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2" w:rsidRPr="00F3165D" w:rsidRDefault="005E42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31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budżetu gminy na 2020r.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165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13, PRZECIW: 0, WSTRZYMUJĘ SIĘ: 0, BRAK GŁOSU: 1, NIEOBECNI: 1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(13)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Zdzisław Kmieć, Marek Kołodziej, Ryszard Kwaśnica, Stanisław Magiera, Dariusz Nawrocki, Dawid Niezgoda, Dorota Rybacka, Piotr Szkoda, Artur Uryga, Zdzisław Uryga, Piotr Wysocki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Małgorzata Kowalska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NIEOBECNI (1)</w:t>
      </w: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Janusz </w:t>
      </w:r>
      <w:proofErr w:type="spellStart"/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E4262" w:rsidRPr="00F3165D" w:rsidRDefault="005E4262" w:rsidP="005E42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65D">
        <w:rPr>
          <w:rFonts w:ascii="Times New Roman" w:hAnsi="Times New Roman" w:cs="Times New Roman"/>
          <w:color w:val="000000" w:themeColor="text1"/>
          <w:sz w:val="24"/>
          <w:szCs w:val="24"/>
        </w:rPr>
        <w:t>W wyniku przeprowadzonego głosowania, Rada Gminy Skarbimierz większością głosów podjęła uchwałę Nr XX/143/2020 Rady Gminy Skarbimierz z dnia 16 grudnia 2020r. w sprawie zmiany budżetu gminy na 2020r.</w:t>
      </w:r>
    </w:p>
    <w:p w:rsidR="005E4262" w:rsidRPr="005E4262" w:rsidRDefault="005E4262">
      <w:pPr>
        <w:rPr>
          <w:color w:val="000000" w:themeColor="text1"/>
          <w:sz w:val="24"/>
          <w:szCs w:val="24"/>
        </w:rPr>
      </w:pPr>
    </w:p>
    <w:sectPr w:rsidR="005E4262" w:rsidRPr="005E426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E4262"/>
    <w:rsid w:val="005E4262"/>
    <w:rsid w:val="0065362F"/>
    <w:rsid w:val="009025A2"/>
    <w:rsid w:val="00CB1F5E"/>
    <w:rsid w:val="00F3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4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2021-01-15T08:58:00Z</dcterms:created>
  <dcterms:modified xsi:type="dcterms:W3CDTF">2021-01-15T12:53:00Z</dcterms:modified>
</cp:coreProperties>
</file>