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941AD" w14:textId="77777777" w:rsidR="00FB7B0B" w:rsidRDefault="00FB7B0B" w:rsidP="00FB7B0B">
      <w:pPr>
        <w:jc w:val="center"/>
      </w:pPr>
      <w:r>
        <w:rPr>
          <w:b/>
          <w:bCs/>
        </w:rPr>
        <w:t>SPECYFIKACJA ISTOTNYCH WARUNKÓW ZAMÓWIENIA (SIWZ)</w:t>
      </w:r>
    </w:p>
    <w:p w14:paraId="01B94F3C" w14:textId="77777777" w:rsidR="00FB7B0B" w:rsidRDefault="00FB7B0B" w:rsidP="00FB7B0B">
      <w:pPr>
        <w:jc w:val="center"/>
      </w:pPr>
      <w:r>
        <w:rPr>
          <w:b/>
          <w:bCs/>
        </w:rPr>
        <w:t xml:space="preserve">W POSTĘPOWANIU O WARTOŚCI SZACUNKOWEJ  PONIŻEJ 221 000 euro </w:t>
      </w:r>
    </w:p>
    <w:p w14:paraId="3D216BEA" w14:textId="77777777" w:rsidR="00FB7B0B" w:rsidRDefault="00FB7B0B" w:rsidP="00FB7B0B">
      <w:pPr>
        <w:jc w:val="center"/>
      </w:pPr>
      <w:r>
        <w:t> </w:t>
      </w:r>
    </w:p>
    <w:p w14:paraId="4635D5EA" w14:textId="77777777" w:rsidR="00FB7B0B" w:rsidRDefault="00FB7B0B" w:rsidP="00FB7B0B">
      <w:pPr>
        <w:jc w:val="center"/>
      </w:pPr>
      <w:r>
        <w:t>Nazwa nadana zamówieniu przez zamawiającego:</w:t>
      </w:r>
    </w:p>
    <w:p w14:paraId="1A5C3DB0" w14:textId="77777777" w:rsidR="00FB7B0B" w:rsidRDefault="00FB7B0B" w:rsidP="00FB7B0B">
      <w:pPr>
        <w:jc w:val="cente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402"/>
      </w:tblGrid>
      <w:tr w:rsidR="00FB7B0B" w14:paraId="163621EC" w14:textId="77777777" w:rsidTr="00FB7B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hideMark/>
          </w:tcPr>
          <w:p w14:paraId="5FB74DF2" w14:textId="2CAF5C43" w:rsidR="00FB7B0B" w:rsidRDefault="00FB7B0B" w:rsidP="00FB7B0B">
            <w:pPr>
              <w:spacing w:line="256" w:lineRule="auto"/>
              <w:jc w:val="center"/>
              <w:rPr>
                <w:b/>
                <w:lang w:eastAsia="en-US"/>
              </w:rPr>
            </w:pPr>
            <w:r>
              <w:rPr>
                <w:rFonts w:ascii="Arial" w:hAnsi="Arial" w:cs="Arial"/>
                <w:b/>
                <w:sz w:val="22"/>
                <w:szCs w:val="22"/>
                <w:lang w:eastAsia="en-US"/>
              </w:rPr>
              <w:t xml:space="preserve">Zakup </w:t>
            </w:r>
            <w:r>
              <w:rPr>
                <w:rFonts w:ascii="Arial" w:hAnsi="Arial" w:cs="Arial"/>
                <w:b/>
                <w:bCs/>
                <w:sz w:val="22"/>
                <w:szCs w:val="22"/>
                <w:lang w:eastAsia="en-US"/>
              </w:rPr>
              <w:t>fabrycznie nowego,</w:t>
            </w:r>
            <w:r>
              <w:rPr>
                <w:rFonts w:ascii="Arial" w:hAnsi="Arial" w:cs="Arial"/>
                <w:sz w:val="22"/>
                <w:szCs w:val="22"/>
                <w:lang w:eastAsia="en-US"/>
              </w:rPr>
              <w:t xml:space="preserve"> </w:t>
            </w:r>
            <w:r>
              <w:rPr>
                <w:rFonts w:ascii="Arial" w:hAnsi="Arial" w:cs="Arial"/>
                <w:b/>
                <w:sz w:val="22"/>
                <w:szCs w:val="22"/>
                <w:lang w:eastAsia="en-US"/>
              </w:rPr>
              <w:t>samochodu osobowego typu SUV z napędem 4x4</w:t>
            </w:r>
            <w:r w:rsidR="005653B9">
              <w:rPr>
                <w:rFonts w:ascii="Arial" w:hAnsi="Arial" w:cs="Arial"/>
                <w:b/>
                <w:sz w:val="22"/>
                <w:szCs w:val="22"/>
                <w:lang w:eastAsia="en-US"/>
              </w:rPr>
              <w:t xml:space="preserve"> rocznik 2020</w:t>
            </w:r>
            <w:r w:rsidR="00F663EC">
              <w:rPr>
                <w:rFonts w:ascii="Arial" w:hAnsi="Arial" w:cs="Arial"/>
                <w:b/>
                <w:sz w:val="22"/>
                <w:szCs w:val="22"/>
                <w:lang w:eastAsia="en-US"/>
              </w:rPr>
              <w:t xml:space="preserve"> do Urzędu Gminy Skarbimierz</w:t>
            </w:r>
          </w:p>
        </w:tc>
      </w:tr>
    </w:tbl>
    <w:p w14:paraId="35C00884" w14:textId="77777777" w:rsidR="00FB7B0B" w:rsidRDefault="00FB7B0B" w:rsidP="00FB7B0B">
      <w:r>
        <w:br/>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402"/>
      </w:tblGrid>
      <w:tr w:rsidR="00FB7B0B" w14:paraId="3F802395" w14:textId="77777777" w:rsidTr="00FB7B0B">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2313891F" w14:textId="77777777" w:rsidR="00FB7B0B" w:rsidRDefault="00FB7B0B">
            <w:pPr>
              <w:spacing w:line="256" w:lineRule="auto"/>
              <w:jc w:val="center"/>
              <w:rPr>
                <w:lang w:eastAsia="en-US"/>
              </w:rPr>
            </w:pPr>
            <w:r>
              <w:rPr>
                <w:b/>
                <w:bCs/>
                <w:lang w:eastAsia="en-US"/>
              </w:rPr>
              <w:t>1. Zamawiający - nazwa i adres</w:t>
            </w:r>
          </w:p>
        </w:tc>
      </w:tr>
    </w:tbl>
    <w:p w14:paraId="31E1E33F" w14:textId="77777777" w:rsidR="00FB7B0B" w:rsidRDefault="00FB7B0B" w:rsidP="00FB7B0B">
      <w:pPr>
        <w:pStyle w:val="Default"/>
        <w:rPr>
          <w:rFonts w:ascii="Arial" w:hAnsi="Arial" w:cs="Arial"/>
        </w:rPr>
      </w:pPr>
      <w:r>
        <w:br/>
      </w:r>
    </w:p>
    <w:p w14:paraId="41D7B2BE" w14:textId="77777777" w:rsidR="00FB7B0B" w:rsidRDefault="00FB7B0B" w:rsidP="00FB7B0B">
      <w:pPr>
        <w:autoSpaceDE w:val="0"/>
        <w:autoSpaceDN w:val="0"/>
        <w:adjustRightInd w:val="0"/>
        <w:rPr>
          <w:rFonts w:eastAsiaTheme="minorHAnsi"/>
          <w:color w:val="000000"/>
          <w:lang w:eastAsia="en-US"/>
        </w:rPr>
      </w:pPr>
      <w:r>
        <w:rPr>
          <w:rFonts w:eastAsiaTheme="minorHAnsi"/>
          <w:color w:val="000000"/>
          <w:lang w:eastAsia="en-US"/>
        </w:rPr>
        <w:t xml:space="preserve"> </w:t>
      </w:r>
    </w:p>
    <w:p w14:paraId="0AF0E81C" w14:textId="77777777" w:rsidR="00FB7B0B" w:rsidRDefault="00FB7B0B" w:rsidP="00FB7B0B">
      <w:pPr>
        <w:autoSpaceDE w:val="0"/>
        <w:autoSpaceDN w:val="0"/>
        <w:adjustRightInd w:val="0"/>
        <w:rPr>
          <w:rFonts w:eastAsiaTheme="minorHAnsi"/>
          <w:color w:val="000000"/>
          <w:lang w:eastAsia="en-US"/>
        </w:rPr>
      </w:pPr>
      <w:r>
        <w:rPr>
          <w:rFonts w:eastAsiaTheme="minorHAnsi"/>
          <w:b/>
          <w:bCs/>
          <w:color w:val="000000"/>
          <w:lang w:eastAsia="en-US"/>
        </w:rPr>
        <w:t xml:space="preserve">1.Zamawiającym jest: </w:t>
      </w:r>
      <w:r>
        <w:rPr>
          <w:bCs/>
        </w:rPr>
        <w:t>: Gmina Skarbimierz, Ul. Parkowa 12,  49-318 Skarbimierz</w:t>
      </w:r>
    </w:p>
    <w:p w14:paraId="57053FC7" w14:textId="77777777" w:rsidR="00FB7B0B" w:rsidRDefault="00FB7B0B" w:rsidP="00FB7B0B">
      <w:pPr>
        <w:autoSpaceDE w:val="0"/>
        <w:autoSpaceDN w:val="0"/>
        <w:adjustRightInd w:val="0"/>
        <w:rPr>
          <w:rFonts w:ascii="Roboto" w:hAnsi="Roboto" w:cs="Arial"/>
          <w:color w:val="3E3D40"/>
          <w:sz w:val="23"/>
          <w:szCs w:val="23"/>
        </w:rPr>
      </w:pPr>
      <w:r>
        <w:rPr>
          <w:rFonts w:ascii="Roboto" w:hAnsi="Roboto" w:cs="Arial"/>
          <w:color w:val="3E3D40"/>
          <w:sz w:val="23"/>
          <w:szCs w:val="23"/>
        </w:rPr>
        <w:t>NIP: 747-050-05-48, REGON: 530517709</w:t>
      </w:r>
    </w:p>
    <w:p w14:paraId="7F6CABAD" w14:textId="77777777" w:rsidR="00FB7B0B" w:rsidRDefault="00FB7B0B" w:rsidP="00FB7B0B">
      <w:pPr>
        <w:autoSpaceDE w:val="0"/>
        <w:autoSpaceDN w:val="0"/>
        <w:adjustRightInd w:val="0"/>
        <w:rPr>
          <w:rFonts w:eastAsiaTheme="minorHAnsi"/>
          <w:color w:val="000000"/>
          <w:lang w:eastAsia="en-US"/>
        </w:rPr>
      </w:pPr>
      <w:r>
        <w:rPr>
          <w:rFonts w:eastAsiaTheme="minorHAnsi"/>
          <w:b/>
          <w:bCs/>
          <w:color w:val="000000"/>
          <w:lang w:eastAsia="en-US"/>
        </w:rPr>
        <w:t xml:space="preserve">2. </w:t>
      </w:r>
      <w:r>
        <w:rPr>
          <w:rFonts w:eastAsiaTheme="minorHAnsi"/>
          <w:color w:val="000000"/>
          <w:lang w:eastAsia="en-US"/>
        </w:rPr>
        <w:t>Postępowanie przetargowe prowadzone jest przez Gminę Skarbimierz</w:t>
      </w:r>
    </w:p>
    <w:p w14:paraId="07030BC1" w14:textId="77777777" w:rsidR="00FB7B0B" w:rsidRDefault="00FB7B0B" w:rsidP="00FB7B0B">
      <w:pPr>
        <w:autoSpaceDE w:val="0"/>
        <w:autoSpaceDN w:val="0"/>
        <w:adjustRightInd w:val="0"/>
        <w:rPr>
          <w:rFonts w:eastAsiaTheme="minorHAnsi"/>
          <w:color w:val="000000"/>
          <w:lang w:eastAsia="en-US"/>
        </w:rPr>
      </w:pPr>
      <w:r>
        <w:rPr>
          <w:rFonts w:eastAsiaTheme="minorHAnsi"/>
          <w:color w:val="000000"/>
          <w:lang w:eastAsia="en-US"/>
        </w:rPr>
        <w:t xml:space="preserve">Ul. Parkowa 12, </w:t>
      </w:r>
    </w:p>
    <w:p w14:paraId="1AE6A0FD" w14:textId="77777777" w:rsidR="00FB7B0B" w:rsidRDefault="00FB7B0B" w:rsidP="00FB7B0B">
      <w:pPr>
        <w:autoSpaceDE w:val="0"/>
        <w:autoSpaceDN w:val="0"/>
        <w:adjustRightInd w:val="0"/>
        <w:rPr>
          <w:rFonts w:eastAsiaTheme="minorHAnsi"/>
          <w:color w:val="000000"/>
          <w:lang w:eastAsia="en-US"/>
        </w:rPr>
      </w:pPr>
      <w:r>
        <w:rPr>
          <w:rFonts w:eastAsiaTheme="minorHAnsi"/>
          <w:color w:val="000000"/>
          <w:lang w:eastAsia="en-US"/>
        </w:rPr>
        <w:t xml:space="preserve">Tel: 774046600 </w:t>
      </w:r>
    </w:p>
    <w:p w14:paraId="1CBAD464" w14:textId="77777777" w:rsidR="00FB7B0B" w:rsidRDefault="00FB7B0B" w:rsidP="00FB7B0B">
      <w:pPr>
        <w:autoSpaceDE w:val="0"/>
        <w:autoSpaceDN w:val="0"/>
        <w:adjustRightInd w:val="0"/>
        <w:rPr>
          <w:rFonts w:eastAsiaTheme="minorHAnsi"/>
          <w:color w:val="000000"/>
          <w:lang w:eastAsia="en-US"/>
        </w:rPr>
      </w:pPr>
      <w:r>
        <w:rPr>
          <w:rFonts w:eastAsiaTheme="minorHAnsi"/>
          <w:color w:val="000000"/>
          <w:lang w:eastAsia="en-US"/>
        </w:rPr>
        <w:t xml:space="preserve">Województwo: Opolskie </w:t>
      </w:r>
    </w:p>
    <w:p w14:paraId="4672C8EF" w14:textId="77777777" w:rsidR="00FB7B0B" w:rsidRDefault="00FB7B0B" w:rsidP="00FB7B0B">
      <w:pPr>
        <w:autoSpaceDE w:val="0"/>
        <w:autoSpaceDN w:val="0"/>
        <w:adjustRightInd w:val="0"/>
        <w:rPr>
          <w:rFonts w:eastAsiaTheme="minorHAnsi"/>
          <w:color w:val="000000"/>
          <w:lang w:eastAsia="en-US"/>
        </w:rPr>
      </w:pPr>
      <w:r>
        <w:rPr>
          <w:bCs/>
        </w:rPr>
        <w:t xml:space="preserve">Adres do korespondencji </w:t>
      </w:r>
      <w:bookmarkStart w:id="0" w:name="_Hlk49422841"/>
      <w:r>
        <w:rPr>
          <w:bCs/>
        </w:rPr>
        <w:t>: Gmina Skarbimierz, Ul. Parkowa 12,  49-318 Skarbimierz</w:t>
      </w:r>
    </w:p>
    <w:bookmarkEnd w:id="0"/>
    <w:p w14:paraId="3C93530A" w14:textId="77777777" w:rsidR="00FB7B0B" w:rsidRDefault="00FB7B0B" w:rsidP="00FB7B0B">
      <w:pPr>
        <w:autoSpaceDE w:val="0"/>
        <w:autoSpaceDN w:val="0"/>
        <w:adjustRightInd w:val="0"/>
        <w:rPr>
          <w:rFonts w:eastAsiaTheme="minorHAnsi"/>
          <w:color w:val="000000"/>
          <w:lang w:eastAsia="en-US"/>
        </w:rPr>
      </w:pPr>
      <w:r>
        <w:rPr>
          <w:rFonts w:eastAsiaTheme="minorHAnsi"/>
          <w:color w:val="000000"/>
          <w:lang w:eastAsia="en-US"/>
        </w:rPr>
        <w:t>strona internetowa: www.skarbimierz.pl</w:t>
      </w:r>
    </w:p>
    <w:p w14:paraId="7AE574C8" w14:textId="77777777" w:rsidR="00FB7B0B" w:rsidRDefault="00FB7B0B" w:rsidP="00FB7B0B">
      <w:pPr>
        <w:pStyle w:val="Default"/>
        <w:pBdr>
          <w:bottom w:val="single" w:sz="6" w:space="1" w:color="auto"/>
        </w:pBdr>
        <w:rPr>
          <w:lang w:val="en-US"/>
        </w:rPr>
      </w:pPr>
      <w:r>
        <w:rPr>
          <w:lang w:val="en-US"/>
        </w:rPr>
        <w:t xml:space="preserve">e-mail:  </w:t>
      </w:r>
      <w:hyperlink r:id="rId6" w:history="1">
        <w:r>
          <w:rPr>
            <w:rStyle w:val="Hipercze"/>
            <w:lang w:val="en-US"/>
          </w:rPr>
          <w:t>inwest@skarbimierz.pl</w:t>
        </w:r>
      </w:hyperlink>
      <w:r>
        <w:rPr>
          <w:lang w:val="en-US"/>
        </w:rPr>
        <w:t xml:space="preserve">, </w:t>
      </w:r>
      <w:hyperlink r:id="rId7" w:history="1">
        <w:r w:rsidRPr="00A669A3">
          <w:rPr>
            <w:rStyle w:val="Hipercze"/>
            <w:lang w:val="en-US"/>
          </w:rPr>
          <w:t>informatyk@skarbimierz.pl</w:t>
        </w:r>
      </w:hyperlink>
      <w:r>
        <w:rPr>
          <w:lang w:val="en-US"/>
        </w:rPr>
        <w:t xml:space="preserve"> </w:t>
      </w:r>
    </w:p>
    <w:p w14:paraId="4FBE07CE" w14:textId="77777777" w:rsidR="00FB7B0B" w:rsidRDefault="00FB7B0B" w:rsidP="00FB7B0B">
      <w:pPr>
        <w:pStyle w:val="Default"/>
        <w:pBdr>
          <w:bottom w:val="single" w:sz="6" w:space="1" w:color="auto"/>
        </w:pBdr>
        <w:rPr>
          <w:lang w:val="en-US"/>
        </w:rPr>
      </w:pPr>
    </w:p>
    <w:p w14:paraId="483E3A15" w14:textId="77777777" w:rsidR="00FB7B0B" w:rsidRDefault="00FB7B0B" w:rsidP="00FB7B0B">
      <w:pPr>
        <w:rPr>
          <w:lang w:val="en-US"/>
        </w:rPr>
      </w:pPr>
      <w:r>
        <w:rPr>
          <w:lang w:val="en-US"/>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462"/>
      </w:tblGrid>
      <w:tr w:rsidR="00FB7B0B" w14:paraId="428C76B3" w14:textId="77777777" w:rsidTr="00FB7B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16472613" w14:textId="77777777" w:rsidR="00FB7B0B" w:rsidRDefault="00FB7B0B">
            <w:pPr>
              <w:spacing w:line="256" w:lineRule="auto"/>
              <w:jc w:val="center"/>
              <w:rPr>
                <w:lang w:eastAsia="en-US"/>
              </w:rPr>
            </w:pPr>
            <w:r>
              <w:rPr>
                <w:b/>
                <w:bCs/>
                <w:lang w:eastAsia="en-US"/>
              </w:rPr>
              <w:t>2. Tryb udzielenia zamówienia</w:t>
            </w:r>
          </w:p>
        </w:tc>
      </w:tr>
    </w:tbl>
    <w:p w14:paraId="21B29C07" w14:textId="77777777" w:rsidR="00FB7B0B" w:rsidRDefault="00FB7B0B" w:rsidP="00FB7B0B">
      <w:pPr>
        <w:overflowPunct w:val="0"/>
        <w:autoSpaceDE w:val="0"/>
        <w:autoSpaceDN w:val="0"/>
        <w:adjustRightInd w:val="0"/>
        <w:jc w:val="both"/>
      </w:pPr>
    </w:p>
    <w:p w14:paraId="5C187AB4" w14:textId="77777777" w:rsidR="00FB7B0B" w:rsidRDefault="00FB7B0B" w:rsidP="00FB7B0B">
      <w:pPr>
        <w:overflowPunct w:val="0"/>
        <w:autoSpaceDE w:val="0"/>
        <w:autoSpaceDN w:val="0"/>
        <w:adjustRightInd w:val="0"/>
        <w:jc w:val="both"/>
      </w:pPr>
      <w:r>
        <w:t>przetarg nieograniczony na podstawie art. 39 - 46 ustawy z dnia 29 stycznia 2004 r. - Prawo zamówień publicznych (t. j. Dz. U. z 2019 r. poz. 1843 z późn. zm.) zwanej dalej "ustawą pzp".</w:t>
      </w:r>
    </w:p>
    <w:p w14:paraId="32283424" w14:textId="77777777" w:rsidR="00FB7B0B" w:rsidRDefault="00FB7B0B" w:rsidP="00FB7B0B">
      <w:pPr>
        <w:overflowPunct w:val="0"/>
        <w:autoSpaceDE w:val="0"/>
        <w:autoSpaceDN w:val="0"/>
        <w:adjustRightInd w:val="0"/>
        <w:jc w:val="both"/>
      </w:pPr>
    </w:p>
    <w:tbl>
      <w:tblPr>
        <w:tblW w:w="0" w:type="auto"/>
        <w:tblInd w:w="212" w:type="dxa"/>
        <w:tblLayout w:type="fixed"/>
        <w:tblCellMar>
          <w:left w:w="70" w:type="dxa"/>
          <w:right w:w="70" w:type="dxa"/>
        </w:tblCellMar>
        <w:tblLook w:val="04A0" w:firstRow="1" w:lastRow="0" w:firstColumn="1" w:lastColumn="0" w:noHBand="0" w:noVBand="1"/>
      </w:tblPr>
      <w:tblGrid>
        <w:gridCol w:w="4890"/>
        <w:gridCol w:w="4324"/>
      </w:tblGrid>
      <w:tr w:rsidR="00FB7B0B" w14:paraId="4CC66B49" w14:textId="77777777" w:rsidTr="00FB7B0B">
        <w:trPr>
          <w:trHeight w:val="1273"/>
        </w:trPr>
        <w:tc>
          <w:tcPr>
            <w:tcW w:w="4890" w:type="dxa"/>
          </w:tcPr>
          <w:p w14:paraId="4B65205F" w14:textId="77777777" w:rsidR="00FB7B0B" w:rsidRDefault="00FB7B0B">
            <w:pPr>
              <w:overflowPunct w:val="0"/>
              <w:autoSpaceDE w:val="0"/>
              <w:autoSpaceDN w:val="0"/>
              <w:adjustRightInd w:val="0"/>
              <w:spacing w:line="256" w:lineRule="auto"/>
              <w:rPr>
                <w:b/>
                <w:i/>
                <w:lang w:eastAsia="en-US"/>
              </w:rPr>
            </w:pPr>
          </w:p>
          <w:p w14:paraId="0197A772" w14:textId="77777777" w:rsidR="00FB7B0B" w:rsidRDefault="00FB7B0B">
            <w:pPr>
              <w:overflowPunct w:val="0"/>
              <w:autoSpaceDE w:val="0"/>
              <w:autoSpaceDN w:val="0"/>
              <w:adjustRightInd w:val="0"/>
              <w:spacing w:line="256" w:lineRule="auto"/>
              <w:rPr>
                <w:b/>
                <w:lang w:eastAsia="en-US"/>
              </w:rPr>
            </w:pPr>
            <w:r>
              <w:rPr>
                <w:b/>
                <w:i/>
                <w:lang w:eastAsia="en-US"/>
              </w:rPr>
              <w:t xml:space="preserve">                                         Zatwierdzono :</w:t>
            </w:r>
          </w:p>
          <w:p w14:paraId="31FF661B" w14:textId="77777777" w:rsidR="00FB7B0B" w:rsidRDefault="00FB7B0B">
            <w:pPr>
              <w:overflowPunct w:val="0"/>
              <w:autoSpaceDE w:val="0"/>
              <w:autoSpaceDN w:val="0"/>
              <w:adjustRightInd w:val="0"/>
              <w:spacing w:line="256" w:lineRule="auto"/>
              <w:rPr>
                <w:b/>
                <w:lang w:eastAsia="en-US"/>
              </w:rPr>
            </w:pPr>
          </w:p>
        </w:tc>
        <w:tc>
          <w:tcPr>
            <w:tcW w:w="4324" w:type="dxa"/>
            <w:tcBorders>
              <w:top w:val="single" w:sz="6" w:space="0" w:color="auto"/>
              <w:left w:val="single" w:sz="6" w:space="0" w:color="auto"/>
              <w:bottom w:val="single" w:sz="6" w:space="0" w:color="auto"/>
              <w:right w:val="single" w:sz="6" w:space="0" w:color="auto"/>
            </w:tcBorders>
          </w:tcPr>
          <w:p w14:paraId="2DFCDB4C" w14:textId="77777777" w:rsidR="00FB7B0B" w:rsidRDefault="00FB7B0B">
            <w:pPr>
              <w:overflowPunct w:val="0"/>
              <w:autoSpaceDE w:val="0"/>
              <w:autoSpaceDN w:val="0"/>
              <w:adjustRightInd w:val="0"/>
              <w:spacing w:line="256" w:lineRule="auto"/>
              <w:jc w:val="center"/>
              <w:rPr>
                <w:b/>
                <w:lang w:eastAsia="en-US"/>
              </w:rPr>
            </w:pPr>
          </w:p>
          <w:p w14:paraId="5875CE82" w14:textId="77777777" w:rsidR="00FB7B0B" w:rsidRDefault="00FB7B0B">
            <w:pPr>
              <w:overflowPunct w:val="0"/>
              <w:autoSpaceDE w:val="0"/>
              <w:autoSpaceDN w:val="0"/>
              <w:adjustRightInd w:val="0"/>
              <w:spacing w:line="256" w:lineRule="auto"/>
              <w:jc w:val="center"/>
              <w:rPr>
                <w:b/>
                <w:lang w:eastAsia="en-US"/>
              </w:rPr>
            </w:pPr>
          </w:p>
          <w:p w14:paraId="3A8035E5" w14:textId="77777777" w:rsidR="00FB7B0B" w:rsidRDefault="00FB7B0B">
            <w:pPr>
              <w:overflowPunct w:val="0"/>
              <w:autoSpaceDE w:val="0"/>
              <w:autoSpaceDN w:val="0"/>
              <w:adjustRightInd w:val="0"/>
              <w:spacing w:line="256" w:lineRule="auto"/>
              <w:jc w:val="center"/>
              <w:rPr>
                <w:b/>
                <w:lang w:eastAsia="en-US"/>
              </w:rPr>
            </w:pPr>
          </w:p>
          <w:p w14:paraId="63A05A1F" w14:textId="77777777" w:rsidR="00FB7B0B" w:rsidRDefault="00FB7B0B">
            <w:pPr>
              <w:overflowPunct w:val="0"/>
              <w:autoSpaceDE w:val="0"/>
              <w:autoSpaceDN w:val="0"/>
              <w:adjustRightInd w:val="0"/>
              <w:spacing w:line="256" w:lineRule="auto"/>
              <w:jc w:val="center"/>
              <w:rPr>
                <w:b/>
                <w:lang w:eastAsia="en-US"/>
              </w:rPr>
            </w:pPr>
          </w:p>
          <w:p w14:paraId="19AE3F7D" w14:textId="77777777" w:rsidR="00FB7B0B" w:rsidRDefault="00FB7B0B">
            <w:pPr>
              <w:overflowPunct w:val="0"/>
              <w:autoSpaceDE w:val="0"/>
              <w:autoSpaceDN w:val="0"/>
              <w:adjustRightInd w:val="0"/>
              <w:spacing w:line="256" w:lineRule="auto"/>
              <w:jc w:val="center"/>
              <w:rPr>
                <w:b/>
                <w:lang w:eastAsia="en-US"/>
              </w:rPr>
            </w:pPr>
          </w:p>
        </w:tc>
      </w:tr>
    </w:tbl>
    <w:p w14:paraId="730EB74B" w14:textId="77777777" w:rsidR="00FB7B0B" w:rsidRDefault="00FB7B0B" w:rsidP="00FB7B0B">
      <w:pPr>
        <w:overflowPunct w:val="0"/>
        <w:autoSpaceDE w:val="0"/>
        <w:autoSpaceDN w:val="0"/>
        <w:adjustRightInd w:val="0"/>
        <w:rPr>
          <w:b/>
        </w:rPr>
      </w:pPr>
    </w:p>
    <w:p w14:paraId="169AA80B" w14:textId="77777777" w:rsidR="00FB7B0B" w:rsidRDefault="00FB7B0B" w:rsidP="00FB7B0B">
      <w:pPr>
        <w:pStyle w:val="NormalnyWeb"/>
        <w:jc w:val="center"/>
        <w:rPr>
          <w:b/>
        </w:rPr>
      </w:pPr>
    </w:p>
    <w:p w14:paraId="462D61C6" w14:textId="77777777" w:rsidR="00FB7B0B" w:rsidRDefault="00FB7B0B" w:rsidP="00FB7B0B">
      <w:pPr>
        <w:pStyle w:val="NormalnyWeb"/>
        <w:jc w:val="center"/>
        <w:rPr>
          <w:b/>
        </w:rPr>
      </w:pPr>
    </w:p>
    <w:p w14:paraId="560CB01C" w14:textId="77777777" w:rsidR="00FB7B0B" w:rsidRDefault="00FB7B0B" w:rsidP="00FB7B0B">
      <w:pPr>
        <w:overflowPunct w:val="0"/>
        <w:autoSpaceDE w:val="0"/>
        <w:autoSpaceDN w:val="0"/>
        <w:adjustRightInd w:val="0"/>
        <w:ind w:left="567" w:hanging="567"/>
      </w:pPr>
    </w:p>
    <w:p w14:paraId="3FCD1171" w14:textId="77777777" w:rsidR="00FB7B0B" w:rsidRDefault="00FB7B0B" w:rsidP="00FB7B0B">
      <w:pPr>
        <w:jc w:val="both"/>
      </w:pPr>
      <w:r>
        <w:br w:type="page"/>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462"/>
      </w:tblGrid>
      <w:tr w:rsidR="00FB7B0B" w14:paraId="0BBBEEF6" w14:textId="77777777" w:rsidTr="00FB7B0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3922EBC6" w14:textId="77777777" w:rsidR="00FB7B0B" w:rsidRDefault="00FB7B0B">
            <w:pPr>
              <w:spacing w:line="256" w:lineRule="auto"/>
              <w:jc w:val="center"/>
              <w:rPr>
                <w:lang w:eastAsia="en-US"/>
              </w:rPr>
            </w:pPr>
            <w:r>
              <w:rPr>
                <w:b/>
                <w:bCs/>
                <w:lang w:eastAsia="en-US"/>
              </w:rPr>
              <w:lastRenderedPageBreak/>
              <w:t>3. Opis przedmiotu zamówienia</w:t>
            </w:r>
          </w:p>
        </w:tc>
      </w:tr>
    </w:tbl>
    <w:p w14:paraId="43CB19A6" w14:textId="77777777" w:rsidR="00FB7B0B" w:rsidRDefault="00FB7B0B" w:rsidP="00FB7B0B">
      <w:r>
        <w:br/>
        <w:t>1) przedmiotem zamówienia są dostawy.</w:t>
      </w:r>
    </w:p>
    <w:p w14:paraId="61A3DDAE" w14:textId="77777777" w:rsidR="00FB7B0B" w:rsidRDefault="00FB7B0B" w:rsidP="00FB7B0B">
      <w:r>
        <w:t>2) kod i nazwa wg Wspólnego Słownika Zamówień (CPV):</w:t>
      </w:r>
    </w:p>
    <w:p w14:paraId="667C3706" w14:textId="77777777" w:rsidR="00FB7B0B" w:rsidRDefault="00FB7B0B" w:rsidP="00FB7B0B">
      <w:r>
        <w:t>kod CPV:3</w:t>
      </w:r>
      <w:r>
        <w:rPr>
          <w:rStyle w:val="hgkelc"/>
        </w:rPr>
        <w:t xml:space="preserve">4110000-1: </w:t>
      </w:r>
      <w:r>
        <w:rPr>
          <w:rStyle w:val="hgkelc"/>
          <w:b/>
          <w:bCs/>
        </w:rPr>
        <w:t>Samochody osobowe</w:t>
      </w:r>
    </w:p>
    <w:p w14:paraId="4657C0B7" w14:textId="77777777" w:rsidR="00FB7B0B" w:rsidRDefault="00FB7B0B" w:rsidP="00FB7B0B"/>
    <w:p w14:paraId="2F88F6A9" w14:textId="77777777" w:rsidR="00FB7B0B" w:rsidRDefault="00FB7B0B" w:rsidP="00FB7B0B">
      <w:r>
        <w:t>3) opis przedmiotu zamówienia</w:t>
      </w:r>
    </w:p>
    <w:p w14:paraId="346B847E" w14:textId="77777777" w:rsidR="00FB7B0B" w:rsidRDefault="00FB7B0B" w:rsidP="00FB7B0B"/>
    <w:p w14:paraId="1BC69A1C" w14:textId="31C65C6E" w:rsidR="00FB7B0B" w:rsidRDefault="00FB7B0B" w:rsidP="00FB7B0B">
      <w:pPr>
        <w:jc w:val="both"/>
      </w:pPr>
      <w:r>
        <w:t xml:space="preserve">Przedmiotem zamówienia jest </w:t>
      </w:r>
      <w:r>
        <w:rPr>
          <w:b/>
        </w:rPr>
        <w:t xml:space="preserve">Zakup </w:t>
      </w:r>
      <w:r>
        <w:rPr>
          <w:b/>
          <w:bCs/>
        </w:rPr>
        <w:t>fabrycznie nowego,</w:t>
      </w:r>
      <w:r>
        <w:t xml:space="preserve"> </w:t>
      </w:r>
      <w:r>
        <w:rPr>
          <w:b/>
        </w:rPr>
        <w:t>samochodu osobowego typu SUV  z napędem 4x4</w:t>
      </w:r>
      <w:r w:rsidR="00F663EC">
        <w:rPr>
          <w:b/>
        </w:rPr>
        <w:t xml:space="preserve"> </w:t>
      </w:r>
      <w:r w:rsidR="005653B9">
        <w:rPr>
          <w:b/>
        </w:rPr>
        <w:t>rocznik 20</w:t>
      </w:r>
      <w:r w:rsidR="00D27BCA">
        <w:rPr>
          <w:b/>
        </w:rPr>
        <w:t>20</w:t>
      </w:r>
      <w:r w:rsidR="005653B9">
        <w:rPr>
          <w:b/>
        </w:rPr>
        <w:t xml:space="preserve"> </w:t>
      </w:r>
      <w:r w:rsidR="00F663EC">
        <w:rPr>
          <w:b/>
        </w:rPr>
        <w:t>do Urzędu Gminy Skarbimierz</w:t>
      </w:r>
    </w:p>
    <w:p w14:paraId="2D12F0D3" w14:textId="77777777" w:rsidR="002806F6" w:rsidRDefault="002806F6" w:rsidP="00FB7B0B">
      <w:pPr>
        <w:autoSpaceDE w:val="0"/>
        <w:autoSpaceDN w:val="0"/>
        <w:adjustRightInd w:val="0"/>
      </w:pPr>
    </w:p>
    <w:p w14:paraId="7A655DB3" w14:textId="46E0C258" w:rsidR="00371E88" w:rsidRDefault="002806F6" w:rsidP="00FB7B0B">
      <w:pPr>
        <w:autoSpaceDE w:val="0"/>
        <w:autoSpaceDN w:val="0"/>
        <w:adjustRightInd w:val="0"/>
      </w:pPr>
      <w:r>
        <w:t xml:space="preserve">Szczegółowy opis przedmiotu zamówienia znajduję się w </w:t>
      </w:r>
      <w:r w:rsidR="005653B9">
        <w:t>załączniku</w:t>
      </w:r>
      <w:r>
        <w:t xml:space="preserve"> Specyfikacja techniczna samochodu</w:t>
      </w:r>
    </w:p>
    <w:p w14:paraId="4AADA186" w14:textId="59842A54" w:rsidR="00FB7B0B" w:rsidRDefault="00371E88" w:rsidP="00FB7B0B">
      <w:pPr>
        <w:autoSpaceDE w:val="0"/>
        <w:autoSpaceDN w:val="0"/>
        <w:adjustRightInd w:val="0"/>
      </w:pPr>
      <w:r>
        <w:t xml:space="preserve">W przypadku nie spełnienia więcej niż 3 wymagań zamawiającego </w:t>
      </w:r>
      <w:r w:rsidR="00C33DF9">
        <w:t xml:space="preserve"> z</w:t>
      </w:r>
      <w:r>
        <w:t>określonych w specyfikacji technicznej samochodu</w:t>
      </w:r>
      <w:r w:rsidR="00C33DF9">
        <w:t xml:space="preserve"> jako „ inne wymagania zamawiającego”</w:t>
      </w:r>
      <w:r>
        <w:t xml:space="preserve"> oferta zostanie odrzucona lub postępowanie zostanie unieważnione</w:t>
      </w:r>
      <w:r w:rsidR="00C33DF9">
        <w:t>, wymagania minimalne zamawiającego muszą być spełnione w pełni aby oferta nie została odrucona.</w:t>
      </w:r>
      <w:r w:rsidR="00FB7B0B">
        <w:br/>
        <w:t xml:space="preserve">Wymagany termin gwarancji </w:t>
      </w:r>
      <w:r w:rsidR="00C33DF9">
        <w:t>minimum 60 miesięcy lub 100.000 km a okres</w:t>
      </w:r>
      <w:r w:rsidR="00FB7B0B">
        <w:t xml:space="preserve"> rękojmi: minimum 24 miesiące.</w:t>
      </w:r>
    </w:p>
    <w:p w14:paraId="021A677A" w14:textId="77777777" w:rsidR="00FB7B0B" w:rsidRDefault="00FB7B0B" w:rsidP="00FB7B0B"/>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462"/>
      </w:tblGrid>
      <w:tr w:rsidR="00FB7B0B" w14:paraId="0C54D336" w14:textId="77777777" w:rsidTr="00FB7B0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4A0065F9" w14:textId="77777777" w:rsidR="00FB7B0B" w:rsidRDefault="00FB7B0B">
            <w:pPr>
              <w:spacing w:line="256" w:lineRule="auto"/>
              <w:jc w:val="center"/>
              <w:rPr>
                <w:lang w:eastAsia="en-US"/>
              </w:rPr>
            </w:pPr>
            <w:r>
              <w:rPr>
                <w:b/>
                <w:bCs/>
                <w:lang w:eastAsia="en-US"/>
              </w:rPr>
              <w:t>4. Zamówienia, o których mowa w art. 67 ust. 1 pkt 7 ustawy pzp</w:t>
            </w:r>
          </w:p>
        </w:tc>
      </w:tr>
    </w:tbl>
    <w:p w14:paraId="2D376941" w14:textId="77777777" w:rsidR="00FB7B0B" w:rsidRDefault="00FB7B0B" w:rsidP="00FB7B0B">
      <w:pPr>
        <w:spacing w:after="240"/>
      </w:pPr>
      <w:r>
        <w:br/>
        <w:t>1) zamawiający nie przewiduje możliwości udzielenia zamówień, o których mowa w art. 67 ust. 1, pkt 7 ustawy pzp.</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430"/>
      </w:tblGrid>
      <w:tr w:rsidR="00FB7B0B" w14:paraId="090C0A9F" w14:textId="77777777" w:rsidTr="00FB7B0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41CDA3A7" w14:textId="77777777" w:rsidR="00FB7B0B" w:rsidRDefault="00FB7B0B">
            <w:pPr>
              <w:spacing w:line="256" w:lineRule="auto"/>
              <w:jc w:val="center"/>
              <w:rPr>
                <w:lang w:eastAsia="en-US"/>
              </w:rPr>
            </w:pPr>
            <w:r>
              <w:rPr>
                <w:b/>
                <w:bCs/>
                <w:lang w:eastAsia="en-US"/>
              </w:rPr>
              <w:t>5. Oferty wariantowe</w:t>
            </w:r>
          </w:p>
        </w:tc>
      </w:tr>
    </w:tbl>
    <w:p w14:paraId="2E003E25" w14:textId="77777777" w:rsidR="00FB7B0B" w:rsidRDefault="00FB7B0B" w:rsidP="00FB7B0B">
      <w:pPr>
        <w:spacing w:after="240"/>
      </w:pPr>
      <w:r>
        <w:br/>
        <w:t>Zamawiający nie przewiduje możliwości składania ofert wariantowych,</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430"/>
      </w:tblGrid>
      <w:tr w:rsidR="00FB7B0B" w14:paraId="36A75E44" w14:textId="77777777" w:rsidTr="00FB7B0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5A5CD6C0" w14:textId="77777777" w:rsidR="00FB7B0B" w:rsidRDefault="00FB7B0B">
            <w:pPr>
              <w:spacing w:line="256" w:lineRule="auto"/>
              <w:jc w:val="center"/>
              <w:rPr>
                <w:lang w:eastAsia="en-US"/>
              </w:rPr>
            </w:pPr>
            <w:r>
              <w:rPr>
                <w:b/>
                <w:bCs/>
                <w:lang w:eastAsia="en-US"/>
              </w:rPr>
              <w:t>6. Termin wykonania zamówienia i forma wynagrodzenia</w:t>
            </w:r>
          </w:p>
        </w:tc>
      </w:tr>
    </w:tbl>
    <w:p w14:paraId="4DD81A5D" w14:textId="38FA19F7" w:rsidR="00FB7B0B" w:rsidRDefault="00FB7B0B" w:rsidP="00FB7B0B">
      <w:pPr>
        <w:jc w:val="both"/>
        <w:rPr>
          <w:b/>
        </w:rPr>
      </w:pPr>
      <w:r>
        <w:br/>
        <w:t>1)</w:t>
      </w:r>
      <w:r>
        <w:rPr>
          <w:color w:val="FF0000"/>
        </w:rPr>
        <w:t xml:space="preserve"> </w:t>
      </w:r>
      <w:r>
        <w:t>realizacja</w:t>
      </w:r>
      <w:r w:rsidR="002806F6">
        <w:t xml:space="preserve">  przedmiotu umowy: do dnia </w:t>
      </w:r>
      <w:r w:rsidR="00D27BCA">
        <w:t>15</w:t>
      </w:r>
      <w:r w:rsidR="002806F6">
        <w:t>.1</w:t>
      </w:r>
      <w:r w:rsidR="00D27BCA">
        <w:t>1</w:t>
      </w:r>
      <w:r w:rsidR="002806F6">
        <w:t>.2020</w:t>
      </w:r>
    </w:p>
    <w:p w14:paraId="76783C72" w14:textId="77777777" w:rsidR="00FB7B0B" w:rsidRDefault="00FB7B0B" w:rsidP="00FB7B0B">
      <w:pPr>
        <w:rPr>
          <w:b/>
        </w:rPr>
      </w:pPr>
      <w:r>
        <w:t xml:space="preserve">2) obowiązującą formą zapłaty za przedmiot zamówienia będzie </w:t>
      </w:r>
      <w:r>
        <w:rPr>
          <w:b/>
        </w:rPr>
        <w:t xml:space="preserve">wynagrodzenie ryczałtowe </w:t>
      </w:r>
    </w:p>
    <w:p w14:paraId="7DB3D95F" w14:textId="77777777" w:rsidR="00FB7B0B" w:rsidRDefault="00FB7B0B" w:rsidP="00FB7B0B"/>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430"/>
      </w:tblGrid>
      <w:tr w:rsidR="00FB7B0B" w14:paraId="5E45B7E6" w14:textId="77777777" w:rsidTr="00FB7B0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77A70A5E" w14:textId="77777777" w:rsidR="00FB7B0B" w:rsidRDefault="00FB7B0B">
            <w:pPr>
              <w:spacing w:line="256" w:lineRule="auto"/>
              <w:jc w:val="center"/>
              <w:rPr>
                <w:lang w:eastAsia="en-US"/>
              </w:rPr>
            </w:pPr>
            <w:r>
              <w:rPr>
                <w:b/>
                <w:bCs/>
                <w:lang w:eastAsia="en-US"/>
              </w:rPr>
              <w:t>7. Warunki udziału w postępowaniu</w:t>
            </w:r>
          </w:p>
        </w:tc>
      </w:tr>
    </w:tbl>
    <w:p w14:paraId="33ACE738" w14:textId="77777777" w:rsidR="00FB7B0B" w:rsidRDefault="00FB7B0B" w:rsidP="00FB7B0B">
      <w:pPr>
        <w:jc w:val="both"/>
      </w:pPr>
      <w:r>
        <w:br/>
      </w:r>
      <w:r>
        <w:rPr>
          <w:rStyle w:val="Pogrubienie"/>
        </w:rPr>
        <w:t>1. Kompetencje lub uprawnienia do prowadzenia określonej działalności zawodowej, o ile wynika to z odrębnych przepisów, w tym wymogi związane z wpisem do rejestru zawodowego lub handlowego</w:t>
      </w:r>
    </w:p>
    <w:p w14:paraId="0B2F2211" w14:textId="77777777" w:rsidR="00FB7B0B" w:rsidRDefault="00FB7B0B" w:rsidP="00FB7B0B">
      <w:pPr>
        <w:jc w:val="both"/>
      </w:pPr>
      <w:r>
        <w:t>Określenie warunku:</w:t>
      </w:r>
    </w:p>
    <w:p w14:paraId="2A3AAE09" w14:textId="77777777" w:rsidR="00FB7B0B" w:rsidRDefault="00FB7B0B" w:rsidP="00FB7B0B">
      <w:r>
        <w:t>Zamawiający nie określa szczegółowego warunku w tym zakresie.</w:t>
      </w:r>
    </w:p>
    <w:p w14:paraId="28334A2A" w14:textId="77777777" w:rsidR="00FB7B0B" w:rsidRDefault="00FB7B0B" w:rsidP="00FB7B0B">
      <w:r>
        <w:lastRenderedPageBreak/>
        <w:br/>
      </w:r>
      <w:r>
        <w:rPr>
          <w:rStyle w:val="Pogrubienie"/>
        </w:rPr>
        <w:t>2. Sytuacja finansowa lub ekonomiczna</w:t>
      </w:r>
      <w:r>
        <w:br/>
        <w:t>Określenie warunku:</w:t>
      </w:r>
    </w:p>
    <w:p w14:paraId="52B0FE41" w14:textId="77777777" w:rsidR="00FB7B0B" w:rsidRDefault="00FB7B0B" w:rsidP="00FB7B0B">
      <w:r>
        <w:t>Zamawiający nie określa szczegółowego warunku w tym zakresie.</w:t>
      </w:r>
    </w:p>
    <w:p w14:paraId="6B16EB03" w14:textId="77777777" w:rsidR="002806F6" w:rsidRDefault="00FB7B0B" w:rsidP="00FB7B0B">
      <w:pPr>
        <w:jc w:val="both"/>
        <w:rPr>
          <w:rStyle w:val="Pogrubienie"/>
        </w:rPr>
      </w:pPr>
      <w:r>
        <w:br/>
      </w:r>
    </w:p>
    <w:p w14:paraId="6942C567" w14:textId="77777777" w:rsidR="002806F6" w:rsidRDefault="002806F6" w:rsidP="00FB7B0B">
      <w:pPr>
        <w:jc w:val="both"/>
        <w:rPr>
          <w:rStyle w:val="Pogrubienie"/>
        </w:rPr>
      </w:pPr>
    </w:p>
    <w:p w14:paraId="419BEF3D" w14:textId="77777777" w:rsidR="00FB7B0B" w:rsidRDefault="00FB7B0B" w:rsidP="00FB7B0B">
      <w:pPr>
        <w:jc w:val="both"/>
      </w:pPr>
      <w:r>
        <w:rPr>
          <w:rStyle w:val="Pogrubienie"/>
        </w:rPr>
        <w:t>3. Zdolność  zawodowa</w:t>
      </w:r>
    </w:p>
    <w:p w14:paraId="1635C371" w14:textId="77777777" w:rsidR="00FB7B0B" w:rsidRDefault="00FB7B0B" w:rsidP="00FB7B0B">
      <w:pPr>
        <w:jc w:val="both"/>
      </w:pPr>
      <w:r>
        <w:t>Określenie warunku:</w:t>
      </w:r>
    </w:p>
    <w:p w14:paraId="27977615" w14:textId="77777777" w:rsidR="00FB7B0B" w:rsidRDefault="00FB7B0B" w:rsidP="00FB7B0B">
      <w:pPr>
        <w:jc w:val="both"/>
      </w:pPr>
      <w:r>
        <w:t>O zamówienie może ubiegać się Wykonawca który  udokumentuje wykonanie, tj. zakończenie w okresie ostatnich trzech lat przed upływem terminu składania ofert, a jeżeli okres prowadzenia działalności jest krótszy - w tym okresie co najmniej jednej dostawy samochodu o wartości minimum 200.000 zł brutto.</w:t>
      </w:r>
    </w:p>
    <w:p w14:paraId="7899C7A9" w14:textId="77777777" w:rsidR="00FB7B0B" w:rsidRDefault="00FB7B0B" w:rsidP="00FB7B0B">
      <w:pPr>
        <w:jc w:val="both"/>
      </w:pPr>
    </w:p>
    <w:p w14:paraId="3E8D9BE6" w14:textId="77777777" w:rsidR="00FB7B0B" w:rsidRDefault="00FB7B0B" w:rsidP="00FB7B0B">
      <w:pPr>
        <w:overflowPunct w:val="0"/>
        <w:autoSpaceDE w:val="0"/>
        <w:autoSpaceDN w:val="0"/>
        <w:adjustRightInd w:val="0"/>
        <w:jc w:val="both"/>
      </w:pPr>
      <w:r>
        <w:rPr>
          <w:b/>
          <w:bCs/>
        </w:rPr>
        <w:t xml:space="preserve">4. </w:t>
      </w:r>
      <w:r>
        <w:t xml:space="preserve"> W przypadku podania kwot w walucie obcej, zamawiający dokona przeliczenia tej wartości na wartość w złotych według średniego kursu NBP dla danej waluty z dnia zamieszczenia ogłoszenia w Biuletynie Zamówień Publicznych. Jeżeli w dniu ukazania się ogłoszenia o zamówieniu, NBP nie opublikuje informacji o średnim kursie walut, Zamawiający dokona odpowiednich przeliczeń wg średniego kursu z pierwszego, kolejnego dnia, w którym NBP opublikuje ww. informacje.</w:t>
      </w:r>
    </w:p>
    <w:p w14:paraId="59A2A9FC" w14:textId="77777777" w:rsidR="00FB7B0B" w:rsidRDefault="00FB7B0B" w:rsidP="00FB7B0B">
      <w:pPr>
        <w:overflowPunct w:val="0"/>
        <w:autoSpaceDE w:val="0"/>
        <w:autoSpaceDN w:val="0"/>
        <w:adjustRightInd w:val="0"/>
        <w:jc w:val="both"/>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430"/>
      </w:tblGrid>
      <w:tr w:rsidR="00FB7B0B" w14:paraId="0E7EFF2F" w14:textId="77777777" w:rsidTr="00FB7B0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506003CF" w14:textId="77777777" w:rsidR="00FB7B0B" w:rsidRDefault="00FB7B0B">
            <w:pPr>
              <w:spacing w:line="256" w:lineRule="auto"/>
              <w:jc w:val="center"/>
              <w:rPr>
                <w:lang w:eastAsia="en-US"/>
              </w:rPr>
            </w:pPr>
            <w:r>
              <w:rPr>
                <w:b/>
                <w:bCs/>
                <w:lang w:eastAsia="en-US"/>
              </w:rPr>
              <w:t>8. Podstawy wykluczenia, o których mowa w art. 24 ust.5</w:t>
            </w:r>
          </w:p>
        </w:tc>
      </w:tr>
    </w:tbl>
    <w:p w14:paraId="39105F87" w14:textId="77777777" w:rsidR="00FB7B0B" w:rsidRDefault="00FB7B0B" w:rsidP="00FB7B0B"/>
    <w:p w14:paraId="442D9363" w14:textId="525136E3" w:rsidR="00FB7B0B" w:rsidRDefault="00FB7B0B" w:rsidP="00FB7B0B">
      <w:r>
        <w:t xml:space="preserve">Zamawiający przewiduje wykluczenie wykonawcy na podstawie art. 24 ust. </w:t>
      </w:r>
      <w:r w:rsidR="004E7E73">
        <w:t>1</w:t>
      </w:r>
      <w:r>
        <w:t xml:space="preserve"> ustawy pzp, przy podstawie wykluczenia określonej w art. 24 ust. </w:t>
      </w:r>
      <w:r w:rsidR="004E7E73">
        <w:t>1</w:t>
      </w:r>
      <w:r>
        <w:t xml:space="preserve"> pkt 1 ustawy pzp</w:t>
      </w:r>
    </w:p>
    <w:p w14:paraId="237C1289" w14:textId="77777777" w:rsidR="00FB7B0B" w:rsidRDefault="00FB7B0B" w:rsidP="00FB7B0B">
      <w:r>
        <w:t>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462"/>
      </w:tblGrid>
      <w:tr w:rsidR="00FB7B0B" w14:paraId="4B1CF6D9" w14:textId="77777777" w:rsidTr="00FB7B0B">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69DFD5E1" w14:textId="77777777" w:rsidR="00FB7B0B" w:rsidRDefault="00FB7B0B">
            <w:pPr>
              <w:spacing w:line="256" w:lineRule="auto"/>
              <w:jc w:val="center"/>
              <w:rPr>
                <w:lang w:eastAsia="en-US"/>
              </w:rPr>
            </w:pPr>
            <w:r>
              <w:rPr>
                <w:b/>
                <w:bCs/>
                <w:lang w:eastAsia="en-US"/>
              </w:rPr>
              <w:t>9. Dokumenty lub oświadczenia, składane w toku postępowania o zamówienie publiczne</w:t>
            </w:r>
          </w:p>
        </w:tc>
      </w:tr>
    </w:tbl>
    <w:p w14:paraId="3136C211" w14:textId="77777777" w:rsidR="00FB7B0B" w:rsidRDefault="00FB7B0B" w:rsidP="00FB7B0B">
      <w:pPr>
        <w:pStyle w:val="NormalnyWeb"/>
        <w:jc w:val="both"/>
      </w:pPr>
      <w:r>
        <w:t>1) Wykaz oświadczeń w celu wstępnego potwierdzenia, że wykonawca nie podlega wykluczeniu oraz spełnia warunki udziału w postępowaniu oraz kryteria selekcji:</w:t>
      </w:r>
    </w:p>
    <w:p w14:paraId="1CBFDAD9" w14:textId="77777777" w:rsidR="00FB7B0B" w:rsidRDefault="00FB7B0B" w:rsidP="00FB7B0B">
      <w:pPr>
        <w:numPr>
          <w:ilvl w:val="0"/>
          <w:numId w:val="1"/>
        </w:numPr>
        <w:spacing w:before="100" w:beforeAutospacing="1" w:after="100" w:afterAutospacing="1"/>
      </w:pPr>
      <w:r>
        <w:rPr>
          <w:rStyle w:val="Pogrubienie"/>
        </w:rPr>
        <w:t xml:space="preserve">oświadczenie o niepodleganiu wykluczeniu oraz spełnieniu warunków udziału w postępowaniu </w:t>
      </w:r>
      <w:r>
        <w:t>o treści ZAŁĄCZNIKA NR 2 do SIWZ,</w:t>
      </w:r>
    </w:p>
    <w:p w14:paraId="073B740D" w14:textId="77777777" w:rsidR="00FB7B0B" w:rsidRDefault="00FB7B0B" w:rsidP="00FB7B0B">
      <w:pPr>
        <w:pStyle w:val="NormalnyWeb"/>
        <w:jc w:val="both"/>
      </w:pPr>
      <w:r>
        <w:t>W przypadku wspólnego ubiegania się o zamówienie przez wykonawców oświadczenie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0EDFD990" w14:textId="77777777" w:rsidR="00FB7B0B" w:rsidRDefault="00FB7B0B" w:rsidP="00FB7B0B">
      <w:pPr>
        <w:pStyle w:val="NormalnyWeb"/>
        <w:jc w:val="both"/>
      </w:pPr>
      <w:r>
        <w:t> 2) Wykaz dokumentów i oświadczeń, które wykonawca składa w postępowaniu na wezwanie zamawiającego na potwierdzenie okoliczności, o których mowa w art. 25 ust. 1 pkt 3 ustawy pzp:</w:t>
      </w:r>
    </w:p>
    <w:p w14:paraId="3CAA1DB0" w14:textId="77777777" w:rsidR="00FB7B0B" w:rsidRDefault="00FB7B0B" w:rsidP="00FB7B0B">
      <w:pPr>
        <w:numPr>
          <w:ilvl w:val="0"/>
          <w:numId w:val="2"/>
        </w:numPr>
        <w:spacing w:before="100" w:beforeAutospacing="1" w:after="100" w:afterAutospacing="1"/>
        <w:jc w:val="both"/>
      </w:pPr>
      <w:r>
        <w:rPr>
          <w:rStyle w:val="Pogrubienie"/>
        </w:rPr>
        <w:t>odpis z właściwego rejestru lub z centralnej ewidencji i informacji o działalności gospodarczej</w:t>
      </w:r>
      <w:r>
        <w:t xml:space="preserve">, jeżeli odrębne przepisy wymagają wpisu do rejestru lub ewidencji, </w:t>
      </w:r>
      <w:r>
        <w:lastRenderedPageBreak/>
        <w:t xml:space="preserve">w celu potwierdzenia braku podstaw wykluczenia na podstawie art. 24 ust. 5 pkt 1 ustawy pzp. </w:t>
      </w:r>
    </w:p>
    <w:p w14:paraId="6541C180" w14:textId="77777777" w:rsidR="00FB7B0B" w:rsidRDefault="00FB7B0B" w:rsidP="00FB7B0B">
      <w:pPr>
        <w:spacing w:before="100" w:beforeAutospacing="1" w:after="100" w:afterAutospacing="1"/>
        <w:jc w:val="both"/>
      </w:pPr>
      <w:r>
        <w:t xml:space="preserve">Jeżeli wykonawca ma siedzibę lub miejsce zamieszkania poza terytorium Rzeczypospolitej Polskiej składa dokument lub dokumenty wystawione w kraju, w którym wykonawca ma siedzibę lub miejsce zamieszkania, potwierdzające że nie otwarto jego likwidacji ani nie ogłoszono upadłości, </w:t>
      </w:r>
    </w:p>
    <w:p w14:paraId="26A9402A" w14:textId="77777777" w:rsidR="00FB7B0B" w:rsidRDefault="00FB7B0B" w:rsidP="00FB7B0B">
      <w:pPr>
        <w:spacing w:before="100" w:beforeAutospacing="1" w:after="100" w:afterAutospacing="1"/>
        <w:jc w:val="both"/>
      </w:pPr>
      <w:r>
        <w:t>Powyższy dokument powinien być wystawiony nie wcześniej niż 6 miesięcy przed upływem terminu składania ofert,</w:t>
      </w:r>
    </w:p>
    <w:p w14:paraId="460F5DFB" w14:textId="77777777" w:rsidR="00FB7B0B" w:rsidRDefault="00FB7B0B" w:rsidP="00FB7B0B">
      <w:pPr>
        <w:pStyle w:val="NormalnyWeb"/>
        <w:jc w:val="both"/>
      </w:pPr>
      <w:r>
        <w:t>UWAGA.</w:t>
      </w:r>
    </w:p>
    <w:p w14:paraId="56952E0A" w14:textId="77777777" w:rsidR="00FB7B0B" w:rsidRDefault="00FB7B0B" w:rsidP="00FB7B0B">
      <w:pPr>
        <w:pStyle w:val="NormalnyWeb"/>
        <w:jc w:val="both"/>
      </w:pPr>
      <w:r>
        <w:t>Jeżeli w kraju, w którym wykonawca ma siedzibę lub miejsce zamieszkania lub miejsce zamieszkania ma osoba, której dokument dotyczy, nie wydaje się dokumentów, o których mowa w niniejszym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te powinny być wystawione w terminach nie wcześniejszych niż podano powyżej.</w:t>
      </w:r>
    </w:p>
    <w:p w14:paraId="341416E4" w14:textId="77777777" w:rsidR="00FB7B0B" w:rsidRDefault="00FB7B0B" w:rsidP="00FB7B0B">
      <w:pPr>
        <w:pStyle w:val="NormalnyWeb"/>
        <w:jc w:val="both"/>
      </w:pPr>
      <w:r>
        <w:t>Na podstawie art. 26 ust. 2 ustawy pzp, dokumenty te i oświadczenia, aktualne na dzień ich złożenia, składa Wykonawca, którego oferta została najwyżej oceniona, w wyznaczonym przez Zamawiającego terminie, nie krótszym niż 5 dni.</w:t>
      </w:r>
    </w:p>
    <w:p w14:paraId="01BEF9D4" w14:textId="77777777" w:rsidR="00FB7B0B" w:rsidRDefault="00FB7B0B" w:rsidP="00FB7B0B">
      <w:pPr>
        <w:pStyle w:val="NormalnyWeb"/>
      </w:pPr>
      <w:r>
        <w:t xml:space="preserve">3) Wykaz dokumentów i oświadczeń, które wykonawca składa w postępowaniu na wezwanie Zamawiającego na potwierdzenie okoliczności, o których mowa w art. 25 ust. 1 pkt 1 ustawy pzp: </w:t>
      </w:r>
    </w:p>
    <w:p w14:paraId="1682FB0E" w14:textId="77777777" w:rsidR="00FB7B0B" w:rsidRDefault="00FB7B0B" w:rsidP="00FB7B0B">
      <w:pPr>
        <w:pStyle w:val="NormalnyWeb"/>
        <w:numPr>
          <w:ilvl w:val="0"/>
          <w:numId w:val="3"/>
        </w:numPr>
        <w:jc w:val="both"/>
      </w:pPr>
      <w:r>
        <w:rPr>
          <w:b/>
          <w:bCs/>
        </w:rPr>
        <w:t xml:space="preserve">wykaz dostaw </w:t>
      </w:r>
      <w:r>
        <w:t>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 treści ZAŁĄCZNIKA NR 5 do SIWZ,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39E6150A" w14:textId="77777777" w:rsidR="00FB7B0B" w:rsidRDefault="00FB7B0B" w:rsidP="00FB7B0B">
      <w:pPr>
        <w:pStyle w:val="NormalnyWeb"/>
      </w:pPr>
      <w:r>
        <w:t>4) Inne dokumenty niewymienione w pkt. 1,2 i 3:</w:t>
      </w:r>
    </w:p>
    <w:p w14:paraId="4AC20004" w14:textId="77777777" w:rsidR="00FB7B0B" w:rsidRDefault="00FB7B0B" w:rsidP="00FB7B0B">
      <w:pPr>
        <w:numPr>
          <w:ilvl w:val="0"/>
          <w:numId w:val="4"/>
        </w:numPr>
        <w:spacing w:before="100" w:beforeAutospacing="1" w:after="100" w:afterAutospacing="1"/>
        <w:jc w:val="both"/>
      </w:pPr>
      <w:r>
        <w:lastRenderedPageBreak/>
        <w:t>wykonawca, w terminie 3 dni od dnia zamieszczenia na stronie internetowej informacji, o której mowa w art. 86 ust. 5, przekazuje zamawiającemu oświadczenie o przynależności lub braku przynależności do tej samej grupy kapitałowej, o której mowa w art. 24 ust. 1 pkt 23 - o treści ZAŁĄCZNIKA NR 8. Wraz ze złożeniem oświadczenia, wykonawca może przedstawić dowody, że powiązania z innym wykonawcą nie prowadzą do zakłócenia konkurencji w postępowaniu o udzielenie zamówienia,</w:t>
      </w:r>
    </w:p>
    <w:p w14:paraId="0F877C10" w14:textId="77777777" w:rsidR="00FB7B0B" w:rsidRDefault="00FB7B0B" w:rsidP="00FB7B0B">
      <w:pPr>
        <w:numPr>
          <w:ilvl w:val="0"/>
          <w:numId w:val="4"/>
        </w:numPr>
        <w:spacing w:before="100" w:beforeAutospacing="1" w:after="100" w:afterAutospacing="1"/>
        <w:jc w:val="both"/>
      </w:pPr>
      <w: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 Pisemne zobowiązanie lub inne dokumenty muszą zawierać informacje dotyczące co najmniej:</w:t>
      </w:r>
    </w:p>
    <w:p w14:paraId="5BAF26C9" w14:textId="77777777" w:rsidR="00FB7B0B" w:rsidRDefault="00FB7B0B" w:rsidP="00FB7B0B">
      <w:pPr>
        <w:spacing w:before="100" w:beforeAutospacing="1" w:after="100" w:afterAutospacing="1"/>
        <w:ind w:left="720"/>
        <w:jc w:val="both"/>
      </w:pPr>
      <w:r>
        <w:t>a) zakres dostępnych wykonawcy zasobów innego podmiotu.</w:t>
      </w:r>
    </w:p>
    <w:p w14:paraId="696FD6F7" w14:textId="77777777" w:rsidR="00FB7B0B" w:rsidRDefault="00FB7B0B" w:rsidP="00FB7B0B">
      <w:pPr>
        <w:spacing w:before="100" w:beforeAutospacing="1" w:after="100" w:afterAutospacing="1"/>
        <w:ind w:left="720"/>
        <w:jc w:val="both"/>
      </w:pPr>
      <w:r>
        <w:t>b) sposób wykorzystania zasobów innego podmiotu, przez wykonawcę, przy wykonywaniu zamówienia publicznego,</w:t>
      </w:r>
    </w:p>
    <w:p w14:paraId="0296BBCB" w14:textId="77777777" w:rsidR="00FB7B0B" w:rsidRDefault="00FB7B0B" w:rsidP="00FB7B0B">
      <w:pPr>
        <w:spacing w:before="100" w:beforeAutospacing="1" w:after="100" w:afterAutospacing="1"/>
        <w:ind w:left="720"/>
        <w:jc w:val="both"/>
      </w:pPr>
      <w:r>
        <w:t>c) zakres i okres udziału innego podmiotu przy wykonywaniu zamówienia publicznego,</w:t>
      </w:r>
    </w:p>
    <w:p w14:paraId="6BAF0A19" w14:textId="77777777" w:rsidR="00FB7B0B" w:rsidRDefault="00FB7B0B" w:rsidP="00FB7B0B">
      <w:pPr>
        <w:spacing w:before="100" w:beforeAutospacing="1" w:after="100" w:afterAutospacing="1"/>
        <w:ind w:left="720"/>
        <w:jc w:val="both"/>
      </w:pPr>
    </w:p>
    <w:p w14:paraId="3523597F" w14:textId="77777777" w:rsidR="00FB7B0B" w:rsidRDefault="00FB7B0B" w:rsidP="00FB7B0B">
      <w:pPr>
        <w:ind w:left="720"/>
        <w:jc w:val="both"/>
      </w:pPr>
      <w:r>
        <w:t>Wykonawca, który powołuje się na zasoby innych podmiotów, w celu wykazania braku istnienia wobec nich podstaw wykluczenia oraz spełniania, w zakresie, w jakim powołuje się na ich zasoby, warunków udziału w postępowaniu:</w:t>
      </w:r>
    </w:p>
    <w:p w14:paraId="282D23A5" w14:textId="77777777" w:rsidR="00FB7B0B" w:rsidRDefault="00FB7B0B" w:rsidP="00FB7B0B">
      <w:pPr>
        <w:ind w:left="720"/>
        <w:jc w:val="both"/>
      </w:pPr>
      <w:r>
        <w:t xml:space="preserve">a) zamieszcza informacje o tych podmiotach w oświadczeniu, o którym mowa w pkt 1), oraz </w:t>
      </w:r>
    </w:p>
    <w:p w14:paraId="66BD47DB" w14:textId="77777777" w:rsidR="00FB7B0B" w:rsidRDefault="00FB7B0B" w:rsidP="00FB7B0B">
      <w:pPr>
        <w:spacing w:after="100" w:afterAutospacing="1"/>
        <w:ind w:left="720"/>
        <w:jc w:val="both"/>
      </w:pPr>
      <w:r>
        <w:t>b) przedstawia w odniesieniu do tych podmiotów dokumenty wymienione w pkt 2), na wezwanie Zamawiającego.</w:t>
      </w:r>
    </w:p>
    <w:p w14:paraId="067A9160" w14:textId="77777777" w:rsidR="00FB7B0B" w:rsidRDefault="00FB7B0B" w:rsidP="00FB7B0B">
      <w:pPr>
        <w:spacing w:before="100" w:beforeAutospacing="1" w:after="100" w:afterAutospacing="1"/>
        <w:jc w:val="both"/>
      </w:pPr>
      <w: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wymienionych w pkt. 2), 3) i 4) tiret pierwszy.</w:t>
      </w:r>
    </w:p>
    <w:p w14:paraId="2727CA2C" w14:textId="77777777" w:rsidR="00FB7B0B" w:rsidRDefault="00FB7B0B" w:rsidP="00FB7B0B">
      <w:pPr>
        <w:spacing w:before="100" w:beforeAutospacing="1" w:after="100" w:afterAutospacing="1"/>
        <w:jc w:val="both"/>
      </w:pPr>
      <w:r>
        <w:t>Wykonawca nie jest obowiązany do złożenia oświadczeń lub dokumentów potwierdzających spełnianie warunków udziału w postępowaniu lub kryteria selekcji, czy braku podstaw do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430"/>
      </w:tblGrid>
      <w:tr w:rsidR="00FB7B0B" w14:paraId="24740497" w14:textId="77777777" w:rsidTr="00FB7B0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3C83B999" w14:textId="77777777" w:rsidR="00FB7B0B" w:rsidRDefault="00FB7B0B">
            <w:pPr>
              <w:spacing w:line="256" w:lineRule="auto"/>
              <w:jc w:val="center"/>
              <w:rPr>
                <w:lang w:eastAsia="en-US"/>
              </w:rPr>
            </w:pPr>
            <w:r>
              <w:rPr>
                <w:b/>
                <w:bCs/>
                <w:lang w:eastAsia="en-US"/>
              </w:rPr>
              <w:lastRenderedPageBreak/>
              <w:t xml:space="preserve">10. Informacje o sposobie porozumiewania się zamawiającego z wykonawcami oraz przekazywania oświadczeń lub dokumentów  </w:t>
            </w:r>
          </w:p>
        </w:tc>
      </w:tr>
    </w:tbl>
    <w:p w14:paraId="11E0DED0" w14:textId="77777777" w:rsidR="00FB7B0B" w:rsidRDefault="00FB7B0B" w:rsidP="00FB7B0B">
      <w:r>
        <w:t> </w:t>
      </w:r>
    </w:p>
    <w:p w14:paraId="7AD08FC0" w14:textId="77777777" w:rsidR="00FB7B0B" w:rsidRDefault="00FB7B0B" w:rsidP="00FB7B0B">
      <w:pPr>
        <w:jc w:val="both"/>
      </w:pPr>
      <w:r>
        <w:t>1) zamawiający i wykonawcy będą porozumiewać się (w tym przekazywać oświadczenia, wnioski, zawiadomienia i informacje) pisemnie, faksem lub drogą elektroniczną,</w:t>
      </w:r>
    </w:p>
    <w:p w14:paraId="2E27AFD0" w14:textId="77777777" w:rsidR="00FB7B0B" w:rsidRDefault="00FB7B0B" w:rsidP="00FB7B0B">
      <w:pPr>
        <w:jc w:val="both"/>
      </w:pPr>
      <w:r>
        <w:t>2) składane przez wykonawców zapytania do specyfikacji powinny być opatrzone zapisem:</w:t>
      </w:r>
    </w:p>
    <w:p w14:paraId="43908A2A" w14:textId="77777777" w:rsidR="00FB7B0B" w:rsidRDefault="00FB7B0B" w:rsidP="00FB7B0B">
      <w:pPr>
        <w:jc w:val="center"/>
        <w:rPr>
          <w:b/>
          <w:bCs/>
        </w:rPr>
      </w:pPr>
      <w:r>
        <w:rPr>
          <w:b/>
          <w:bCs/>
        </w:rPr>
        <w:t>"Zapytanie do specyfikacji istotnych warunków zamówienia dotyczące zadania pod nazwą:</w:t>
      </w:r>
    </w:p>
    <w:p w14:paraId="1B1151AA" w14:textId="06EAA722" w:rsidR="00FB7B0B" w:rsidRDefault="00FB7B0B" w:rsidP="00FB7B0B">
      <w:pPr>
        <w:jc w:val="center"/>
        <w:rPr>
          <w:b/>
          <w:bCs/>
        </w:rPr>
      </w:pPr>
      <w:r>
        <w:rPr>
          <w:b/>
          <w:bCs/>
        </w:rPr>
        <w:t>„</w:t>
      </w:r>
      <w:r>
        <w:rPr>
          <w:rFonts w:ascii="Arial" w:hAnsi="Arial" w:cs="Arial"/>
          <w:b/>
          <w:sz w:val="22"/>
          <w:szCs w:val="22"/>
        </w:rPr>
        <w:t xml:space="preserve">Zakup </w:t>
      </w:r>
      <w:r>
        <w:rPr>
          <w:rFonts w:ascii="Arial" w:hAnsi="Arial" w:cs="Arial"/>
          <w:b/>
          <w:bCs/>
          <w:sz w:val="22"/>
          <w:szCs w:val="22"/>
        </w:rPr>
        <w:t>fabrycznie nowego,</w:t>
      </w:r>
      <w:r>
        <w:rPr>
          <w:rFonts w:ascii="Arial" w:hAnsi="Arial" w:cs="Arial"/>
          <w:sz w:val="22"/>
          <w:szCs w:val="22"/>
        </w:rPr>
        <w:t xml:space="preserve"> </w:t>
      </w:r>
      <w:r w:rsidR="00EB08B8">
        <w:rPr>
          <w:rFonts w:ascii="Arial" w:hAnsi="Arial" w:cs="Arial"/>
          <w:b/>
          <w:sz w:val="22"/>
          <w:szCs w:val="22"/>
          <w:lang w:eastAsia="en-US"/>
        </w:rPr>
        <w:t xml:space="preserve">samochodu osobowego typu SUV z napędem 4x4 </w:t>
      </w:r>
      <w:r w:rsidR="005653B9">
        <w:rPr>
          <w:rFonts w:ascii="Arial" w:hAnsi="Arial" w:cs="Arial"/>
          <w:b/>
          <w:sz w:val="22"/>
          <w:szCs w:val="22"/>
          <w:lang w:eastAsia="en-US"/>
        </w:rPr>
        <w:t xml:space="preserve">rocznik 2020 </w:t>
      </w:r>
      <w:r w:rsidR="00EB08B8">
        <w:rPr>
          <w:rFonts w:ascii="Arial" w:hAnsi="Arial" w:cs="Arial"/>
          <w:b/>
          <w:sz w:val="22"/>
          <w:szCs w:val="22"/>
          <w:lang w:eastAsia="en-US"/>
        </w:rPr>
        <w:t>do Urzędu Gminy Skarbimierz</w:t>
      </w:r>
    </w:p>
    <w:p w14:paraId="0276A986" w14:textId="77777777" w:rsidR="00FB7B0B" w:rsidRDefault="00FB7B0B" w:rsidP="00FB7B0B">
      <w:pPr>
        <w:jc w:val="both"/>
      </w:pPr>
      <w:r>
        <w:t>3) zamawiający nie odpowiada za wyjaśnienia udzielane Wykonawcom przez inne osoby i instytucje nieuprawnione do bezpośredniego kontaktowania się z wykonawcami, niż wymienione w niniejszej specyfikacji.</w:t>
      </w:r>
    </w:p>
    <w:p w14:paraId="1D522717" w14:textId="77777777" w:rsidR="00FB7B0B" w:rsidRDefault="00FB7B0B" w:rsidP="00FB7B0B"/>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430"/>
      </w:tblGrid>
      <w:tr w:rsidR="00FB7B0B" w14:paraId="1B411F24" w14:textId="77777777" w:rsidTr="00FB7B0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73B253AE" w14:textId="77777777" w:rsidR="00FB7B0B" w:rsidRDefault="00FB7B0B">
            <w:pPr>
              <w:spacing w:line="256" w:lineRule="auto"/>
              <w:jc w:val="center"/>
              <w:rPr>
                <w:lang w:eastAsia="en-US"/>
              </w:rPr>
            </w:pPr>
            <w:r>
              <w:rPr>
                <w:b/>
                <w:bCs/>
                <w:lang w:eastAsia="en-US"/>
              </w:rPr>
              <w:t>11. Osoby uprawnione do porozumiewania się z wykonawcami</w:t>
            </w:r>
          </w:p>
        </w:tc>
      </w:tr>
    </w:tbl>
    <w:p w14:paraId="2C547555" w14:textId="77777777" w:rsidR="007A46C9" w:rsidRDefault="00FB7B0B" w:rsidP="00FB7B0B">
      <w:pPr>
        <w:jc w:val="both"/>
      </w:pPr>
      <w:r>
        <w:br/>
        <w:t xml:space="preserve">1) osobą uprawnioną do kontaktów z wykonawcami ze strony zamawiającego jest </w:t>
      </w:r>
      <w:r>
        <w:br/>
      </w:r>
    </w:p>
    <w:p w14:paraId="3F25FBC5" w14:textId="77777777" w:rsidR="007A46C9" w:rsidRDefault="007A46C9" w:rsidP="00FB7B0B">
      <w:pPr>
        <w:jc w:val="both"/>
      </w:pPr>
      <w:r>
        <w:t xml:space="preserve">Karolina Gruby </w:t>
      </w:r>
      <w:r w:rsidRPr="007A46C9">
        <w:t>Tel: 077</w:t>
      </w:r>
      <w:r>
        <w:t xml:space="preserve"> 40 46 600 wew. 221</w:t>
      </w:r>
      <w:r w:rsidR="00FB7B0B">
        <w:t>, e-mail:</w:t>
      </w:r>
      <w:r>
        <w:t xml:space="preserve"> </w:t>
      </w:r>
      <w:hyperlink r:id="rId8" w:history="1">
        <w:r w:rsidRPr="007A46C9">
          <w:rPr>
            <w:rStyle w:val="Hipercze"/>
          </w:rPr>
          <w:t>inwest@skarbimierz.pl</w:t>
        </w:r>
      </w:hyperlink>
      <w:r>
        <w:t xml:space="preserve"> </w:t>
      </w:r>
      <w:r w:rsidR="00FB7B0B">
        <w:tab/>
      </w:r>
    </w:p>
    <w:p w14:paraId="2F388FC1" w14:textId="77777777" w:rsidR="007A46C9" w:rsidRDefault="007A46C9" w:rsidP="00FB7B0B">
      <w:pPr>
        <w:jc w:val="both"/>
      </w:pPr>
      <w:r>
        <w:t xml:space="preserve">Bartosz Łukasik tel: 781 780 299  e-mai: </w:t>
      </w:r>
      <w:hyperlink r:id="rId9" w:history="1">
        <w:r w:rsidRPr="00A669A3">
          <w:rPr>
            <w:rStyle w:val="Hipercze"/>
          </w:rPr>
          <w:t>informatyk@skarbimierz.pl</w:t>
        </w:r>
      </w:hyperlink>
    </w:p>
    <w:p w14:paraId="27EFBB21" w14:textId="77777777" w:rsidR="00FB7B0B" w:rsidRDefault="007A46C9" w:rsidP="00FB7B0B">
      <w:pPr>
        <w:jc w:val="both"/>
      </w:pPr>
      <w:r>
        <w:t>Mateusz Sadowski tel: 077 40 46 600 wew. 218 e- mail: m</w:t>
      </w:r>
      <w:hyperlink r:id="rId10" w:history="1">
        <w:r w:rsidRPr="00A669A3">
          <w:rPr>
            <w:rStyle w:val="Hipercze"/>
          </w:rPr>
          <w:t>sadowski@skarbimierz.pl</w:t>
        </w:r>
      </w:hyperlink>
      <w:r>
        <w:t xml:space="preserve">  </w:t>
      </w:r>
    </w:p>
    <w:p w14:paraId="32EA9690" w14:textId="77777777" w:rsidR="00FB7B0B" w:rsidRDefault="00FB7B0B" w:rsidP="00FB7B0B">
      <w:pPr>
        <w:jc w:val="both"/>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430"/>
      </w:tblGrid>
      <w:tr w:rsidR="00FB7B0B" w14:paraId="271B8E3F" w14:textId="77777777" w:rsidTr="00FB7B0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6C9EE747" w14:textId="77777777" w:rsidR="00FB7B0B" w:rsidRDefault="00FB7B0B">
            <w:pPr>
              <w:spacing w:line="256" w:lineRule="auto"/>
              <w:jc w:val="center"/>
              <w:rPr>
                <w:lang w:eastAsia="en-US"/>
              </w:rPr>
            </w:pPr>
            <w:r>
              <w:rPr>
                <w:b/>
                <w:bCs/>
                <w:lang w:eastAsia="en-US"/>
              </w:rPr>
              <w:t>12. Wymagania dotyczące wadium</w:t>
            </w:r>
          </w:p>
        </w:tc>
      </w:tr>
    </w:tbl>
    <w:p w14:paraId="672CDFAD" w14:textId="77777777" w:rsidR="00FB7B0B" w:rsidRDefault="00FB7B0B" w:rsidP="00FB7B0B">
      <w:pPr>
        <w:jc w:val="both"/>
      </w:pPr>
      <w:r>
        <w:br/>
        <w:t xml:space="preserve">1) zamawiający nie wymaga wniesienia wadium . </w:t>
      </w:r>
    </w:p>
    <w:p w14:paraId="3F8DD30E" w14:textId="77777777" w:rsidR="00FB7B0B" w:rsidRDefault="00FB7B0B" w:rsidP="00FB7B0B">
      <w:pPr>
        <w:jc w:val="both"/>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430"/>
      </w:tblGrid>
      <w:tr w:rsidR="00FB7B0B" w14:paraId="2CC08C65" w14:textId="77777777" w:rsidTr="00FB7B0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3EE68672" w14:textId="77777777" w:rsidR="00FB7B0B" w:rsidRDefault="00FB7B0B">
            <w:pPr>
              <w:spacing w:line="256" w:lineRule="auto"/>
              <w:jc w:val="center"/>
              <w:rPr>
                <w:lang w:eastAsia="en-US"/>
              </w:rPr>
            </w:pPr>
            <w:r>
              <w:rPr>
                <w:b/>
                <w:bCs/>
                <w:lang w:eastAsia="en-US"/>
              </w:rPr>
              <w:t>13. Termin związania ofertą</w:t>
            </w:r>
          </w:p>
        </w:tc>
      </w:tr>
    </w:tbl>
    <w:p w14:paraId="71D6D561" w14:textId="77777777" w:rsidR="00FB7B0B" w:rsidRDefault="00FB7B0B" w:rsidP="00FB7B0B">
      <w:pPr>
        <w:spacing w:after="240"/>
      </w:pPr>
      <w:r>
        <w:br/>
        <w:t>1) termin związania ofertą wynosi 30 dni.</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430"/>
      </w:tblGrid>
      <w:tr w:rsidR="00FB7B0B" w14:paraId="734B983F" w14:textId="77777777" w:rsidTr="00FB7B0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59C4F082" w14:textId="77777777" w:rsidR="00FB7B0B" w:rsidRDefault="00FB7B0B">
            <w:pPr>
              <w:spacing w:line="256" w:lineRule="auto"/>
              <w:jc w:val="center"/>
              <w:rPr>
                <w:lang w:eastAsia="en-US"/>
              </w:rPr>
            </w:pPr>
            <w:r>
              <w:rPr>
                <w:b/>
                <w:bCs/>
                <w:lang w:eastAsia="en-US"/>
              </w:rPr>
              <w:t>14. Opis sposobu przygotowania oferty</w:t>
            </w:r>
          </w:p>
        </w:tc>
      </w:tr>
    </w:tbl>
    <w:p w14:paraId="361C8DBE" w14:textId="77777777" w:rsidR="00FB7B0B" w:rsidRDefault="00FB7B0B" w:rsidP="00FB7B0B">
      <w:pPr>
        <w:jc w:val="both"/>
      </w:pPr>
      <w:r>
        <w:br/>
        <w:t>1) oferta powinna być sporządzona czytelnie, na formularzu oferty o treści ZAŁĄCZNIKA NR 1 do SIWZ. Treść oferty musi odpowiadać treści specyfikacji. Wszelkie wymagane dokumenty stanowią załączniki do oferty,</w:t>
      </w:r>
    </w:p>
    <w:p w14:paraId="00767863" w14:textId="77777777" w:rsidR="00FB7B0B" w:rsidRDefault="00FB7B0B" w:rsidP="00FB7B0B">
      <w:pPr>
        <w:jc w:val="both"/>
      </w:pPr>
      <w:r>
        <w:t>2) wraz z ofertą należy złożyć:</w:t>
      </w:r>
    </w:p>
    <w:p w14:paraId="5BF51095" w14:textId="77777777" w:rsidR="00FB7B0B" w:rsidRDefault="00FB7B0B" w:rsidP="00FB7B0B">
      <w:pPr>
        <w:jc w:val="both"/>
      </w:pPr>
      <w:r>
        <w:t>- upoważnienie osób do podpisania oferty. Upoważnienie musi bezpośrednio wynikać z dokumentów rejestrowych. W przeciwnym wypadku do oferty należy dołączyć stosowne pełnomocnictwo,</w:t>
      </w:r>
    </w:p>
    <w:p w14:paraId="6389FAD2" w14:textId="77777777" w:rsidR="00FB7B0B" w:rsidRDefault="00FB7B0B" w:rsidP="00FB7B0B">
      <w:pPr>
        <w:jc w:val="both"/>
      </w:pPr>
      <w:r>
        <w:t>- oświadczenie, o którym mowa w pkt 12.1)</w:t>
      </w:r>
    </w:p>
    <w:p w14:paraId="3F6835A9" w14:textId="35397757" w:rsidR="00FB7B0B" w:rsidRDefault="00FB7B0B" w:rsidP="00FB7B0B">
      <w:pPr>
        <w:jc w:val="both"/>
      </w:pPr>
      <w:r>
        <w:t>- pisemne zobowiązanie podmiotu lub inne dokumenty, o których mowa w pkt 12.4) tiret drugi</w:t>
      </w:r>
      <w:r w:rsidR="002F10FE">
        <w:t xml:space="preserve">, </w:t>
      </w:r>
      <w:r>
        <w:t>w przypadku gdy wykonawca polega na zdolnościach lub sytuacji innych podmiotów,</w:t>
      </w:r>
    </w:p>
    <w:p w14:paraId="1BDF7967" w14:textId="77777777" w:rsidR="00FB7B0B" w:rsidRDefault="00FB7B0B" w:rsidP="00FB7B0B">
      <w:pPr>
        <w:jc w:val="both"/>
      </w:pPr>
      <w:r>
        <w:lastRenderedPageBreak/>
        <w:t>3)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7411232" w14:textId="77777777" w:rsidR="00FB7B0B" w:rsidRDefault="00FB7B0B" w:rsidP="00FB7B0B">
      <w:pPr>
        <w:jc w:val="both"/>
      </w:pPr>
      <w:r>
        <w:t>5) oferta musi być sporządzona pisemnie w języku polskim. Wszelkie dokumenty obcojęzyczne załączone do oferty muszą być zaopatrzone w tłumaczenie na język polski,</w:t>
      </w:r>
    </w:p>
    <w:p w14:paraId="466407B1" w14:textId="77777777" w:rsidR="00FB7B0B" w:rsidRDefault="00FB7B0B" w:rsidP="00FB7B0B">
      <w:pPr>
        <w:jc w:val="both"/>
      </w:pPr>
      <w:r>
        <w:t>6) wykonawca może przed upływem terminu składania ofert zmienić lub wycofać ofertę,</w:t>
      </w:r>
    </w:p>
    <w:p w14:paraId="0687F0FD" w14:textId="77777777" w:rsidR="00FB7B0B" w:rsidRDefault="00FB7B0B" w:rsidP="00FB7B0B">
      <w:pPr>
        <w:jc w:val="both"/>
      </w:pPr>
      <w:r>
        <w:t>7) oświadczenia oraz pełnomocnictwa, o których mowa w niniejszej SIWZ dotyczące wykonawcy i innych podmiotów, na których zdolnościach lub sytuacji polega wykonawca na zasadach określonych w art. 22a ustawy pzp oraz dotyczące podwykonawców, składane są w oryginale,</w:t>
      </w:r>
    </w:p>
    <w:p w14:paraId="2834CBAA" w14:textId="77777777" w:rsidR="00FB7B0B" w:rsidRDefault="00FB7B0B" w:rsidP="00FB7B0B">
      <w:pPr>
        <w:jc w:val="both"/>
      </w:pPr>
      <w:r>
        <w:t>8) dokumenty, o których mowa w niniejszej SIWZ, inne niż oświadczenia, o których mowa w pkt. 7, składane są w oryginale lub kopii poświadczonej za zgodność z oryginałem.</w:t>
      </w:r>
    </w:p>
    <w:p w14:paraId="0C76039D" w14:textId="77777777" w:rsidR="00FB7B0B" w:rsidRDefault="00FB7B0B" w:rsidP="00FB7B0B">
      <w:pPr>
        <w:jc w:val="both"/>
      </w:pPr>
      <w:r>
        <w:t>9)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2675631F" w14:textId="77777777" w:rsidR="00FB7B0B" w:rsidRDefault="00FB7B0B" w:rsidP="00FB7B0B">
      <w:pPr>
        <w:jc w:val="both"/>
      </w:pPr>
      <w:r>
        <w:t xml:space="preserve">10) jeżeli oferta zawiera informacje stanowiące tajemnicę przedsiębiorstwa w rozumieniu przepisów o zwalczaniu nieuczciwej konkurencji, wykonawca winien zastrzec, które spośród zawartych w ofercie informacji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r>
        <w:rPr>
          <w:rStyle w:val="Pogrubienie"/>
        </w:rPr>
        <w:t>Wykonawca zastrzegając określoną informację jako tajemnicę przedsiębiorstwa musi wykazać, że:</w:t>
      </w:r>
      <w:r>
        <w:t xml:space="preserve"> </w:t>
      </w:r>
    </w:p>
    <w:p w14:paraId="006861E0" w14:textId="77777777" w:rsidR="00FB7B0B" w:rsidRDefault="00FB7B0B" w:rsidP="00FB7B0B">
      <w:pPr>
        <w:numPr>
          <w:ilvl w:val="0"/>
          <w:numId w:val="5"/>
        </w:numPr>
        <w:spacing w:before="100" w:beforeAutospacing="1" w:after="100" w:afterAutospacing="1"/>
      </w:pPr>
      <w:r>
        <w:t>informacja ta ma charakter techniczny, technologiczny, organizacyjny przedsiębiorstwa lub posiada wartość gospodarczą,</w:t>
      </w:r>
    </w:p>
    <w:p w14:paraId="3F7F7809" w14:textId="77777777" w:rsidR="00FB7B0B" w:rsidRDefault="00FB7B0B" w:rsidP="00FB7B0B">
      <w:pPr>
        <w:numPr>
          <w:ilvl w:val="0"/>
          <w:numId w:val="5"/>
        </w:numPr>
        <w:spacing w:before="100" w:beforeAutospacing="1" w:after="100" w:afterAutospacing="1"/>
      </w:pPr>
      <w:r>
        <w:t>nie została ujawniona do wiadomości publicznej,</w:t>
      </w:r>
    </w:p>
    <w:p w14:paraId="182CCAD0" w14:textId="77777777" w:rsidR="00FB7B0B" w:rsidRDefault="00FB7B0B" w:rsidP="00FB7B0B">
      <w:pPr>
        <w:numPr>
          <w:ilvl w:val="0"/>
          <w:numId w:val="5"/>
        </w:numPr>
        <w:spacing w:before="100" w:beforeAutospacing="1" w:after="100" w:afterAutospacing="1"/>
      </w:pPr>
      <w:r>
        <w:t>podjęto w stosunku do niej niezbędne działania w celu zachowania poufności,</w:t>
      </w:r>
    </w:p>
    <w:p w14:paraId="096D51C0" w14:textId="77777777" w:rsidR="00FB7B0B" w:rsidRDefault="00FB7B0B" w:rsidP="00FB7B0B">
      <w:pPr>
        <w:jc w:val="both"/>
      </w:pPr>
      <w:r>
        <w:t xml:space="preserve">11) dokumenty stanowiące tajemnicę przedsiębiorstwa wraz z oświadczeniem o tajemnicy przedsiębiorstwa o treści ZAŁĄCZNIKA NR 7 do SIWZ, należy umieścić w osobnej, wewnętrznej kopercie, odrębnie od pozostałych informacji zawartych w ofercie i oznaczyć klauzulą </w:t>
      </w:r>
      <w:r>
        <w:rPr>
          <w:rStyle w:val="Pogrubienie"/>
        </w:rPr>
        <w:t>„TAJEMNICA PRZEDSIĘBIORSTWA”</w:t>
      </w:r>
      <w:r>
        <w:t>. Nie można zastrzec informacji, o których mowa w art. 86 ust. 4 ustawy Pzp,</w:t>
      </w:r>
    </w:p>
    <w:p w14:paraId="41E5F177" w14:textId="77777777" w:rsidR="00FB7B0B" w:rsidRDefault="00FB7B0B" w:rsidP="00FB7B0B">
      <w:pPr>
        <w:jc w:val="both"/>
      </w:pPr>
      <w:r>
        <w:t>12) wykonawca przygotowuje ofertę wraz z niezbędnymi załącznikami na swój koszt. Wszelkie inne koszty związane z uczestnictwem wykonawcy w niniejszym postępowaniu, aż do podpisania umowy, ponosi wyłącznie wykonawca,</w:t>
      </w:r>
    </w:p>
    <w:p w14:paraId="2D6D3D58" w14:textId="77777777" w:rsidR="00FB7B0B" w:rsidRDefault="00FB7B0B" w:rsidP="00FB7B0B">
      <w:pPr>
        <w:jc w:val="both"/>
      </w:pPr>
      <w:r>
        <w:t>13) od uczestników postępowania oczekuje się starannego zapoznania się ze specyfikacją,</w:t>
      </w:r>
    </w:p>
    <w:p w14:paraId="52D72E03" w14:textId="77777777" w:rsidR="00FB7B0B" w:rsidRDefault="00FB7B0B" w:rsidP="00FB7B0B">
      <w:pPr>
        <w:jc w:val="both"/>
      </w:pPr>
      <w:r>
        <w:t>14) oferty należy złożyć w zamkniętej kopercie uniemożliwiającej zapoznanie się z  jej treścią przed terminem otwarcia ofert. Kopertę należy opatrzyć opisem:</w:t>
      </w:r>
    </w:p>
    <w:p w14:paraId="4F5DFFFE" w14:textId="77777777" w:rsidR="002F10FE" w:rsidRDefault="002F10FE" w:rsidP="00FB7B0B">
      <w:pPr>
        <w:spacing w:after="240"/>
        <w:jc w:val="center"/>
        <w:rPr>
          <w:b/>
          <w:bCs/>
        </w:rPr>
      </w:pPr>
    </w:p>
    <w:p w14:paraId="240D0926" w14:textId="29DC2183" w:rsidR="00FB7B0B" w:rsidRDefault="00FB7B0B" w:rsidP="00FB7B0B">
      <w:pPr>
        <w:spacing w:after="240"/>
        <w:jc w:val="center"/>
        <w:rPr>
          <w:b/>
          <w:bCs/>
        </w:rPr>
      </w:pPr>
      <w:r>
        <w:rPr>
          <w:b/>
          <w:bCs/>
        </w:rPr>
        <w:t xml:space="preserve">"Oferta w postępowaniu pod nazwą:  </w:t>
      </w:r>
      <w:r>
        <w:rPr>
          <w:b/>
        </w:rPr>
        <w:t xml:space="preserve">Zakup </w:t>
      </w:r>
      <w:r>
        <w:rPr>
          <w:b/>
          <w:bCs/>
        </w:rPr>
        <w:t>fabrycznie nowego</w:t>
      </w:r>
      <w:r w:rsidR="00B251F2">
        <w:rPr>
          <w:b/>
          <w:bCs/>
        </w:rPr>
        <w:t>, samochodu osobowego typu SUV z napędem 4x4</w:t>
      </w:r>
      <w:r w:rsidR="005653B9">
        <w:rPr>
          <w:b/>
          <w:bCs/>
        </w:rPr>
        <w:t xml:space="preserve"> rocznik 2020</w:t>
      </w:r>
      <w:r w:rsidR="00B251F2">
        <w:rPr>
          <w:b/>
          <w:bCs/>
        </w:rPr>
        <w:t xml:space="preserve"> do </w:t>
      </w:r>
      <w:r w:rsidR="002F10FE">
        <w:rPr>
          <w:b/>
          <w:bCs/>
        </w:rPr>
        <w:t xml:space="preserve">Urzędu Gminy Skarbimierz </w:t>
      </w:r>
    </w:p>
    <w:p w14:paraId="44D8B25E" w14:textId="0F9F1557" w:rsidR="002F10FE" w:rsidRPr="002F10FE" w:rsidRDefault="002F10FE" w:rsidP="00FB7B0B">
      <w:pPr>
        <w:spacing w:after="240"/>
        <w:jc w:val="center"/>
        <w:rPr>
          <w:b/>
          <w:bCs/>
        </w:rPr>
      </w:pPr>
      <w:r w:rsidRPr="002F10FE">
        <w:rPr>
          <w:b/>
          <w:bCs/>
        </w:rPr>
        <w:t>Nie otwierać przed: 1</w:t>
      </w:r>
      <w:r>
        <w:rPr>
          <w:b/>
          <w:bCs/>
        </w:rPr>
        <w:t>3</w:t>
      </w:r>
      <w:r w:rsidRPr="002F10FE">
        <w:rPr>
          <w:b/>
          <w:bCs/>
        </w:rPr>
        <w:t>.10.2020 godz. 9:15</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430"/>
      </w:tblGrid>
      <w:tr w:rsidR="00FB7B0B" w14:paraId="559BE4AA" w14:textId="77777777" w:rsidTr="00FB7B0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2324CB67" w14:textId="77777777" w:rsidR="00FB7B0B" w:rsidRDefault="00FB7B0B">
            <w:pPr>
              <w:spacing w:line="256" w:lineRule="auto"/>
              <w:jc w:val="center"/>
              <w:rPr>
                <w:lang w:eastAsia="en-US"/>
              </w:rPr>
            </w:pPr>
            <w:r>
              <w:rPr>
                <w:b/>
                <w:bCs/>
                <w:lang w:eastAsia="en-US"/>
              </w:rPr>
              <w:lastRenderedPageBreak/>
              <w:t>15. Miejsce oraz termin składania i otwarcia ofert</w:t>
            </w:r>
          </w:p>
        </w:tc>
      </w:tr>
    </w:tbl>
    <w:p w14:paraId="58A03B14" w14:textId="5A667C45" w:rsidR="00FB7B0B" w:rsidRDefault="00FB7B0B" w:rsidP="00FB7B0B">
      <w:pPr>
        <w:jc w:val="both"/>
      </w:pPr>
      <w:r>
        <w:br/>
        <w:t>1) oferty należy złożyć do dnia </w:t>
      </w:r>
      <w:r>
        <w:rPr>
          <w:b/>
          <w:bCs/>
        </w:rPr>
        <w:t>1</w:t>
      </w:r>
      <w:r w:rsidR="002F10FE">
        <w:rPr>
          <w:b/>
          <w:bCs/>
        </w:rPr>
        <w:t>3</w:t>
      </w:r>
      <w:r>
        <w:rPr>
          <w:b/>
          <w:bCs/>
        </w:rPr>
        <w:t>.</w:t>
      </w:r>
      <w:r w:rsidR="002F10FE">
        <w:rPr>
          <w:b/>
          <w:bCs/>
        </w:rPr>
        <w:t>10</w:t>
      </w:r>
      <w:r>
        <w:rPr>
          <w:b/>
          <w:bCs/>
        </w:rPr>
        <w:t>.2020</w:t>
      </w:r>
      <w:r>
        <w:tab/>
        <w:t xml:space="preserve"> r. do godz. </w:t>
      </w:r>
      <w:r>
        <w:rPr>
          <w:b/>
          <w:bCs/>
        </w:rPr>
        <w:t>9:00</w:t>
      </w:r>
      <w:r>
        <w:t>  Miejsce składania:</w:t>
      </w:r>
    </w:p>
    <w:p w14:paraId="160748A2" w14:textId="77777777" w:rsidR="00FB7B0B" w:rsidRDefault="00FB7B0B" w:rsidP="00FB7B0B">
      <w:pPr>
        <w:jc w:val="both"/>
      </w:pPr>
      <w:r>
        <w:t xml:space="preserve"> </w:t>
      </w:r>
      <w:r>
        <w:rPr>
          <w:b/>
          <w:bCs/>
        </w:rPr>
        <w:t>Gmina Skarbimierz</w:t>
      </w:r>
      <w:r>
        <w:t>, Ul. Parkowa 12, 49-318 Skarbimierz pok. 15.</w:t>
      </w:r>
    </w:p>
    <w:p w14:paraId="307A2494" w14:textId="77777777" w:rsidR="00FB7B0B" w:rsidRDefault="00FB7B0B" w:rsidP="00FB7B0B">
      <w:pPr>
        <w:jc w:val="both"/>
      </w:pPr>
      <w:r>
        <w:t>W przypadku ofert składanych listownie decyduje data i godzina wpływu do siedziby Urzędu,</w:t>
      </w:r>
    </w:p>
    <w:p w14:paraId="58D9FE4E" w14:textId="2675C216" w:rsidR="00FB7B0B" w:rsidRDefault="00FB7B0B" w:rsidP="00FB7B0B">
      <w:pPr>
        <w:jc w:val="both"/>
      </w:pPr>
      <w:r>
        <w:t>2) otwarcie ofert odbędzie się w dniu 1</w:t>
      </w:r>
      <w:r w:rsidR="002F10FE">
        <w:t>3</w:t>
      </w:r>
      <w:r>
        <w:t>.</w:t>
      </w:r>
      <w:r w:rsidR="002F10FE">
        <w:t>10</w:t>
      </w:r>
      <w:r>
        <w:t>.2020r. do godz. 9:15 Miejsce otwarcia:</w:t>
      </w:r>
    </w:p>
    <w:p w14:paraId="3DFDED8C" w14:textId="77777777" w:rsidR="00FB7B0B" w:rsidRDefault="00FB7B0B" w:rsidP="00FB7B0B">
      <w:pPr>
        <w:jc w:val="both"/>
      </w:pPr>
      <w:r>
        <w:t xml:space="preserve">Gmina Skarbimierz ul. Parkowa 12, 49-318 Skarbimierz, pok. nr 7. </w:t>
      </w:r>
    </w:p>
    <w:p w14:paraId="518EED53" w14:textId="77777777" w:rsidR="00FB7B0B" w:rsidRDefault="00FB7B0B" w:rsidP="00FB7B0B">
      <w:pPr>
        <w:jc w:val="both"/>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430"/>
      </w:tblGrid>
      <w:tr w:rsidR="00FB7B0B" w14:paraId="14B743F7" w14:textId="77777777" w:rsidTr="00FB7B0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73335E58" w14:textId="77777777" w:rsidR="00FB7B0B" w:rsidRDefault="00FB7B0B">
            <w:pPr>
              <w:spacing w:line="256" w:lineRule="auto"/>
              <w:jc w:val="center"/>
              <w:rPr>
                <w:lang w:eastAsia="en-US"/>
              </w:rPr>
            </w:pPr>
            <w:r>
              <w:rPr>
                <w:b/>
                <w:bCs/>
                <w:lang w:eastAsia="en-US"/>
              </w:rPr>
              <w:t>16. Opis sposobu obliczania ceny</w:t>
            </w:r>
          </w:p>
        </w:tc>
      </w:tr>
    </w:tbl>
    <w:p w14:paraId="55B72715" w14:textId="77777777" w:rsidR="00FB7B0B" w:rsidRDefault="00FB7B0B" w:rsidP="00FB7B0B">
      <w:r>
        <w:t> </w:t>
      </w:r>
    </w:p>
    <w:p w14:paraId="6E632DFD" w14:textId="77777777" w:rsidR="00FB7B0B" w:rsidRDefault="00FB7B0B" w:rsidP="00FB7B0B">
      <w:pPr>
        <w:jc w:val="both"/>
      </w:pPr>
      <w:r>
        <w:t>1) oferowaną cenę należy podać w PLN w formularzu oferty - ZAŁĄCZNIK NR 1 do SIWZ,</w:t>
      </w:r>
    </w:p>
    <w:p w14:paraId="6DE8292F" w14:textId="77777777" w:rsidR="00B251F2" w:rsidRDefault="00FB7B0B" w:rsidP="00B251F2">
      <w:r>
        <w:t> </w:t>
      </w:r>
      <w:r w:rsidR="00B251F2">
        <w:t>2)</w:t>
      </w:r>
      <w:r w:rsidR="00B251F2" w:rsidRPr="00B251F2">
        <w:t xml:space="preserve"> </w:t>
      </w:r>
      <w:r w:rsidR="00B251F2">
        <w:t>Rozliczenia pomiędzy zamawiającym a wykonawcą będą dokonywane wyłącznie w walucie PLN.</w:t>
      </w:r>
    </w:p>
    <w:p w14:paraId="7E80EE06" w14:textId="3600E282" w:rsidR="00FB7B0B" w:rsidRDefault="00FB7B0B" w:rsidP="00FB7B0B"/>
    <w:p w14:paraId="3338696C" w14:textId="77777777" w:rsidR="00FB7B0B" w:rsidRDefault="00FB7B0B" w:rsidP="00FB7B0B"/>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430"/>
      </w:tblGrid>
      <w:tr w:rsidR="00FB7B0B" w14:paraId="744648AA" w14:textId="77777777" w:rsidTr="00FB7B0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163116D9" w14:textId="77777777" w:rsidR="00FB7B0B" w:rsidRDefault="00FB7B0B">
            <w:pPr>
              <w:spacing w:line="256" w:lineRule="auto"/>
              <w:jc w:val="center"/>
              <w:rPr>
                <w:lang w:eastAsia="en-US"/>
              </w:rPr>
            </w:pPr>
            <w:r>
              <w:rPr>
                <w:b/>
                <w:bCs/>
                <w:lang w:eastAsia="en-US"/>
              </w:rPr>
              <w:t>18. Opis kryteriów, którymi zamawiający będzie się kierował przy wyborze oferty wraz z podaniem wag tych kryteriów i sposobu oceny ofert</w:t>
            </w:r>
          </w:p>
        </w:tc>
      </w:tr>
    </w:tbl>
    <w:p w14:paraId="475E86B0" w14:textId="77777777" w:rsidR="00FB7B0B" w:rsidRPr="005653B9" w:rsidRDefault="00FB7B0B" w:rsidP="00FB7B0B">
      <w:pPr>
        <w:numPr>
          <w:ilvl w:val="0"/>
          <w:numId w:val="6"/>
        </w:numPr>
        <w:tabs>
          <w:tab w:val="num" w:pos="360"/>
        </w:tabs>
        <w:spacing w:line="276" w:lineRule="auto"/>
        <w:ind w:left="360"/>
        <w:jc w:val="both"/>
        <w:rPr>
          <w:b/>
          <w:bCs/>
          <w:color w:val="000000"/>
          <w:sz w:val="22"/>
          <w:szCs w:val="22"/>
        </w:rPr>
      </w:pPr>
      <w:r w:rsidRPr="005653B9">
        <w:rPr>
          <w:b/>
          <w:bCs/>
        </w:rPr>
        <w:t> </w:t>
      </w:r>
      <w:r w:rsidRPr="005653B9">
        <w:rPr>
          <w:b/>
          <w:bCs/>
          <w:color w:val="000000"/>
          <w:sz w:val="22"/>
          <w:szCs w:val="22"/>
        </w:rPr>
        <w:t xml:space="preserve">Oferty oceniane będą według kryterium: </w:t>
      </w:r>
    </w:p>
    <w:p w14:paraId="1061DB31" w14:textId="77777777" w:rsidR="00FB7B0B" w:rsidRPr="005653B9" w:rsidRDefault="007977E1" w:rsidP="00FB7B0B">
      <w:pPr>
        <w:pStyle w:val="Akapitzlist"/>
        <w:numPr>
          <w:ilvl w:val="0"/>
          <w:numId w:val="7"/>
        </w:numPr>
        <w:spacing w:line="276" w:lineRule="auto"/>
        <w:ind w:left="993" w:hanging="284"/>
        <w:jc w:val="both"/>
        <w:rPr>
          <w:b/>
          <w:bCs/>
          <w:color w:val="000000"/>
          <w:sz w:val="22"/>
          <w:szCs w:val="22"/>
        </w:rPr>
      </w:pPr>
      <w:r w:rsidRPr="005653B9">
        <w:rPr>
          <w:b/>
          <w:bCs/>
          <w:sz w:val="22"/>
          <w:szCs w:val="22"/>
        </w:rPr>
        <w:t>Cena oferty – 75</w:t>
      </w:r>
      <w:r w:rsidR="00FB7B0B" w:rsidRPr="005653B9">
        <w:rPr>
          <w:b/>
          <w:bCs/>
          <w:sz w:val="22"/>
          <w:szCs w:val="22"/>
        </w:rPr>
        <w:t>%</w:t>
      </w:r>
      <w:r w:rsidR="00FB7B0B" w:rsidRPr="005653B9">
        <w:rPr>
          <w:b/>
          <w:bCs/>
          <w:color w:val="000000"/>
          <w:sz w:val="22"/>
          <w:szCs w:val="22"/>
        </w:rPr>
        <w:t xml:space="preserve"> – oferta z najniższa ceną za wykonanie zamówienia albo jej korektą dokonaną w trybie i na warunkach określonych w art. 87 ust. 2 ustawy Pzp</w:t>
      </w:r>
    </w:p>
    <w:p w14:paraId="1522A4B2" w14:textId="77777777" w:rsidR="007977E1" w:rsidRPr="005653B9" w:rsidRDefault="007977E1" w:rsidP="007977E1">
      <w:pPr>
        <w:pStyle w:val="Akapitzlist"/>
        <w:numPr>
          <w:ilvl w:val="0"/>
          <w:numId w:val="7"/>
        </w:numPr>
        <w:spacing w:line="276" w:lineRule="auto"/>
        <w:ind w:left="993" w:hanging="284"/>
        <w:jc w:val="both"/>
        <w:rPr>
          <w:b/>
          <w:bCs/>
          <w:color w:val="000000"/>
          <w:sz w:val="22"/>
          <w:szCs w:val="22"/>
        </w:rPr>
      </w:pPr>
      <w:r w:rsidRPr="005653B9">
        <w:rPr>
          <w:b/>
          <w:bCs/>
          <w:color w:val="000000"/>
          <w:sz w:val="22"/>
          <w:szCs w:val="22"/>
        </w:rPr>
        <w:t>Przebieg – 10% - nie większy niż 10 tys km</w:t>
      </w:r>
    </w:p>
    <w:p w14:paraId="6D14F57C" w14:textId="77777777" w:rsidR="007977E1" w:rsidRPr="005653B9" w:rsidRDefault="007977E1" w:rsidP="007977E1">
      <w:pPr>
        <w:pStyle w:val="Akapitzlist"/>
        <w:numPr>
          <w:ilvl w:val="0"/>
          <w:numId w:val="7"/>
        </w:numPr>
        <w:spacing w:line="276" w:lineRule="auto"/>
        <w:ind w:left="993" w:hanging="284"/>
        <w:jc w:val="both"/>
        <w:rPr>
          <w:b/>
          <w:bCs/>
          <w:color w:val="000000"/>
          <w:sz w:val="22"/>
          <w:szCs w:val="22"/>
        </w:rPr>
      </w:pPr>
      <w:r w:rsidRPr="005653B9">
        <w:rPr>
          <w:b/>
          <w:bCs/>
          <w:color w:val="000000"/>
          <w:sz w:val="22"/>
          <w:szCs w:val="22"/>
        </w:rPr>
        <w:t>Kolor- 5 %</w:t>
      </w:r>
    </w:p>
    <w:p w14:paraId="581A986C" w14:textId="76A78753" w:rsidR="007977E1" w:rsidRPr="005653B9" w:rsidRDefault="00C33DF9" w:rsidP="007977E1">
      <w:pPr>
        <w:pStyle w:val="Akapitzlist"/>
        <w:numPr>
          <w:ilvl w:val="0"/>
          <w:numId w:val="7"/>
        </w:numPr>
        <w:spacing w:line="276" w:lineRule="auto"/>
        <w:ind w:left="993" w:hanging="284"/>
        <w:jc w:val="both"/>
        <w:rPr>
          <w:b/>
          <w:bCs/>
          <w:color w:val="000000"/>
          <w:sz w:val="22"/>
          <w:szCs w:val="22"/>
        </w:rPr>
      </w:pPr>
      <w:r>
        <w:rPr>
          <w:b/>
          <w:bCs/>
          <w:color w:val="000000"/>
          <w:sz w:val="22"/>
          <w:szCs w:val="22"/>
        </w:rPr>
        <w:t>Szybki termin realizacji</w:t>
      </w:r>
      <w:r w:rsidR="007977E1" w:rsidRPr="005653B9">
        <w:rPr>
          <w:b/>
          <w:bCs/>
          <w:color w:val="000000"/>
          <w:sz w:val="22"/>
          <w:szCs w:val="22"/>
        </w:rPr>
        <w:t>- 5 %</w:t>
      </w:r>
    </w:p>
    <w:p w14:paraId="0F56432D" w14:textId="77777777" w:rsidR="007977E1" w:rsidRPr="005653B9" w:rsidRDefault="007977E1" w:rsidP="007977E1">
      <w:pPr>
        <w:pStyle w:val="Akapitzlist"/>
        <w:numPr>
          <w:ilvl w:val="0"/>
          <w:numId w:val="7"/>
        </w:numPr>
        <w:spacing w:line="276" w:lineRule="auto"/>
        <w:ind w:left="993" w:hanging="284"/>
        <w:jc w:val="both"/>
        <w:rPr>
          <w:b/>
          <w:bCs/>
          <w:color w:val="000000"/>
          <w:sz w:val="22"/>
          <w:szCs w:val="22"/>
        </w:rPr>
      </w:pPr>
      <w:r w:rsidRPr="005653B9">
        <w:rPr>
          <w:b/>
          <w:bCs/>
          <w:color w:val="000000"/>
          <w:sz w:val="22"/>
          <w:szCs w:val="22"/>
        </w:rPr>
        <w:t>Przyśpiesznie-  5 %</w:t>
      </w:r>
    </w:p>
    <w:p w14:paraId="7B5BC3F3" w14:textId="77777777" w:rsidR="00FB7B0B" w:rsidRPr="005653B9" w:rsidRDefault="00FB7B0B" w:rsidP="00FB7B0B">
      <w:pPr>
        <w:spacing w:line="276" w:lineRule="auto"/>
        <w:jc w:val="both"/>
        <w:rPr>
          <w:b/>
          <w:bCs/>
          <w:color w:val="000000"/>
          <w:sz w:val="22"/>
          <w:szCs w:val="22"/>
        </w:rPr>
      </w:pPr>
    </w:p>
    <w:p w14:paraId="68B51EB9" w14:textId="49D0D4EF" w:rsidR="00FB7B0B" w:rsidRDefault="00FB7B0B" w:rsidP="002F10FE">
      <w:pPr>
        <w:numPr>
          <w:ilvl w:val="0"/>
          <w:numId w:val="6"/>
        </w:numPr>
        <w:tabs>
          <w:tab w:val="num" w:pos="360"/>
        </w:tabs>
        <w:spacing w:line="276" w:lineRule="auto"/>
        <w:ind w:left="360"/>
        <w:jc w:val="both"/>
        <w:rPr>
          <w:sz w:val="22"/>
          <w:szCs w:val="22"/>
        </w:rPr>
      </w:pPr>
      <w:r>
        <w:rPr>
          <w:color w:val="000000"/>
          <w:sz w:val="22"/>
          <w:szCs w:val="22"/>
        </w:rPr>
        <w:t xml:space="preserve">Kryterium </w:t>
      </w:r>
      <w:r w:rsidRPr="002F10FE">
        <w:rPr>
          <w:b/>
          <w:bCs/>
          <w:color w:val="000000"/>
          <w:sz w:val="22"/>
          <w:szCs w:val="22"/>
        </w:rPr>
        <w:t>ceny</w:t>
      </w:r>
      <w:r>
        <w:rPr>
          <w:color w:val="000000"/>
          <w:sz w:val="22"/>
          <w:szCs w:val="22"/>
        </w:rPr>
        <w:t xml:space="preserve"> zostanie obliczone według następującego wzoru:</w:t>
      </w:r>
    </w:p>
    <w:p w14:paraId="6B85B93A" w14:textId="77777777" w:rsidR="002F10FE" w:rsidRPr="002F10FE" w:rsidRDefault="002F10FE" w:rsidP="002F10FE">
      <w:pPr>
        <w:spacing w:line="276" w:lineRule="auto"/>
        <w:ind w:left="360"/>
        <w:jc w:val="both"/>
        <w:rPr>
          <w:sz w:val="22"/>
          <w:szCs w:val="22"/>
        </w:rPr>
      </w:pPr>
    </w:p>
    <w:p w14:paraId="0768826A" w14:textId="77777777" w:rsidR="00455423" w:rsidRDefault="00455423" w:rsidP="00455423">
      <w:pPr>
        <w:spacing w:line="276" w:lineRule="auto"/>
        <w:ind w:firstLine="708"/>
        <w:jc w:val="both"/>
        <w:rPr>
          <w:sz w:val="22"/>
          <w:szCs w:val="22"/>
        </w:rPr>
      </w:pPr>
      <w:r>
        <w:rPr>
          <w:sz w:val="22"/>
          <w:szCs w:val="22"/>
        </w:rPr>
        <w:t>0- 200 tys – 75 pkt</w:t>
      </w:r>
    </w:p>
    <w:p w14:paraId="4F5FE2DD" w14:textId="77777777" w:rsidR="00455423" w:rsidRDefault="00455423" w:rsidP="00455423">
      <w:pPr>
        <w:spacing w:line="276" w:lineRule="auto"/>
        <w:ind w:firstLine="708"/>
        <w:jc w:val="both"/>
        <w:rPr>
          <w:sz w:val="22"/>
          <w:szCs w:val="22"/>
        </w:rPr>
      </w:pPr>
      <w:r>
        <w:rPr>
          <w:sz w:val="22"/>
          <w:szCs w:val="22"/>
        </w:rPr>
        <w:t>201-220 tys- 65 pkt</w:t>
      </w:r>
    </w:p>
    <w:p w14:paraId="2C8F27A1" w14:textId="77777777" w:rsidR="00455423" w:rsidRDefault="00455423" w:rsidP="00455423">
      <w:pPr>
        <w:spacing w:line="276" w:lineRule="auto"/>
        <w:ind w:firstLine="708"/>
        <w:jc w:val="both"/>
        <w:rPr>
          <w:sz w:val="22"/>
          <w:szCs w:val="22"/>
        </w:rPr>
      </w:pPr>
      <w:r>
        <w:rPr>
          <w:sz w:val="22"/>
          <w:szCs w:val="22"/>
        </w:rPr>
        <w:t>220-240 tys.. – 60 pkt</w:t>
      </w:r>
    </w:p>
    <w:p w14:paraId="0AF0222F" w14:textId="77777777" w:rsidR="00455423" w:rsidRDefault="00455423" w:rsidP="00455423">
      <w:pPr>
        <w:spacing w:line="276" w:lineRule="auto"/>
        <w:ind w:firstLine="708"/>
        <w:jc w:val="both"/>
        <w:rPr>
          <w:sz w:val="22"/>
          <w:szCs w:val="22"/>
        </w:rPr>
      </w:pPr>
      <w:r>
        <w:rPr>
          <w:sz w:val="22"/>
          <w:szCs w:val="22"/>
        </w:rPr>
        <w:t>240- 260 tys. – 30 pkt</w:t>
      </w:r>
    </w:p>
    <w:p w14:paraId="395C1E9F" w14:textId="77777777" w:rsidR="00455423" w:rsidRDefault="00455423" w:rsidP="00455423">
      <w:pPr>
        <w:spacing w:line="276" w:lineRule="auto"/>
        <w:ind w:firstLine="708"/>
        <w:jc w:val="both"/>
        <w:rPr>
          <w:sz w:val="22"/>
          <w:szCs w:val="22"/>
        </w:rPr>
      </w:pPr>
      <w:r>
        <w:rPr>
          <w:sz w:val="22"/>
          <w:szCs w:val="22"/>
        </w:rPr>
        <w:t>Powyżej 260 tys- 0 pkt</w:t>
      </w:r>
    </w:p>
    <w:p w14:paraId="1E0F806C" w14:textId="77777777" w:rsidR="00455423" w:rsidRDefault="00455423" w:rsidP="00455423">
      <w:pPr>
        <w:spacing w:line="276" w:lineRule="auto"/>
        <w:ind w:firstLine="708"/>
        <w:jc w:val="both"/>
        <w:rPr>
          <w:sz w:val="22"/>
          <w:szCs w:val="22"/>
        </w:rPr>
      </w:pPr>
    </w:p>
    <w:p w14:paraId="53BE6DB9" w14:textId="77777777" w:rsidR="00FB7B0B" w:rsidRDefault="00FB7B0B" w:rsidP="00FB7B0B">
      <w:pPr>
        <w:spacing w:line="276" w:lineRule="auto"/>
        <w:jc w:val="both"/>
        <w:rPr>
          <w:sz w:val="22"/>
          <w:szCs w:val="22"/>
        </w:rPr>
      </w:pPr>
    </w:p>
    <w:p w14:paraId="4B843EC7" w14:textId="77777777" w:rsidR="00FB7B0B" w:rsidRDefault="00FB7B0B" w:rsidP="00FB7B0B">
      <w:pPr>
        <w:pStyle w:val="Akapitzlist"/>
        <w:numPr>
          <w:ilvl w:val="0"/>
          <w:numId w:val="6"/>
        </w:numPr>
        <w:spacing w:line="276" w:lineRule="auto"/>
        <w:jc w:val="both"/>
        <w:rPr>
          <w:sz w:val="22"/>
          <w:szCs w:val="22"/>
        </w:rPr>
      </w:pPr>
      <w:r>
        <w:rPr>
          <w:sz w:val="22"/>
          <w:szCs w:val="22"/>
        </w:rPr>
        <w:t xml:space="preserve">  </w:t>
      </w:r>
      <w:r w:rsidR="00455423">
        <w:rPr>
          <w:sz w:val="22"/>
          <w:szCs w:val="22"/>
        </w:rPr>
        <w:t xml:space="preserve">Kryterium </w:t>
      </w:r>
      <w:r w:rsidR="00455423" w:rsidRPr="002F10FE">
        <w:rPr>
          <w:b/>
          <w:bCs/>
          <w:sz w:val="22"/>
          <w:szCs w:val="22"/>
        </w:rPr>
        <w:t xml:space="preserve">przebiegu </w:t>
      </w:r>
    </w:p>
    <w:p w14:paraId="2B6939B4" w14:textId="77777777" w:rsidR="00455423" w:rsidRDefault="00455423" w:rsidP="00455423">
      <w:pPr>
        <w:pStyle w:val="Akapitzlist"/>
        <w:spacing w:line="276" w:lineRule="auto"/>
        <w:ind w:left="540"/>
        <w:jc w:val="both"/>
        <w:rPr>
          <w:sz w:val="22"/>
          <w:szCs w:val="22"/>
        </w:rPr>
      </w:pPr>
      <w:r>
        <w:rPr>
          <w:sz w:val="22"/>
          <w:szCs w:val="22"/>
        </w:rPr>
        <w:t>0-10 km – 10 pkt</w:t>
      </w:r>
    </w:p>
    <w:p w14:paraId="7ED766F5" w14:textId="77777777" w:rsidR="00455423" w:rsidRDefault="00455423" w:rsidP="00455423">
      <w:pPr>
        <w:pStyle w:val="Akapitzlist"/>
        <w:spacing w:line="276" w:lineRule="auto"/>
        <w:ind w:left="540"/>
        <w:jc w:val="both"/>
        <w:rPr>
          <w:sz w:val="22"/>
          <w:szCs w:val="22"/>
        </w:rPr>
      </w:pPr>
      <w:r>
        <w:rPr>
          <w:sz w:val="22"/>
          <w:szCs w:val="22"/>
        </w:rPr>
        <w:t>˃ 1 tys km – 9 pkt</w:t>
      </w:r>
    </w:p>
    <w:p w14:paraId="2895CA87" w14:textId="77777777" w:rsidR="00455423" w:rsidRDefault="00455423" w:rsidP="00455423">
      <w:pPr>
        <w:pStyle w:val="Akapitzlist"/>
        <w:spacing w:line="276" w:lineRule="auto"/>
        <w:ind w:left="540"/>
        <w:jc w:val="both"/>
        <w:rPr>
          <w:sz w:val="22"/>
          <w:szCs w:val="22"/>
        </w:rPr>
      </w:pPr>
      <w:r>
        <w:rPr>
          <w:sz w:val="22"/>
          <w:szCs w:val="22"/>
        </w:rPr>
        <w:t>˃ 2 tys km- 8 pkt</w:t>
      </w:r>
    </w:p>
    <w:p w14:paraId="15876AE5" w14:textId="77777777" w:rsidR="00455423" w:rsidRDefault="00455423" w:rsidP="00455423">
      <w:pPr>
        <w:pStyle w:val="Akapitzlist"/>
        <w:spacing w:line="276" w:lineRule="auto"/>
        <w:ind w:left="540"/>
        <w:jc w:val="both"/>
        <w:rPr>
          <w:sz w:val="22"/>
          <w:szCs w:val="22"/>
        </w:rPr>
      </w:pPr>
      <w:r>
        <w:rPr>
          <w:sz w:val="22"/>
          <w:szCs w:val="22"/>
        </w:rPr>
        <w:t>˃3 tys km- 7 pkt</w:t>
      </w:r>
    </w:p>
    <w:p w14:paraId="071CA278" w14:textId="77777777" w:rsidR="00455423" w:rsidRDefault="00455423" w:rsidP="00455423">
      <w:pPr>
        <w:pStyle w:val="Akapitzlist"/>
        <w:spacing w:line="276" w:lineRule="auto"/>
        <w:ind w:left="540"/>
        <w:jc w:val="both"/>
        <w:rPr>
          <w:sz w:val="22"/>
          <w:szCs w:val="22"/>
        </w:rPr>
      </w:pPr>
      <w:r>
        <w:rPr>
          <w:sz w:val="22"/>
          <w:szCs w:val="22"/>
        </w:rPr>
        <w:t>˃ 4 tys km – 6 pkt</w:t>
      </w:r>
    </w:p>
    <w:p w14:paraId="70918FCF" w14:textId="77777777" w:rsidR="00455423" w:rsidRDefault="00455423" w:rsidP="00455423">
      <w:pPr>
        <w:pStyle w:val="Akapitzlist"/>
        <w:spacing w:line="276" w:lineRule="auto"/>
        <w:ind w:left="540"/>
        <w:jc w:val="both"/>
        <w:rPr>
          <w:sz w:val="22"/>
          <w:szCs w:val="22"/>
        </w:rPr>
      </w:pPr>
      <w:r>
        <w:rPr>
          <w:sz w:val="22"/>
          <w:szCs w:val="22"/>
        </w:rPr>
        <w:t>˃ 5 tys. Km- 5 pkt</w:t>
      </w:r>
    </w:p>
    <w:p w14:paraId="1B46FD93" w14:textId="77777777" w:rsidR="00455423" w:rsidRDefault="00455423" w:rsidP="00455423">
      <w:pPr>
        <w:pStyle w:val="Akapitzlist"/>
        <w:spacing w:line="276" w:lineRule="auto"/>
        <w:ind w:left="540"/>
        <w:jc w:val="both"/>
        <w:rPr>
          <w:sz w:val="22"/>
          <w:szCs w:val="22"/>
        </w:rPr>
      </w:pPr>
      <w:r>
        <w:rPr>
          <w:sz w:val="22"/>
          <w:szCs w:val="22"/>
        </w:rPr>
        <w:t>˃ 6 tys. Km – 4 pkt</w:t>
      </w:r>
    </w:p>
    <w:p w14:paraId="0D7AB02B" w14:textId="77777777" w:rsidR="00455423" w:rsidRDefault="00455423" w:rsidP="00455423">
      <w:pPr>
        <w:pStyle w:val="Akapitzlist"/>
        <w:spacing w:line="276" w:lineRule="auto"/>
        <w:ind w:left="540"/>
        <w:jc w:val="both"/>
        <w:rPr>
          <w:sz w:val="22"/>
          <w:szCs w:val="22"/>
        </w:rPr>
      </w:pPr>
      <w:r>
        <w:rPr>
          <w:sz w:val="22"/>
          <w:szCs w:val="22"/>
        </w:rPr>
        <w:t>˃ 7 tys. Km – 3 pkt</w:t>
      </w:r>
    </w:p>
    <w:p w14:paraId="36C52B34" w14:textId="77777777" w:rsidR="00455423" w:rsidRDefault="00455423" w:rsidP="00455423">
      <w:pPr>
        <w:pStyle w:val="Akapitzlist"/>
        <w:spacing w:line="276" w:lineRule="auto"/>
        <w:ind w:left="540"/>
        <w:jc w:val="both"/>
        <w:rPr>
          <w:sz w:val="22"/>
          <w:szCs w:val="22"/>
        </w:rPr>
      </w:pPr>
      <w:r>
        <w:rPr>
          <w:sz w:val="22"/>
          <w:szCs w:val="22"/>
        </w:rPr>
        <w:t>˃8 tys. Km – 2 pkt</w:t>
      </w:r>
    </w:p>
    <w:p w14:paraId="45172B9A" w14:textId="77777777" w:rsidR="00455423" w:rsidRPr="00455423" w:rsidRDefault="00455423" w:rsidP="00455423">
      <w:pPr>
        <w:pStyle w:val="Akapitzlist"/>
        <w:spacing w:line="276" w:lineRule="auto"/>
        <w:ind w:left="540"/>
        <w:jc w:val="both"/>
        <w:rPr>
          <w:sz w:val="22"/>
          <w:szCs w:val="22"/>
        </w:rPr>
      </w:pPr>
      <w:r>
        <w:rPr>
          <w:sz w:val="22"/>
          <w:szCs w:val="22"/>
        </w:rPr>
        <w:lastRenderedPageBreak/>
        <w:t>˃9 tys km – 1 pkt</w:t>
      </w:r>
    </w:p>
    <w:p w14:paraId="24F09840" w14:textId="77777777" w:rsidR="00455423" w:rsidRDefault="00455423" w:rsidP="00455423">
      <w:pPr>
        <w:pStyle w:val="Akapitzlist"/>
        <w:spacing w:line="276" w:lineRule="auto"/>
        <w:ind w:left="540"/>
        <w:jc w:val="both"/>
        <w:rPr>
          <w:sz w:val="22"/>
          <w:szCs w:val="22"/>
        </w:rPr>
      </w:pPr>
      <w:r>
        <w:rPr>
          <w:sz w:val="22"/>
          <w:szCs w:val="22"/>
        </w:rPr>
        <w:t>˃10 tys. Km – 0 pkt</w:t>
      </w:r>
    </w:p>
    <w:p w14:paraId="3D0D98E8" w14:textId="77777777" w:rsidR="00455423" w:rsidRDefault="00455423" w:rsidP="00455423">
      <w:pPr>
        <w:pStyle w:val="Akapitzlist"/>
        <w:spacing w:line="276" w:lineRule="auto"/>
        <w:ind w:left="540"/>
        <w:jc w:val="both"/>
        <w:rPr>
          <w:sz w:val="22"/>
          <w:szCs w:val="22"/>
        </w:rPr>
      </w:pPr>
    </w:p>
    <w:p w14:paraId="4DAFC4F6" w14:textId="77777777" w:rsidR="00455423" w:rsidRPr="00455423" w:rsidRDefault="00455423" w:rsidP="00455423">
      <w:pPr>
        <w:pStyle w:val="Akapitzlist"/>
        <w:spacing w:line="276" w:lineRule="auto"/>
        <w:ind w:left="540"/>
        <w:jc w:val="both"/>
        <w:rPr>
          <w:sz w:val="22"/>
          <w:szCs w:val="22"/>
        </w:rPr>
      </w:pPr>
    </w:p>
    <w:p w14:paraId="6B23F28C" w14:textId="77777777" w:rsidR="00455423" w:rsidRPr="00455423" w:rsidRDefault="00455423" w:rsidP="00FB7B0B">
      <w:pPr>
        <w:pStyle w:val="Akapitzlist"/>
        <w:numPr>
          <w:ilvl w:val="0"/>
          <w:numId w:val="6"/>
        </w:numPr>
        <w:spacing w:line="276" w:lineRule="auto"/>
        <w:jc w:val="both"/>
        <w:rPr>
          <w:sz w:val="22"/>
          <w:szCs w:val="22"/>
        </w:rPr>
      </w:pPr>
      <w:r>
        <w:rPr>
          <w:sz w:val="22"/>
          <w:szCs w:val="22"/>
        </w:rPr>
        <w:t xml:space="preserve">Kryterium </w:t>
      </w:r>
      <w:r w:rsidRPr="002F10FE">
        <w:rPr>
          <w:b/>
          <w:bCs/>
          <w:sz w:val="22"/>
          <w:szCs w:val="22"/>
        </w:rPr>
        <w:t>koloru</w:t>
      </w:r>
      <w:r>
        <w:rPr>
          <w:sz w:val="22"/>
          <w:szCs w:val="22"/>
        </w:rPr>
        <w:t>:</w:t>
      </w:r>
    </w:p>
    <w:p w14:paraId="5D1CD540" w14:textId="77777777" w:rsidR="00455423" w:rsidRDefault="00455423" w:rsidP="00455423">
      <w:pPr>
        <w:pStyle w:val="Akapitzlist"/>
        <w:spacing w:line="276" w:lineRule="auto"/>
        <w:ind w:left="540"/>
        <w:jc w:val="both"/>
        <w:rPr>
          <w:sz w:val="22"/>
          <w:szCs w:val="22"/>
        </w:rPr>
      </w:pPr>
      <w:r>
        <w:rPr>
          <w:sz w:val="22"/>
          <w:szCs w:val="22"/>
        </w:rPr>
        <w:t>Matowy- 0 pkt</w:t>
      </w:r>
    </w:p>
    <w:p w14:paraId="362DE3C6" w14:textId="77777777" w:rsidR="00455423" w:rsidRDefault="00455423" w:rsidP="00455423">
      <w:pPr>
        <w:pStyle w:val="Akapitzlist"/>
        <w:spacing w:line="276" w:lineRule="auto"/>
        <w:ind w:left="540"/>
        <w:jc w:val="both"/>
        <w:rPr>
          <w:sz w:val="22"/>
          <w:szCs w:val="22"/>
        </w:rPr>
      </w:pPr>
      <w:r>
        <w:rPr>
          <w:sz w:val="22"/>
          <w:szCs w:val="22"/>
        </w:rPr>
        <w:t>Metalic- 3 pkt</w:t>
      </w:r>
    </w:p>
    <w:p w14:paraId="1987EF82" w14:textId="1736EE02" w:rsidR="00455423" w:rsidRDefault="00455423" w:rsidP="00455423">
      <w:pPr>
        <w:pStyle w:val="Akapitzlist"/>
        <w:spacing w:line="276" w:lineRule="auto"/>
        <w:ind w:left="540"/>
        <w:jc w:val="both"/>
        <w:rPr>
          <w:sz w:val="22"/>
          <w:szCs w:val="22"/>
        </w:rPr>
      </w:pPr>
      <w:r>
        <w:rPr>
          <w:sz w:val="22"/>
          <w:szCs w:val="22"/>
        </w:rPr>
        <w:t>Perłowy- 5 pkt</w:t>
      </w:r>
    </w:p>
    <w:p w14:paraId="31557B13" w14:textId="77777777" w:rsidR="002F10FE" w:rsidRPr="00455423" w:rsidRDefault="002F10FE" w:rsidP="00455423">
      <w:pPr>
        <w:pStyle w:val="Akapitzlist"/>
        <w:spacing w:line="276" w:lineRule="auto"/>
        <w:ind w:left="540"/>
        <w:jc w:val="both"/>
        <w:rPr>
          <w:sz w:val="22"/>
          <w:szCs w:val="22"/>
        </w:rPr>
      </w:pPr>
    </w:p>
    <w:p w14:paraId="0EFC1A22" w14:textId="057E5D4F" w:rsidR="00455423" w:rsidRPr="002F10FE" w:rsidRDefault="00455423" w:rsidP="002F10FE">
      <w:pPr>
        <w:pStyle w:val="Akapitzlist"/>
        <w:numPr>
          <w:ilvl w:val="0"/>
          <w:numId w:val="6"/>
        </w:numPr>
        <w:spacing w:line="276" w:lineRule="auto"/>
        <w:jc w:val="both"/>
        <w:rPr>
          <w:sz w:val="22"/>
          <w:szCs w:val="22"/>
        </w:rPr>
      </w:pPr>
      <w:r w:rsidRPr="002F10FE">
        <w:rPr>
          <w:sz w:val="22"/>
          <w:szCs w:val="22"/>
        </w:rPr>
        <w:t xml:space="preserve">Kryterium </w:t>
      </w:r>
      <w:r w:rsidR="00C33DF9">
        <w:rPr>
          <w:b/>
          <w:bCs/>
          <w:sz w:val="22"/>
          <w:szCs w:val="22"/>
        </w:rPr>
        <w:t>szybki termin realizacji</w:t>
      </w:r>
      <w:r w:rsidRPr="002F10FE">
        <w:rPr>
          <w:sz w:val="22"/>
          <w:szCs w:val="22"/>
        </w:rPr>
        <w:t>:</w:t>
      </w:r>
    </w:p>
    <w:p w14:paraId="78833DE6" w14:textId="2D7F1AA1" w:rsidR="00455423" w:rsidRDefault="00C33DF9" w:rsidP="00455423">
      <w:pPr>
        <w:pStyle w:val="Akapitzlist"/>
        <w:spacing w:line="276" w:lineRule="auto"/>
        <w:ind w:left="540"/>
        <w:jc w:val="both"/>
        <w:rPr>
          <w:sz w:val="22"/>
          <w:szCs w:val="22"/>
        </w:rPr>
      </w:pPr>
      <w:r>
        <w:rPr>
          <w:sz w:val="22"/>
          <w:szCs w:val="22"/>
        </w:rPr>
        <w:t xml:space="preserve">Od ręki </w:t>
      </w:r>
      <w:r w:rsidR="00455423">
        <w:rPr>
          <w:sz w:val="22"/>
          <w:szCs w:val="22"/>
        </w:rPr>
        <w:t>- 5 pkt</w:t>
      </w:r>
    </w:p>
    <w:p w14:paraId="5DEA9F8F" w14:textId="0EF39490" w:rsidR="00455423" w:rsidRDefault="00C33DF9" w:rsidP="00455423">
      <w:pPr>
        <w:pStyle w:val="Akapitzlist"/>
        <w:spacing w:line="276" w:lineRule="auto"/>
        <w:ind w:left="540"/>
        <w:jc w:val="both"/>
        <w:rPr>
          <w:sz w:val="22"/>
          <w:szCs w:val="22"/>
        </w:rPr>
      </w:pPr>
      <w:r>
        <w:rPr>
          <w:sz w:val="22"/>
          <w:szCs w:val="22"/>
        </w:rPr>
        <w:t xml:space="preserve">Powyżej 1 miesiąca </w:t>
      </w:r>
      <w:r w:rsidR="00455423">
        <w:rPr>
          <w:sz w:val="22"/>
          <w:szCs w:val="22"/>
        </w:rPr>
        <w:t>- 0 pkt</w:t>
      </w:r>
    </w:p>
    <w:p w14:paraId="0CF8064C" w14:textId="77777777" w:rsidR="00455423" w:rsidRPr="00455423" w:rsidRDefault="00455423" w:rsidP="00455423">
      <w:pPr>
        <w:pStyle w:val="Akapitzlist"/>
        <w:spacing w:line="276" w:lineRule="auto"/>
        <w:ind w:left="540"/>
        <w:jc w:val="both"/>
        <w:rPr>
          <w:sz w:val="22"/>
          <w:szCs w:val="22"/>
        </w:rPr>
      </w:pPr>
    </w:p>
    <w:p w14:paraId="221640D1" w14:textId="77777777" w:rsidR="00455423" w:rsidRPr="00946210" w:rsidRDefault="00455423" w:rsidP="00FB7B0B">
      <w:pPr>
        <w:pStyle w:val="Akapitzlist"/>
        <w:numPr>
          <w:ilvl w:val="0"/>
          <w:numId w:val="6"/>
        </w:numPr>
        <w:spacing w:line="276" w:lineRule="auto"/>
        <w:jc w:val="both"/>
        <w:rPr>
          <w:sz w:val="22"/>
          <w:szCs w:val="22"/>
        </w:rPr>
      </w:pPr>
      <w:r>
        <w:rPr>
          <w:sz w:val="22"/>
          <w:szCs w:val="22"/>
        </w:rPr>
        <w:t xml:space="preserve">Kryterium </w:t>
      </w:r>
      <w:r w:rsidR="00946210" w:rsidRPr="002F10FE">
        <w:rPr>
          <w:b/>
          <w:bCs/>
          <w:sz w:val="22"/>
          <w:szCs w:val="22"/>
        </w:rPr>
        <w:t>przyśpieszenie</w:t>
      </w:r>
      <w:r w:rsidR="00946210">
        <w:rPr>
          <w:sz w:val="22"/>
          <w:szCs w:val="22"/>
        </w:rPr>
        <w:t>:</w:t>
      </w:r>
    </w:p>
    <w:p w14:paraId="4AC15609" w14:textId="77777777" w:rsidR="00946210" w:rsidRDefault="00946210" w:rsidP="00946210">
      <w:pPr>
        <w:pStyle w:val="Akapitzlist"/>
        <w:spacing w:line="276" w:lineRule="auto"/>
        <w:ind w:left="540"/>
        <w:jc w:val="both"/>
        <w:rPr>
          <w:sz w:val="22"/>
          <w:szCs w:val="22"/>
        </w:rPr>
      </w:pPr>
      <w:r>
        <w:rPr>
          <w:sz w:val="22"/>
          <w:szCs w:val="22"/>
        </w:rPr>
        <w:t>˃7 s – 0 pkt</w:t>
      </w:r>
    </w:p>
    <w:p w14:paraId="760E7560" w14:textId="77777777" w:rsidR="00946210" w:rsidRDefault="00946210" w:rsidP="00946210">
      <w:pPr>
        <w:pStyle w:val="Akapitzlist"/>
        <w:spacing w:line="276" w:lineRule="auto"/>
        <w:ind w:left="540"/>
        <w:jc w:val="both"/>
        <w:rPr>
          <w:sz w:val="22"/>
          <w:szCs w:val="22"/>
        </w:rPr>
      </w:pPr>
      <w:r>
        <w:rPr>
          <w:sz w:val="22"/>
          <w:szCs w:val="22"/>
        </w:rPr>
        <w:t>6-7 s – 2 pkt</w:t>
      </w:r>
    </w:p>
    <w:p w14:paraId="23B9E979" w14:textId="77777777" w:rsidR="00946210" w:rsidRPr="00455423" w:rsidRDefault="00946210" w:rsidP="00946210">
      <w:pPr>
        <w:pStyle w:val="Akapitzlist"/>
        <w:spacing w:line="276" w:lineRule="auto"/>
        <w:ind w:left="540"/>
        <w:jc w:val="both"/>
        <w:rPr>
          <w:sz w:val="22"/>
          <w:szCs w:val="22"/>
        </w:rPr>
      </w:pPr>
      <w:r>
        <w:rPr>
          <w:sz w:val="22"/>
          <w:szCs w:val="22"/>
        </w:rPr>
        <w:t>4 do 6 – 5 pkt</w:t>
      </w:r>
    </w:p>
    <w:p w14:paraId="2E3E9BB4" w14:textId="77777777" w:rsidR="00F75D19" w:rsidRDefault="00F75D19" w:rsidP="00F75D19">
      <w:pPr>
        <w:spacing w:line="276" w:lineRule="auto"/>
        <w:jc w:val="both"/>
        <w:rPr>
          <w:sz w:val="22"/>
          <w:szCs w:val="22"/>
        </w:rPr>
      </w:pPr>
    </w:p>
    <w:p w14:paraId="32E80C94" w14:textId="77777777" w:rsidR="00FB7B0B" w:rsidRPr="00F75D19" w:rsidRDefault="00F75D19" w:rsidP="00F75D19">
      <w:pPr>
        <w:spacing w:line="276" w:lineRule="auto"/>
        <w:jc w:val="both"/>
        <w:rPr>
          <w:color w:val="FF0000"/>
          <w:sz w:val="22"/>
          <w:szCs w:val="22"/>
        </w:rPr>
      </w:pPr>
      <w:r>
        <w:rPr>
          <w:sz w:val="22"/>
          <w:szCs w:val="22"/>
        </w:rPr>
        <w:t xml:space="preserve">7. </w:t>
      </w:r>
      <w:r w:rsidR="00FB7B0B" w:rsidRPr="00F75D19">
        <w:rPr>
          <w:sz w:val="22"/>
          <w:szCs w:val="22"/>
        </w:rPr>
        <w:t xml:space="preserve">Za najkorzystniejszą ofertę uznana zostanie oferta, która uzyska największą liczbę punktów, będąca sumą punktów przyznawanych w </w:t>
      </w:r>
      <w:r w:rsidR="00946210" w:rsidRPr="00F75D19">
        <w:rPr>
          <w:sz w:val="22"/>
          <w:szCs w:val="22"/>
        </w:rPr>
        <w:t xml:space="preserve">poszczególnych </w:t>
      </w:r>
      <w:r w:rsidR="00FB7B0B" w:rsidRPr="00F75D19">
        <w:rPr>
          <w:sz w:val="22"/>
          <w:szCs w:val="22"/>
        </w:rPr>
        <w:t>kryter</w:t>
      </w:r>
      <w:r w:rsidR="00946210" w:rsidRPr="00F75D19">
        <w:rPr>
          <w:sz w:val="22"/>
          <w:szCs w:val="22"/>
        </w:rPr>
        <w:t>iach.</w:t>
      </w:r>
    </w:p>
    <w:p w14:paraId="0B37487C" w14:textId="77777777" w:rsidR="00FB7B0B" w:rsidRDefault="00FB7B0B" w:rsidP="00FB7B0B">
      <w:pPr>
        <w:spacing w:line="276" w:lineRule="auto"/>
        <w:jc w:val="both"/>
        <w:rPr>
          <w:sz w:val="22"/>
          <w:szCs w:val="22"/>
        </w:rPr>
      </w:pPr>
      <w:r>
        <w:rPr>
          <w:sz w:val="22"/>
          <w:szCs w:val="22"/>
        </w:rPr>
        <w:t>W sytuacji, gdy Wykonawca, którego oferta została oceniona jako najkorzystniejsza, nie przedłoży na wezwanie Zamawiającego stosownych dokumentów, na skutek czego zostanie on wykluczony z postępowania lub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62E471CB" w14:textId="77777777" w:rsidR="00FB7B0B" w:rsidRDefault="00FB7B0B" w:rsidP="00FB7B0B">
      <w:pPr>
        <w:jc w:val="both"/>
      </w:pPr>
    </w:p>
    <w:p w14:paraId="70EE7426" w14:textId="77777777" w:rsidR="00FB7B0B" w:rsidRDefault="00F75D19" w:rsidP="00FB7B0B">
      <w:pPr>
        <w:jc w:val="both"/>
      </w:pPr>
      <w:r>
        <w:t>1</w:t>
      </w:r>
      <w:r w:rsidR="00FB7B0B">
        <w:t>) oferty będą oceniane w odniesieniu do najkorzystniejszych warunków przedstawionych przez wykonawców w zakresie powyższych kryteriów,</w:t>
      </w:r>
    </w:p>
    <w:p w14:paraId="06EADC3B" w14:textId="77777777" w:rsidR="00FB7B0B" w:rsidRDefault="00F75D19" w:rsidP="00FB7B0B">
      <w:pPr>
        <w:jc w:val="both"/>
      </w:pPr>
      <w:r>
        <w:t>2</w:t>
      </w:r>
      <w:r w:rsidR="00FB7B0B">
        <w:t>) oferta spełniająca w najwyższym stopniu wyżej wymienione kryteria otrzyma maksymalną liczbę punktów. Maksymalna liczba punktów, jaką może otrzymać oferta to 100 pkt.,</w:t>
      </w:r>
    </w:p>
    <w:p w14:paraId="7B0F71D0" w14:textId="77777777" w:rsidR="00FB7B0B" w:rsidRDefault="00F75D19" w:rsidP="00FB7B0B">
      <w:pPr>
        <w:jc w:val="both"/>
      </w:pPr>
      <w:r>
        <w:t>3</w:t>
      </w:r>
      <w:r w:rsidR="00FB7B0B">
        <w:t>) za ofertę najkorzystniejszą uznana zostanie oferta, która w sumie uzyska najwyższą liczbę punktów.</w:t>
      </w:r>
    </w:p>
    <w:p w14:paraId="1A8E231D" w14:textId="77777777" w:rsidR="00FB7B0B" w:rsidRDefault="00F75D19" w:rsidP="00FB7B0B">
      <w:pPr>
        <w:jc w:val="both"/>
      </w:pPr>
      <w:r>
        <w:t>4</w:t>
      </w:r>
      <w:r w:rsidR="00FB7B0B">
        <w:t>) zamawiający udzieli zamówienia Wykonawcy, którego oferta jest zgodna z treścią SIWZ oraz ustawą pzp i została oceniona jako najkorzystniejsza w oparciu o podane powyżej kryterium/kryteria wyboru.</w:t>
      </w:r>
    </w:p>
    <w:p w14:paraId="59E5CE66" w14:textId="77777777" w:rsidR="00FB7B0B" w:rsidRDefault="00FB7B0B" w:rsidP="00FB7B0B">
      <w:pPr>
        <w:jc w:val="both"/>
      </w:pPr>
      <w:r>
        <w:t> </w:t>
      </w:r>
    </w:p>
    <w:p w14:paraId="602C081A" w14:textId="77777777" w:rsidR="00FB7B0B" w:rsidRDefault="00FB7B0B" w:rsidP="00FB7B0B">
      <w:pPr>
        <w:jc w:val="both"/>
      </w:pPr>
      <w:r>
        <w:t>UWAGA! Wszystkie kwoty wskazane w ofercie należy podać w zaokrągleniu do pełnych groszy (do dwóch miejsc po przecinku) zgodnie z zasadą "końcówki poniżej 0,5 grosza pomija się, a końcówki 0,5 grosza i wyższe zaokrągla się do 1 grosza"</w:t>
      </w:r>
    </w:p>
    <w:p w14:paraId="143FC09D" w14:textId="77777777" w:rsidR="00FB7B0B" w:rsidRDefault="00FB7B0B" w:rsidP="00FB7B0B"/>
    <w:p w14:paraId="6CCD017A" w14:textId="77777777" w:rsidR="00FB7B0B" w:rsidRDefault="00FB7B0B" w:rsidP="00FB7B0B">
      <w:r>
        <w:t>7) Zamawiający przewiduje zastosowanie procedury, o której mowa w art. 24aa ust. 1 ustawy pzp.</w:t>
      </w:r>
    </w:p>
    <w:p w14:paraId="0FBE993D" w14:textId="77777777" w:rsidR="00FB7B0B" w:rsidRDefault="00FB7B0B" w:rsidP="00FB7B0B"/>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430"/>
      </w:tblGrid>
      <w:tr w:rsidR="00FB7B0B" w14:paraId="6A997AE2" w14:textId="77777777" w:rsidTr="00FB7B0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1E096CA3" w14:textId="77777777" w:rsidR="00FB7B0B" w:rsidRDefault="00FB7B0B">
            <w:pPr>
              <w:spacing w:line="256" w:lineRule="auto"/>
              <w:jc w:val="center"/>
              <w:rPr>
                <w:lang w:eastAsia="en-US"/>
              </w:rPr>
            </w:pPr>
            <w:r>
              <w:rPr>
                <w:lang w:eastAsia="en-US"/>
              </w:rPr>
              <w:t> </w:t>
            </w:r>
            <w:r>
              <w:rPr>
                <w:b/>
                <w:bCs/>
                <w:lang w:eastAsia="en-US"/>
              </w:rPr>
              <w:t>19. Informacje o formalnościach, jakie powinny zostać dopełnione po wyborze oferty w celu zawarcia umowy w sprawie zamówienia publicznego oraz informacje dodatkowe</w:t>
            </w:r>
          </w:p>
        </w:tc>
      </w:tr>
    </w:tbl>
    <w:p w14:paraId="1D0C2FDB" w14:textId="77777777" w:rsidR="00FB7B0B" w:rsidRDefault="00FB7B0B" w:rsidP="00FB7B0B">
      <w:pPr>
        <w:jc w:val="both"/>
      </w:pPr>
      <w:r>
        <w:lastRenderedPageBreak/>
        <w:br/>
        <w:t>1) z wykonawcą, którego oferta będzie uznana za najkorzystniejszą zostanie zawarta umowa na warunkach określonych we wzorze umowy - ZAŁĄCZNIK NR 4 do SIWZ,</w:t>
      </w:r>
    </w:p>
    <w:p w14:paraId="7794B2C8" w14:textId="77777777" w:rsidR="00FB7B0B" w:rsidRDefault="00FB7B0B" w:rsidP="00FB7B0B">
      <w:pPr>
        <w:jc w:val="both"/>
      </w:pPr>
      <w:r>
        <w:t>2) podpisanie umowy nastąpi nie wcześniej niż po upływie terminów, o których mowa w art. 94 ust. 1 i 2 ustawy pzp,</w:t>
      </w:r>
    </w:p>
    <w:p w14:paraId="1E9B94C6" w14:textId="77777777" w:rsidR="00FB7B0B" w:rsidRDefault="00FB7B0B" w:rsidP="00FB7B0B">
      <w:pPr>
        <w:jc w:val="both"/>
      </w:pPr>
      <w:r>
        <w:t>3) wykonawcy ubiegający się wspólnie o udzielenie zamówienia w przypadku wyboru ich oferty jako najkorzystniejszej zobowiązani będą do złożenia w siedzibie zamawiającego - nie później niż dzień przed terminem podpisania umowy w sprawie udzielenia zamówienia publicznego - umowy o współpracy podmiotów działających wspólnie,</w:t>
      </w:r>
    </w:p>
    <w:p w14:paraId="51A73BFB" w14:textId="77777777" w:rsidR="00FB7B0B" w:rsidRDefault="00FB7B0B" w:rsidP="00FB7B0B">
      <w:pPr>
        <w:jc w:val="both"/>
      </w:pPr>
      <w:r>
        <w:t>4) w przypadku, gdy umowę podpisuje inna osoba/osoby niż wskazana(e) w dokumentach rejestrowych należy złożyć pełnomocnictwo do zawarcia umowy w imieniu Wykonawcy. Pełnomocnictwo musi być udzielone przez osobę/osoby upoważnione zgodnie z wypisem z odpowiedniego rejestru,</w:t>
      </w:r>
    </w:p>
    <w:p w14:paraId="17B4F409" w14:textId="77777777" w:rsidR="00FB7B0B" w:rsidRDefault="00FB7B0B" w:rsidP="00FB7B0B">
      <w:pPr>
        <w:spacing w:before="120" w:after="120"/>
        <w:ind w:right="23"/>
        <w:jc w:val="center"/>
        <w:rPr>
          <w:rStyle w:val="Teksttreci"/>
          <w:color w:val="000000"/>
          <w:sz w:val="24"/>
          <w:szCs w:val="24"/>
        </w:rPr>
      </w:pPr>
      <w:r>
        <w:rPr>
          <w:rStyle w:val="Teksttreci"/>
          <w:color w:val="000000"/>
        </w:rPr>
        <w:t>Klauzula informacyjna RODO</w:t>
      </w:r>
    </w:p>
    <w:p w14:paraId="1402CDAC" w14:textId="77777777" w:rsidR="00FB7B0B" w:rsidRDefault="00FB7B0B" w:rsidP="00FB7B0B">
      <w:pPr>
        <w:spacing w:before="120" w:after="120"/>
        <w:ind w:right="23"/>
        <w:rPr>
          <w:rStyle w:val="Teksttreci"/>
          <w:color w:val="000000"/>
        </w:rPr>
      </w:pPr>
      <w:r>
        <w:rPr>
          <w:rStyle w:val="Teksttreci"/>
          <w:color w:val="000000"/>
        </w:rPr>
        <w:t>dot. osób będących:</w:t>
      </w:r>
    </w:p>
    <w:p w14:paraId="4A98EF23" w14:textId="77777777" w:rsidR="00FB7B0B" w:rsidRDefault="00FB7B0B" w:rsidP="00FB7B0B">
      <w:pPr>
        <w:spacing w:before="120" w:after="120"/>
        <w:ind w:right="23"/>
        <w:rPr>
          <w:rStyle w:val="Teksttreci"/>
          <w:color w:val="000000"/>
        </w:rPr>
      </w:pPr>
      <w:r>
        <w:rPr>
          <w:rStyle w:val="Teksttreci"/>
          <w:color w:val="000000"/>
        </w:rPr>
        <w:t>- wykonawcami - osobami fizycznymi,</w:t>
      </w:r>
    </w:p>
    <w:p w14:paraId="681AFFA2" w14:textId="77777777" w:rsidR="00FB7B0B" w:rsidRDefault="00FB7B0B" w:rsidP="00FB7B0B">
      <w:pPr>
        <w:spacing w:before="120" w:after="120"/>
        <w:ind w:right="23"/>
        <w:rPr>
          <w:rStyle w:val="Teksttreci"/>
          <w:color w:val="000000"/>
        </w:rPr>
      </w:pPr>
      <w:r>
        <w:rPr>
          <w:rStyle w:val="Teksttreci"/>
          <w:color w:val="000000"/>
        </w:rPr>
        <w:t>- wykonawcami - osobami fizycznymi prowadzącymi działalność gospodarczą</w:t>
      </w:r>
    </w:p>
    <w:p w14:paraId="6ECDD599" w14:textId="77777777" w:rsidR="00FB7B0B" w:rsidRDefault="00FB7B0B" w:rsidP="00FB7B0B">
      <w:pPr>
        <w:spacing w:before="120" w:after="120"/>
        <w:ind w:right="23"/>
        <w:rPr>
          <w:rStyle w:val="Teksttreci"/>
          <w:color w:val="000000"/>
        </w:rPr>
      </w:pPr>
      <w:r>
        <w:rPr>
          <w:rStyle w:val="Teksttreci"/>
          <w:color w:val="000000"/>
        </w:rPr>
        <w:t>- pełnomocnikami wykonawców,</w:t>
      </w:r>
    </w:p>
    <w:p w14:paraId="69883010" w14:textId="77777777" w:rsidR="00FB7B0B" w:rsidRDefault="00FB7B0B" w:rsidP="00FB7B0B">
      <w:pPr>
        <w:spacing w:before="120" w:after="120"/>
        <w:ind w:right="23"/>
        <w:jc w:val="both"/>
        <w:rPr>
          <w:rStyle w:val="Teksttreci"/>
          <w:color w:val="000000"/>
        </w:rPr>
      </w:pPr>
    </w:p>
    <w:p w14:paraId="28A8BBCB" w14:textId="77777777" w:rsidR="00FB7B0B" w:rsidRDefault="00FB7B0B" w:rsidP="00FB7B0B">
      <w:pPr>
        <w:spacing w:before="120" w:after="120"/>
        <w:ind w:right="23"/>
        <w:jc w:val="both"/>
      </w:pPr>
      <w:r>
        <w:rPr>
          <w:color w:val="00000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C391663" w14:textId="77777777" w:rsidR="00FB7B0B" w:rsidRPr="00F75D19" w:rsidRDefault="00FB7B0B" w:rsidP="00F75D19">
      <w:pPr>
        <w:numPr>
          <w:ilvl w:val="0"/>
          <w:numId w:val="10"/>
        </w:numPr>
        <w:spacing w:before="120" w:after="120"/>
        <w:ind w:right="23"/>
        <w:jc w:val="both"/>
        <w:rPr>
          <w:color w:val="000000"/>
        </w:rPr>
      </w:pPr>
      <w:r w:rsidRPr="00F75D19">
        <w:rPr>
          <w:color w:val="000000"/>
        </w:rPr>
        <w:t xml:space="preserve">administratorem Pani/Pana danych osobowych jest </w:t>
      </w:r>
      <w:r w:rsidR="00F75D19">
        <w:rPr>
          <w:color w:val="000000"/>
        </w:rPr>
        <w:t xml:space="preserve">Urząd Gminy </w:t>
      </w:r>
      <w:r w:rsidR="00F663EC">
        <w:rPr>
          <w:color w:val="000000"/>
        </w:rPr>
        <w:t xml:space="preserve">Skarbimierz ul. Parkowa 12, 49-318 Skarbimierz-Osiedle </w:t>
      </w:r>
      <w:r w:rsidRPr="00F75D19">
        <w:rPr>
          <w:color w:val="000000"/>
        </w:rPr>
        <w:t>Pani/Pana dane osobowe przetwarzane będą na podstawie art. 6 ust. 1 lit. c</w:t>
      </w:r>
      <w:r w:rsidRPr="00F75D19">
        <w:rPr>
          <w:i/>
          <w:color w:val="000000"/>
        </w:rPr>
        <w:t xml:space="preserve"> </w:t>
      </w:r>
      <w:r w:rsidRPr="00F75D19">
        <w:rPr>
          <w:color w:val="000000"/>
        </w:rPr>
        <w:t xml:space="preserve">RODO w celu związanym z postępowaniem o udzielenie zamówienia publicznego nr </w:t>
      </w:r>
      <w:r w:rsidR="00F663EC">
        <w:t>RI 271.4</w:t>
      </w:r>
      <w:r>
        <w:t>.2020U</w:t>
      </w:r>
      <w:r w:rsidRPr="00F75D19">
        <w:rPr>
          <w:color w:val="000000"/>
        </w:rPr>
        <w:t xml:space="preserve">  prowadzonym w trybie przetargu nieograniczonego;</w:t>
      </w:r>
    </w:p>
    <w:p w14:paraId="651CC448" w14:textId="77777777" w:rsidR="00FB7B0B" w:rsidRDefault="00FB7B0B" w:rsidP="00FB7B0B">
      <w:pPr>
        <w:numPr>
          <w:ilvl w:val="0"/>
          <w:numId w:val="10"/>
        </w:numPr>
        <w:spacing w:before="120" w:after="120"/>
        <w:ind w:right="23"/>
        <w:jc w:val="both"/>
        <w:rPr>
          <w:color w:val="000000"/>
        </w:rPr>
      </w:pPr>
      <w:r>
        <w:rPr>
          <w:color w:val="000000"/>
        </w:rPr>
        <w:t xml:space="preserve">odbiorcami Pani/Pana danych osobowych będą osoby lub podmioty, którym udostępniona zostanie dokumentacja postępowania w oparciu o art. 8 oraz art. 96 ust. 3, </w:t>
      </w:r>
    </w:p>
    <w:p w14:paraId="1BA2E2CA" w14:textId="77777777" w:rsidR="00FB7B0B" w:rsidRDefault="00FB7B0B" w:rsidP="00FB7B0B">
      <w:pPr>
        <w:numPr>
          <w:ilvl w:val="0"/>
          <w:numId w:val="10"/>
        </w:numPr>
        <w:spacing w:before="120" w:after="120"/>
        <w:ind w:right="23"/>
        <w:jc w:val="both"/>
        <w:rPr>
          <w:color w:val="000000"/>
        </w:rPr>
      </w:pPr>
      <w:r>
        <w:rPr>
          <w:color w:val="000000"/>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52E310AF" w14:textId="77777777" w:rsidR="00FB7B0B" w:rsidRDefault="00FB7B0B" w:rsidP="00FB7B0B">
      <w:pPr>
        <w:numPr>
          <w:ilvl w:val="0"/>
          <w:numId w:val="10"/>
        </w:numPr>
        <w:spacing w:before="120" w:after="120"/>
        <w:ind w:right="23"/>
        <w:jc w:val="both"/>
        <w:rPr>
          <w:b/>
          <w:i/>
          <w:color w:val="000000"/>
        </w:rPr>
      </w:pPr>
      <w:r>
        <w:rPr>
          <w:color w:val="00000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C03F758" w14:textId="77777777" w:rsidR="00FB7B0B" w:rsidRDefault="00FB7B0B" w:rsidP="00FB7B0B">
      <w:pPr>
        <w:numPr>
          <w:ilvl w:val="0"/>
          <w:numId w:val="10"/>
        </w:numPr>
        <w:spacing w:before="120" w:after="120"/>
        <w:ind w:right="23"/>
        <w:jc w:val="both"/>
        <w:rPr>
          <w:color w:val="000000"/>
        </w:rPr>
      </w:pPr>
      <w:r>
        <w:rPr>
          <w:color w:val="000000"/>
        </w:rPr>
        <w:t>w odniesieniu do Pani/Pana danych osobowych decyzje nie będą podejmowane w sposób zautomatyzowany, stosowanie do art. 22 RODO;</w:t>
      </w:r>
    </w:p>
    <w:p w14:paraId="6F34C8C7" w14:textId="77777777" w:rsidR="00FB7B0B" w:rsidRDefault="00FB7B0B" w:rsidP="00FB7B0B">
      <w:pPr>
        <w:numPr>
          <w:ilvl w:val="0"/>
          <w:numId w:val="10"/>
        </w:numPr>
        <w:spacing w:before="120" w:after="120"/>
        <w:ind w:right="23"/>
        <w:jc w:val="both"/>
        <w:rPr>
          <w:color w:val="000000"/>
        </w:rPr>
      </w:pPr>
      <w:r>
        <w:rPr>
          <w:color w:val="000000"/>
        </w:rPr>
        <w:t>posiada Pani/Pan:</w:t>
      </w:r>
    </w:p>
    <w:p w14:paraId="57076404" w14:textId="77777777" w:rsidR="00FB7B0B" w:rsidRDefault="00FB7B0B" w:rsidP="00FB7B0B">
      <w:pPr>
        <w:numPr>
          <w:ilvl w:val="0"/>
          <w:numId w:val="11"/>
        </w:numPr>
        <w:spacing w:before="120" w:after="120"/>
        <w:ind w:right="23"/>
        <w:jc w:val="both"/>
        <w:rPr>
          <w:color w:val="000000"/>
        </w:rPr>
      </w:pPr>
      <w:r>
        <w:rPr>
          <w:color w:val="000000"/>
        </w:rPr>
        <w:t>na podstawie art. 15 RODO prawo dostępu do danych osobowych Pani/Pana dotyczących;</w:t>
      </w:r>
    </w:p>
    <w:p w14:paraId="5194D2AE" w14:textId="77777777" w:rsidR="00FB7B0B" w:rsidRDefault="00FB7B0B" w:rsidP="00FB7B0B">
      <w:pPr>
        <w:numPr>
          <w:ilvl w:val="0"/>
          <w:numId w:val="11"/>
        </w:numPr>
        <w:spacing w:before="120" w:after="120"/>
        <w:ind w:right="23"/>
        <w:jc w:val="both"/>
        <w:rPr>
          <w:color w:val="000000"/>
        </w:rPr>
      </w:pPr>
      <w:r>
        <w:rPr>
          <w:color w:val="000000"/>
        </w:rPr>
        <w:lastRenderedPageBreak/>
        <w:t xml:space="preserve">na podstawie art. 16 RODO prawo do sprostowania Pani/Pana danych osobowych </w:t>
      </w:r>
      <w:r>
        <w:rPr>
          <w:b/>
          <w:color w:val="000000"/>
          <w:vertAlign w:val="superscript"/>
        </w:rPr>
        <w:t>*</w:t>
      </w:r>
      <w:r>
        <w:rPr>
          <w:color w:val="000000"/>
        </w:rPr>
        <w:t>;</w:t>
      </w:r>
    </w:p>
    <w:p w14:paraId="55634642" w14:textId="77777777" w:rsidR="00FB7B0B" w:rsidRDefault="00FB7B0B" w:rsidP="00FB7B0B">
      <w:pPr>
        <w:numPr>
          <w:ilvl w:val="0"/>
          <w:numId w:val="11"/>
        </w:numPr>
        <w:spacing w:before="120" w:after="120"/>
        <w:ind w:right="23"/>
        <w:jc w:val="both"/>
        <w:rPr>
          <w:color w:val="000000"/>
        </w:rPr>
      </w:pPr>
      <w:r>
        <w:rPr>
          <w:color w:val="000000"/>
        </w:rPr>
        <w:t xml:space="preserve">na podstawie art. 18 RODO prawo żądania od administratora ograniczenia przetwarzania danych osobowych z zastrzeżeniem przypadków, o których mowa w art. 18 ust. 2 RODO **;  </w:t>
      </w:r>
    </w:p>
    <w:p w14:paraId="5C8B4524" w14:textId="77777777" w:rsidR="00FB7B0B" w:rsidRDefault="00FB7B0B" w:rsidP="00FB7B0B">
      <w:pPr>
        <w:numPr>
          <w:ilvl w:val="0"/>
          <w:numId w:val="11"/>
        </w:numPr>
        <w:spacing w:before="120" w:after="120"/>
        <w:ind w:right="23"/>
        <w:jc w:val="both"/>
        <w:rPr>
          <w:i/>
          <w:color w:val="000000"/>
        </w:rPr>
      </w:pPr>
      <w:r>
        <w:rPr>
          <w:color w:val="000000"/>
        </w:rPr>
        <w:t>prawo do wniesienia skargi do Prezesa Urzędu Ochrony Danych Osobowych, gdy uzna Pani/Pan, że przetwarzanie danych osobowych Pani/Pana dotyczących narusza przepisy RODO;</w:t>
      </w:r>
    </w:p>
    <w:p w14:paraId="65E856E2" w14:textId="77777777" w:rsidR="00FB7B0B" w:rsidRDefault="00FB7B0B" w:rsidP="00FB7B0B">
      <w:pPr>
        <w:numPr>
          <w:ilvl w:val="0"/>
          <w:numId w:val="10"/>
        </w:numPr>
        <w:spacing w:before="120" w:after="120"/>
        <w:ind w:right="23"/>
        <w:jc w:val="both"/>
        <w:rPr>
          <w:i/>
          <w:color w:val="000000"/>
        </w:rPr>
      </w:pPr>
      <w:r>
        <w:rPr>
          <w:color w:val="000000"/>
        </w:rPr>
        <w:t>nie przysługuje Pani/Panu:</w:t>
      </w:r>
    </w:p>
    <w:p w14:paraId="1D5A1005" w14:textId="77777777" w:rsidR="00FB7B0B" w:rsidRDefault="00FB7B0B" w:rsidP="00FB7B0B">
      <w:pPr>
        <w:numPr>
          <w:ilvl w:val="0"/>
          <w:numId w:val="12"/>
        </w:numPr>
        <w:spacing w:before="120" w:after="120"/>
        <w:ind w:right="23"/>
        <w:jc w:val="both"/>
        <w:rPr>
          <w:i/>
          <w:color w:val="000000"/>
        </w:rPr>
      </w:pPr>
      <w:r>
        <w:rPr>
          <w:color w:val="000000"/>
        </w:rPr>
        <w:t>w związku z art. 17 ust. 3 lit. b, d lub e RODO prawo do usunięcia danych osobowych;</w:t>
      </w:r>
    </w:p>
    <w:p w14:paraId="23254338" w14:textId="77777777" w:rsidR="00FB7B0B" w:rsidRDefault="00FB7B0B" w:rsidP="00FB7B0B">
      <w:pPr>
        <w:numPr>
          <w:ilvl w:val="0"/>
          <w:numId w:val="12"/>
        </w:numPr>
        <w:spacing w:before="120" w:after="120"/>
        <w:ind w:right="23"/>
        <w:jc w:val="both"/>
        <w:rPr>
          <w:b/>
          <w:i/>
          <w:color w:val="000000"/>
        </w:rPr>
      </w:pPr>
      <w:r>
        <w:rPr>
          <w:color w:val="000000"/>
        </w:rPr>
        <w:t>prawo do przenoszenia danych osobowych, o którym mowa w art. 20 RODO;</w:t>
      </w:r>
    </w:p>
    <w:p w14:paraId="6790860C" w14:textId="77777777" w:rsidR="00FB7B0B" w:rsidRDefault="00FB7B0B" w:rsidP="00FB7B0B">
      <w:pPr>
        <w:numPr>
          <w:ilvl w:val="0"/>
          <w:numId w:val="12"/>
        </w:numPr>
        <w:spacing w:before="120" w:after="120"/>
        <w:ind w:right="23"/>
        <w:jc w:val="both"/>
        <w:rPr>
          <w:b/>
          <w:i/>
          <w:color w:val="000000"/>
        </w:rPr>
      </w:pPr>
      <w:r>
        <w:rPr>
          <w:b/>
          <w:color w:val="000000"/>
        </w:rPr>
        <w:t>na podstawie art. 21 RODO prawo sprzeciwu, wobec przetwarzania danych osobowych, gdyż podstawą prawną przetwarzania Pani/Pana danych osobowych jest art. 6 ust. 1 lit. c RODO</w:t>
      </w:r>
      <w:r>
        <w:rPr>
          <w:color w:val="000000"/>
        </w:rPr>
        <w:t>.</w:t>
      </w:r>
      <w:r>
        <w:rPr>
          <w:b/>
          <w:color w:val="000000"/>
        </w:rPr>
        <w:t xml:space="preserve"> </w:t>
      </w:r>
    </w:p>
    <w:p w14:paraId="2E7357DF" w14:textId="77777777" w:rsidR="00FB7B0B" w:rsidRDefault="00FB7B0B" w:rsidP="00FB7B0B">
      <w:pPr>
        <w:spacing w:before="120" w:after="120"/>
        <w:ind w:right="23"/>
        <w:jc w:val="both"/>
        <w:rPr>
          <w:b/>
          <w:i/>
          <w:color w:val="000000"/>
        </w:rPr>
      </w:pPr>
    </w:p>
    <w:p w14:paraId="19FED3DD" w14:textId="77777777" w:rsidR="00FB7B0B" w:rsidRDefault="00FB7B0B" w:rsidP="00FB7B0B">
      <w:pPr>
        <w:spacing w:before="120" w:after="120"/>
        <w:ind w:right="23"/>
        <w:jc w:val="both"/>
        <w:rPr>
          <w:color w:val="000000"/>
        </w:rPr>
      </w:pPr>
      <w:r>
        <w:rPr>
          <w:color w:val="000000"/>
        </w:rPr>
        <w:t>______________________</w:t>
      </w:r>
    </w:p>
    <w:p w14:paraId="6012948F" w14:textId="77777777" w:rsidR="00FB7B0B" w:rsidRDefault="00FB7B0B" w:rsidP="00FB7B0B">
      <w:pPr>
        <w:spacing w:before="120" w:after="120"/>
        <w:ind w:right="23"/>
        <w:jc w:val="both"/>
        <w:rPr>
          <w:i/>
          <w:color w:val="000000"/>
        </w:rPr>
      </w:pPr>
      <w:r>
        <w:rPr>
          <w:b/>
          <w:i/>
          <w:color w:val="000000"/>
          <w:vertAlign w:val="superscript"/>
        </w:rPr>
        <w:t xml:space="preserve">* </w:t>
      </w:r>
      <w:r>
        <w:rPr>
          <w:b/>
          <w:i/>
          <w:color w:val="000000"/>
        </w:rPr>
        <w:t>Wyjaśnienie:</w:t>
      </w:r>
      <w:r>
        <w:rPr>
          <w:i/>
          <w:color w:val="000000"/>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3DA1288" w14:textId="77777777" w:rsidR="00FB7B0B" w:rsidRDefault="00FB7B0B" w:rsidP="00FB7B0B">
      <w:pPr>
        <w:spacing w:before="120" w:after="120"/>
        <w:ind w:right="23"/>
        <w:jc w:val="both"/>
        <w:rPr>
          <w:i/>
          <w:color w:val="000000"/>
        </w:rPr>
      </w:pPr>
      <w:r>
        <w:rPr>
          <w:b/>
          <w:i/>
          <w:color w:val="000000"/>
          <w:vertAlign w:val="superscript"/>
        </w:rPr>
        <w:t xml:space="preserve">** </w:t>
      </w:r>
      <w:r>
        <w:rPr>
          <w:b/>
          <w:i/>
          <w:color w:val="000000"/>
        </w:rPr>
        <w:t>Wyjaśnienie:</w:t>
      </w:r>
      <w:r>
        <w:rPr>
          <w:i/>
          <w:color w:val="00000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005CA6B" w14:textId="77777777" w:rsidR="00FB7B0B" w:rsidRDefault="00FB7B0B" w:rsidP="00FB7B0B">
      <w:pPr>
        <w:jc w:val="both"/>
      </w:pPr>
    </w:p>
    <w:p w14:paraId="19332AA3" w14:textId="77777777" w:rsidR="00FB7B0B" w:rsidRDefault="00FB7B0B" w:rsidP="00FB7B0B"/>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430"/>
      </w:tblGrid>
      <w:tr w:rsidR="00FB7B0B" w14:paraId="62E1EBD2" w14:textId="77777777" w:rsidTr="00FB7B0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5AF778CB" w14:textId="77777777" w:rsidR="00FB7B0B" w:rsidRDefault="00FB7B0B">
            <w:pPr>
              <w:spacing w:line="256" w:lineRule="auto"/>
              <w:jc w:val="center"/>
              <w:rPr>
                <w:lang w:eastAsia="en-US"/>
              </w:rPr>
            </w:pPr>
            <w:r>
              <w:rPr>
                <w:b/>
                <w:bCs/>
                <w:lang w:eastAsia="en-US"/>
              </w:rPr>
              <w:t>20. Wymagania dotyczące zabezpieczenia należytego wykonania umowy</w:t>
            </w:r>
          </w:p>
        </w:tc>
      </w:tr>
    </w:tbl>
    <w:p w14:paraId="1020BC98" w14:textId="77777777" w:rsidR="00FB7B0B" w:rsidRDefault="00FB7B0B" w:rsidP="00FB7B0B">
      <w:pPr>
        <w:jc w:val="both"/>
      </w:pPr>
    </w:p>
    <w:p w14:paraId="52EFDCDF" w14:textId="77777777" w:rsidR="00FB7B0B" w:rsidRDefault="00FB7B0B" w:rsidP="00FB7B0B">
      <w:pPr>
        <w:jc w:val="both"/>
      </w:pPr>
      <w:r>
        <w:t xml:space="preserve">1) zamawiający nie wymaga wniesienia zabezpieczenia należytego wykonania umowy </w:t>
      </w:r>
    </w:p>
    <w:p w14:paraId="56F9460E" w14:textId="77777777" w:rsidR="00FB7B0B" w:rsidRDefault="00FB7B0B" w:rsidP="00FB7B0B">
      <w:pPr>
        <w:jc w:val="both"/>
      </w:pPr>
    </w:p>
    <w:p w14:paraId="34016845" w14:textId="77777777" w:rsidR="00FB7B0B" w:rsidRDefault="00FB7B0B" w:rsidP="00FB7B0B"/>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430"/>
      </w:tblGrid>
      <w:tr w:rsidR="00FB7B0B" w14:paraId="5840293D" w14:textId="77777777" w:rsidTr="00FB7B0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3509E919" w14:textId="77777777" w:rsidR="00FB7B0B" w:rsidRDefault="00FB7B0B">
            <w:pPr>
              <w:spacing w:line="256" w:lineRule="auto"/>
              <w:jc w:val="center"/>
              <w:rPr>
                <w:lang w:eastAsia="en-US"/>
              </w:rPr>
            </w:pPr>
            <w:r>
              <w:rPr>
                <w:b/>
                <w:bCs/>
                <w:lang w:eastAsia="en-US"/>
              </w:rPr>
              <w:t>21. Istotne postanowienia umowy</w:t>
            </w:r>
          </w:p>
        </w:tc>
      </w:tr>
    </w:tbl>
    <w:p w14:paraId="307AFC1A" w14:textId="77777777" w:rsidR="00FB7B0B" w:rsidRDefault="00FB7B0B" w:rsidP="00FB7B0B">
      <w:r>
        <w:br/>
        <w:t>1) wzór umowy wraz z warunkami jej zmiany zawiera ZAŁĄCZNIK NR 4 do SIWZ.</w:t>
      </w:r>
      <w:r>
        <w:br/>
        <w:t> </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430"/>
      </w:tblGrid>
      <w:tr w:rsidR="00FB7B0B" w14:paraId="4B0C593F" w14:textId="77777777" w:rsidTr="00FB7B0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79263D58" w14:textId="77777777" w:rsidR="00FB7B0B" w:rsidRDefault="00FB7B0B">
            <w:pPr>
              <w:spacing w:line="256" w:lineRule="auto"/>
              <w:jc w:val="center"/>
              <w:rPr>
                <w:lang w:eastAsia="en-US"/>
              </w:rPr>
            </w:pPr>
            <w:r>
              <w:rPr>
                <w:b/>
                <w:bCs/>
                <w:lang w:eastAsia="en-US"/>
              </w:rPr>
              <w:t>22. Środki ochrony prawnej przysługujące Wykonawcy w toku postępowania o udzielenie zamówienia</w:t>
            </w:r>
          </w:p>
        </w:tc>
      </w:tr>
    </w:tbl>
    <w:p w14:paraId="33C89E87" w14:textId="77777777" w:rsidR="00FB7B0B" w:rsidRDefault="00FB7B0B" w:rsidP="00FB7B0B">
      <w:r>
        <w:br/>
        <w:t>1) w niniejszym postępowaniu stosuje się przepisy dotyczące  odwołania i skargi zgodnie z działem VI ustawy pzp.</w:t>
      </w:r>
    </w:p>
    <w:p w14:paraId="32767650" w14:textId="77777777" w:rsidR="00FB7B0B" w:rsidRDefault="00FB7B0B" w:rsidP="00FB7B0B"/>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402"/>
      </w:tblGrid>
      <w:tr w:rsidR="00FB7B0B" w14:paraId="3F6AA6FD" w14:textId="77777777" w:rsidTr="00FB7B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hideMark/>
          </w:tcPr>
          <w:p w14:paraId="05A5A9AB" w14:textId="77777777" w:rsidR="00FB7B0B" w:rsidRDefault="00FB7B0B">
            <w:pPr>
              <w:spacing w:line="256" w:lineRule="auto"/>
              <w:jc w:val="center"/>
              <w:rPr>
                <w:lang w:eastAsia="en-US"/>
              </w:rPr>
            </w:pPr>
            <w:r>
              <w:rPr>
                <w:rStyle w:val="Pogrubienie"/>
                <w:lang w:eastAsia="en-US"/>
              </w:rPr>
              <w:t>23. Załączniki do specyfikacji</w:t>
            </w:r>
          </w:p>
        </w:tc>
      </w:tr>
    </w:tbl>
    <w:p w14:paraId="799515A4" w14:textId="77777777" w:rsidR="00FB7B0B" w:rsidRDefault="00FB7B0B" w:rsidP="00FB7B0B">
      <w:r>
        <w:br/>
        <w:t>1) ZAŁĄCZNIK NR 1 – formularz oferty,</w:t>
      </w:r>
      <w:r>
        <w:br/>
        <w:t>2) ZAŁĄCZNIK NR 2 – oświadczenie o niepodleganiu wykluczeniu i spełnieniu warunków udziału w postępowaniu,</w:t>
      </w:r>
    </w:p>
    <w:p w14:paraId="676C3DB2" w14:textId="77777777" w:rsidR="00FB7B0B" w:rsidRDefault="00FB7B0B" w:rsidP="00FB7B0B">
      <w:r>
        <w:t>3) ZAŁĄCZNIK NR 3 – Opis techniczny</w:t>
      </w:r>
    </w:p>
    <w:p w14:paraId="3E87BF17" w14:textId="77777777" w:rsidR="00FB7B0B" w:rsidRDefault="00FB7B0B" w:rsidP="00FB7B0B">
      <w:r>
        <w:t>4) ZAŁĄCZNIK NR 4 – wzór umowy,</w:t>
      </w:r>
    </w:p>
    <w:p w14:paraId="78BA9EA2" w14:textId="77777777" w:rsidR="00FB7B0B" w:rsidRDefault="00FB7B0B" w:rsidP="00FB7B0B">
      <w:r>
        <w:t>5) ZAŁĄCZNIK NR 5 – wykaz dostaw</w:t>
      </w:r>
    </w:p>
    <w:p w14:paraId="2A649F6B" w14:textId="77777777" w:rsidR="00FB7B0B" w:rsidRDefault="00FB7B0B" w:rsidP="00FB7B0B">
      <w:r>
        <w:t>7) ZAŁĄCZNIK NR 6 – wzór zobowiązania podmiotu trzeciego,</w:t>
      </w:r>
      <w:r>
        <w:br/>
        <w:t>8) ZAŁĄCZNIK NR 7 – oświadczenie o tajemnicy przedsiębiorstwa,</w:t>
      </w:r>
    </w:p>
    <w:p w14:paraId="71449B5E" w14:textId="77777777" w:rsidR="00FB7B0B" w:rsidRDefault="00FB7B0B" w:rsidP="00FB7B0B">
      <w:r>
        <w:t>9) ZAŁĄCZNIK NR 8 – oświadczenie o grupie kapitałowej.</w:t>
      </w:r>
    </w:p>
    <w:p w14:paraId="70095AA2" w14:textId="77777777" w:rsidR="00FB7B0B" w:rsidRDefault="00FB7B0B" w:rsidP="00FB7B0B"/>
    <w:p w14:paraId="31E6F1DD" w14:textId="77777777" w:rsidR="00FB7B0B" w:rsidRDefault="00FB7B0B" w:rsidP="00FB7B0B"/>
    <w:p w14:paraId="03D96C41" w14:textId="77777777" w:rsidR="00FB7B0B" w:rsidRDefault="00FB7B0B" w:rsidP="00FB7B0B"/>
    <w:p w14:paraId="471A993C" w14:textId="77777777" w:rsidR="00FB7B0B" w:rsidRDefault="00FB7B0B" w:rsidP="00FB7B0B"/>
    <w:p w14:paraId="62755F4C" w14:textId="77777777" w:rsidR="000D14DC" w:rsidRDefault="000D14DC"/>
    <w:sectPr w:rsidR="000D14DC" w:rsidSect="000D14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B71E6"/>
    <w:multiLevelType w:val="multilevel"/>
    <w:tmpl w:val="CC0A25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9D0CD1"/>
    <w:multiLevelType w:val="hybridMultilevel"/>
    <w:tmpl w:val="B706DFD4"/>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1C324F1B"/>
    <w:multiLevelType w:val="multilevel"/>
    <w:tmpl w:val="02EA09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2CEE70A5"/>
    <w:multiLevelType w:val="hybridMultilevel"/>
    <w:tmpl w:val="398AC49E"/>
    <w:lvl w:ilvl="0" w:tplc="1F56B182">
      <w:start w:val="1"/>
      <w:numFmt w:val="decimal"/>
      <w:lvlText w:val="%1."/>
      <w:lvlJc w:val="left"/>
      <w:pPr>
        <w:tabs>
          <w:tab w:val="num" w:pos="540"/>
        </w:tabs>
        <w:ind w:left="540" w:hanging="360"/>
      </w:pPr>
      <w:rPr>
        <w:b w:val="0"/>
        <w:i w:val="0"/>
      </w:rPr>
    </w:lvl>
    <w:lvl w:ilvl="1" w:tplc="CB202F6C">
      <w:start w:val="1"/>
      <w:numFmt w:val="decimal"/>
      <w:lvlText w:val="%2)"/>
      <w:lvlJc w:val="left"/>
      <w:pPr>
        <w:tabs>
          <w:tab w:val="num" w:pos="1440"/>
        </w:tabs>
        <w:ind w:left="1440" w:hanging="360"/>
      </w:pPr>
      <w:rPr>
        <w:b w:val="0"/>
        <w:i w:val="0"/>
      </w:rPr>
    </w:lvl>
    <w:lvl w:ilvl="2" w:tplc="5B9AAFA4">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F191C11"/>
    <w:multiLevelType w:val="hybridMultilevel"/>
    <w:tmpl w:val="822E8C04"/>
    <w:lvl w:ilvl="0" w:tplc="206E8026">
      <w:start w:val="1"/>
      <w:numFmt w:val="lowerLetter"/>
      <w:lvlText w:val="%1)"/>
      <w:lvlJc w:val="left"/>
      <w:pPr>
        <w:ind w:left="360" w:hanging="360"/>
      </w:pPr>
      <w:rPr>
        <w:rFonts w:ascii="Times New Roman" w:eastAsia="Times New Roman" w:hAnsi="Times New Roman" w:cs="Times New Roman"/>
        <w:b w:val="0"/>
        <w:i w:val="0"/>
        <w:sz w:val="22"/>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51BA0259"/>
    <w:multiLevelType w:val="multilevel"/>
    <w:tmpl w:val="7D408B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9D475DB"/>
    <w:multiLevelType w:val="hybridMultilevel"/>
    <w:tmpl w:val="2D0ED18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15:restartNumberingAfterBreak="0">
    <w:nsid w:val="7A433A4B"/>
    <w:multiLevelType w:val="multilevel"/>
    <w:tmpl w:val="1F068A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B7B0B"/>
    <w:rsid w:val="000D14DC"/>
    <w:rsid w:val="00251999"/>
    <w:rsid w:val="002806F6"/>
    <w:rsid w:val="002F10FE"/>
    <w:rsid w:val="00371E88"/>
    <w:rsid w:val="00455423"/>
    <w:rsid w:val="004E7E73"/>
    <w:rsid w:val="005653B9"/>
    <w:rsid w:val="00672430"/>
    <w:rsid w:val="006C38FE"/>
    <w:rsid w:val="007977E1"/>
    <w:rsid w:val="007A46C9"/>
    <w:rsid w:val="00946210"/>
    <w:rsid w:val="009D500D"/>
    <w:rsid w:val="00B251F2"/>
    <w:rsid w:val="00C33DF9"/>
    <w:rsid w:val="00D27BCA"/>
    <w:rsid w:val="00EB08B8"/>
    <w:rsid w:val="00F663EC"/>
    <w:rsid w:val="00F75D19"/>
    <w:rsid w:val="00FB7B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28F50"/>
  <w15:docId w15:val="{CE17AE65-7BE3-4ACA-83D7-3EB31908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7B0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FB7B0B"/>
    <w:rPr>
      <w:color w:val="000080"/>
      <w:u w:val="single"/>
    </w:rPr>
  </w:style>
  <w:style w:type="paragraph" w:styleId="NormalnyWeb">
    <w:name w:val="Normal (Web)"/>
    <w:basedOn w:val="Normalny"/>
    <w:semiHidden/>
    <w:unhideWhenUsed/>
    <w:rsid w:val="00FB7B0B"/>
    <w:pPr>
      <w:spacing w:before="100" w:beforeAutospacing="1" w:after="100" w:afterAutospacing="1"/>
    </w:pPr>
  </w:style>
  <w:style w:type="character" w:customStyle="1" w:styleId="AkapitzlistZnak">
    <w:name w:val="Akapit z listą Znak"/>
    <w:link w:val="Akapitzlist"/>
    <w:uiPriority w:val="34"/>
    <w:locked/>
    <w:rsid w:val="00FB7B0B"/>
    <w:rPr>
      <w:rFonts w:ascii="Times New Roman" w:eastAsia="Times New Roman" w:hAnsi="Times New Roman" w:cs="Times New Roman"/>
      <w:sz w:val="20"/>
      <w:szCs w:val="20"/>
    </w:rPr>
  </w:style>
  <w:style w:type="paragraph" w:styleId="Akapitzlist">
    <w:name w:val="List Paragraph"/>
    <w:basedOn w:val="Normalny"/>
    <w:link w:val="AkapitzlistZnak"/>
    <w:uiPriority w:val="34"/>
    <w:qFormat/>
    <w:rsid w:val="00FB7B0B"/>
    <w:pPr>
      <w:ind w:left="708"/>
    </w:pPr>
    <w:rPr>
      <w:sz w:val="20"/>
      <w:szCs w:val="20"/>
    </w:rPr>
  </w:style>
  <w:style w:type="paragraph" w:customStyle="1" w:styleId="Default">
    <w:name w:val="Default"/>
    <w:rsid w:val="00FB7B0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treci">
    <w:name w:val="Tekst treści"/>
    <w:rsid w:val="00FB7B0B"/>
    <w:rPr>
      <w:rFonts w:ascii="Times New Roman" w:eastAsia="Times New Roman" w:hAnsi="Times New Roman" w:cs="Times New Roman" w:hint="default"/>
      <w:b w:val="0"/>
      <w:bCs w:val="0"/>
      <w:i w:val="0"/>
      <w:iCs w:val="0"/>
      <w:smallCaps w:val="0"/>
      <w:spacing w:val="7"/>
      <w:sz w:val="20"/>
      <w:szCs w:val="20"/>
      <w:u w:val="single"/>
    </w:rPr>
  </w:style>
  <w:style w:type="character" w:styleId="Pogrubienie">
    <w:name w:val="Strong"/>
    <w:basedOn w:val="Domylnaczcionkaakapitu"/>
    <w:qFormat/>
    <w:rsid w:val="00FB7B0B"/>
    <w:rPr>
      <w:b/>
      <w:bCs/>
    </w:rPr>
  </w:style>
  <w:style w:type="character" w:customStyle="1" w:styleId="hgkelc">
    <w:name w:val="hgkelc"/>
    <w:basedOn w:val="Domylnaczcionkaakapitu"/>
    <w:rsid w:val="00FB7B0B"/>
  </w:style>
  <w:style w:type="paragraph" w:styleId="Tekstdymka">
    <w:name w:val="Balloon Text"/>
    <w:basedOn w:val="Normalny"/>
    <w:link w:val="TekstdymkaZnak"/>
    <w:uiPriority w:val="99"/>
    <w:semiHidden/>
    <w:unhideWhenUsed/>
    <w:rsid w:val="005653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53B9"/>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64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Inwestycje\Desktop\inwest@skarbimierz.pl" TargetMode="External"/><Relationship Id="rId3" Type="http://schemas.openxmlformats.org/officeDocument/2006/relationships/styles" Target="styles.xml"/><Relationship Id="rId7" Type="http://schemas.openxmlformats.org/officeDocument/2006/relationships/hyperlink" Target="mailto:informatyk@skarbimierz.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west@skarbimierz.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dowski@skarbimierz.pl" TargetMode="External"/><Relationship Id="rId4" Type="http://schemas.openxmlformats.org/officeDocument/2006/relationships/settings" Target="settings.xml"/><Relationship Id="rId9" Type="http://schemas.openxmlformats.org/officeDocument/2006/relationships/hyperlink" Target="mailto:informatyk@skarbimie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218582-118A-4D66-A2E0-D3705537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3491</Words>
  <Characters>20952</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Inwestycje</dc:creator>
  <cp:lastModifiedBy>Inwestycje</cp:lastModifiedBy>
  <cp:revision>7</cp:revision>
  <cp:lastPrinted>2020-10-05T05:57:00Z</cp:lastPrinted>
  <dcterms:created xsi:type="dcterms:W3CDTF">2020-10-02T12:01:00Z</dcterms:created>
  <dcterms:modified xsi:type="dcterms:W3CDTF">2020-10-05T11:37:00Z</dcterms:modified>
</cp:coreProperties>
</file>