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B6" w:rsidRPr="00BA07B6" w:rsidRDefault="00BA07B6" w:rsidP="00BA07B6">
      <w:pPr>
        <w:pStyle w:val="Standard"/>
        <w:suppressAutoHyphens w:val="0"/>
        <w:spacing w:after="0" w:line="360" w:lineRule="auto"/>
        <w:jc w:val="both"/>
      </w:pPr>
      <w:r w:rsidRPr="00BA07B6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Podjęcie uchwał w sprawie: </w:t>
      </w:r>
      <w:r w:rsidRPr="00BA07B6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pl-PL"/>
        </w:rPr>
        <w:t>zmiany bu</w:t>
      </w:r>
      <w:bookmarkStart w:id="0" w:name="_GoBack"/>
      <w:bookmarkEnd w:id="0"/>
      <w:r w:rsidRPr="00BA07B6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pl-PL"/>
        </w:rPr>
        <w:t>dżetu gminy na 2020 r.</w:t>
      </w:r>
    </w:p>
    <w:p w:rsidR="007D4985" w:rsidRDefault="007D4985"/>
    <w:p w:rsidR="00BA07B6" w:rsidRDefault="00BA07B6" w:rsidP="00BA07B6">
      <w:pPr>
        <w:pStyle w:val="Textbody"/>
        <w:suppressAutoHyphens w:val="0"/>
        <w:spacing w:after="0" w:line="360" w:lineRule="auto"/>
        <w:jc w:val="both"/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Wyniki głosowania: </w:t>
      </w:r>
    </w:p>
    <w:p w:rsidR="00BA07B6" w:rsidRDefault="00BA07B6" w:rsidP="00BA07B6">
      <w:pPr>
        <w:pStyle w:val="Textbody"/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Wyniki imienne: </w:t>
      </w:r>
    </w:p>
    <w:p w:rsidR="00BA07B6" w:rsidRDefault="00BA07B6" w:rsidP="00BA07B6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(14) </w:t>
      </w:r>
    </w:p>
    <w:p w:rsidR="00BA07B6" w:rsidRDefault="00BA07B6" w:rsidP="00BA07B6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Barbara Gutwińska, Joanna Janocha, Zdzisław Kmieć, Marek Kołodziej, Małgorzata                   Kowalska, Stanisław Magiera, Dariusz Nawrocki, Dawid Niezgoda, Dorota Rybacka,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Sobyra</w:t>
      </w:r>
      <w:proofErr w:type="spellEnd"/>
      <w:r>
        <w:rPr>
          <w:rFonts w:ascii="Times New Roman" w:hAnsi="Times New Roman" w:cs="Times New Roman"/>
          <w:sz w:val="24"/>
          <w:szCs w:val="24"/>
        </w:rPr>
        <w:t>, Piotr Szkoda, Artur Uryga, Zdzisław Uryga, Piotr Wysocki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A07B6" w:rsidRDefault="00BA07B6" w:rsidP="00BA07B6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(1) </w:t>
      </w:r>
    </w:p>
    <w:p w:rsidR="00BA07B6" w:rsidRDefault="00BA07B6" w:rsidP="00BA07B6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Ryszard Kwaśnica </w:t>
      </w:r>
    </w:p>
    <w:p w:rsidR="00BA07B6" w:rsidRDefault="00BA07B6" w:rsidP="00BA07B6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przeprowadzonego głosowania, Rada Gminy Skarbimierz jednogłośnie podjęła uchwałę Nr XII/97/2020 Rady Gminy Skarbimierz z dnia 24 lutego 2020r. w sprawie  zmiany budżetu gminy na 2020r.</w:t>
      </w:r>
    </w:p>
    <w:sectPr w:rsidR="00BA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B6"/>
    <w:rsid w:val="007D4985"/>
    <w:rsid w:val="00B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07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07B6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A07B6"/>
    <w:pPr>
      <w:spacing w:after="120"/>
    </w:pPr>
  </w:style>
  <w:style w:type="character" w:styleId="Pogrubienie">
    <w:name w:val="Strong"/>
    <w:basedOn w:val="Domylnaczcionkaakapitu"/>
    <w:rsid w:val="00BA0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07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07B6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A07B6"/>
    <w:pPr>
      <w:spacing w:after="120"/>
    </w:pPr>
  </w:style>
  <w:style w:type="character" w:styleId="Pogrubienie">
    <w:name w:val="Strong"/>
    <w:basedOn w:val="Domylnaczcionkaakapitu"/>
    <w:rsid w:val="00BA0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1</cp:revision>
  <dcterms:created xsi:type="dcterms:W3CDTF">2020-06-09T06:30:00Z</dcterms:created>
  <dcterms:modified xsi:type="dcterms:W3CDTF">2020-06-09T06:33:00Z</dcterms:modified>
</cp:coreProperties>
</file>