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A03" w:rsidRDefault="00BC4846" w:rsidP="002F2A0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l-PL"/>
        </w:rPr>
      </w:pPr>
      <w:r w:rsidRPr="00BC4846">
        <w:rPr>
          <w:rFonts w:ascii="Times New Roman" w:eastAsia="Times New Roman" w:hAnsi="Times New Roman"/>
          <w:kern w:val="3"/>
          <w:sz w:val="28"/>
          <w:szCs w:val="28"/>
          <w:u w:val="single"/>
          <w:lang w:eastAsia="pl-PL"/>
        </w:rPr>
        <w:t>Podjęcie uchwały w sprawie:</w:t>
      </w:r>
      <w:r w:rsidR="00D168E6">
        <w:rPr>
          <w:rFonts w:ascii="Times New Roman" w:eastAsia="Times New Roman" w:hAnsi="Times New Roman"/>
          <w:sz w:val="28"/>
          <w:szCs w:val="28"/>
          <w:u w:val="single"/>
          <w:lang w:eastAsia="pl-PL"/>
        </w:rPr>
        <w:t xml:space="preserve"> </w:t>
      </w:r>
      <w:r w:rsidR="00F35FBA" w:rsidRPr="00F35FBA">
        <w:rPr>
          <w:rFonts w:ascii="Times New Roman" w:eastAsia="Times New Roman" w:hAnsi="Times New Roman"/>
          <w:sz w:val="28"/>
          <w:szCs w:val="28"/>
          <w:u w:val="single"/>
          <w:lang w:eastAsia="pl-PL"/>
        </w:rPr>
        <w:t>przeprowadzenia konsultacji z mieszkańcami dotyczącyc</w:t>
      </w:r>
      <w:r w:rsidR="00F35FBA">
        <w:rPr>
          <w:rFonts w:ascii="Times New Roman" w:eastAsia="Times New Roman" w:hAnsi="Times New Roman"/>
          <w:sz w:val="28"/>
          <w:szCs w:val="28"/>
          <w:u w:val="single"/>
          <w:lang w:eastAsia="pl-PL"/>
        </w:rPr>
        <w:t xml:space="preserve">h nadania miejscowości </w:t>
      </w:r>
      <w:r w:rsidR="00F35FBA" w:rsidRPr="00F35FBA">
        <w:rPr>
          <w:rFonts w:ascii="Times New Roman" w:eastAsia="Times New Roman" w:hAnsi="Times New Roman"/>
          <w:sz w:val="28"/>
          <w:szCs w:val="28"/>
          <w:u w:val="single"/>
          <w:lang w:eastAsia="pl-PL"/>
        </w:rPr>
        <w:t>Skarbimierz – Osiedle statusu miasta</w:t>
      </w:r>
      <w:r w:rsidR="00F35FBA">
        <w:rPr>
          <w:rFonts w:ascii="Times New Roman" w:eastAsia="Times New Roman" w:hAnsi="Times New Roman"/>
          <w:sz w:val="28"/>
          <w:szCs w:val="28"/>
          <w:u w:val="single"/>
          <w:lang w:eastAsia="pl-PL"/>
        </w:rPr>
        <w:t xml:space="preserve">. </w:t>
      </w:r>
    </w:p>
    <w:p w:rsidR="00F35FBA" w:rsidRPr="00BC4846" w:rsidRDefault="00F35FBA" w:rsidP="002F2A03">
      <w:pPr>
        <w:spacing w:after="0" w:line="360" w:lineRule="auto"/>
        <w:jc w:val="both"/>
        <w:rPr>
          <w:sz w:val="24"/>
          <w:szCs w:val="24"/>
        </w:rPr>
      </w:pPr>
    </w:p>
    <w:p w:rsidR="00F35FBA" w:rsidRPr="00F35FBA" w:rsidRDefault="00F35FBA" w:rsidP="00F35FBA">
      <w:pPr>
        <w:autoSpaceDN w:val="0"/>
        <w:spacing w:after="0" w:line="360" w:lineRule="auto"/>
        <w:jc w:val="both"/>
        <w:textAlignment w:val="baseline"/>
        <w:rPr>
          <w:rFonts w:eastAsia="SimSun" w:cs="Tahoma"/>
          <w:kern w:val="3"/>
        </w:rPr>
      </w:pPr>
      <w:r w:rsidRPr="00F35FBA">
        <w:rPr>
          <w:rFonts w:ascii="Times New Roman" w:eastAsia="Times New Roman" w:hAnsi="Times New Roman"/>
          <w:b/>
          <w:bCs/>
          <w:kern w:val="3"/>
          <w:sz w:val="24"/>
          <w:szCs w:val="24"/>
          <w:u w:val="single"/>
          <w:lang w:eastAsia="pl-PL"/>
        </w:rPr>
        <w:t>Wyniki głosowania:</w:t>
      </w:r>
    </w:p>
    <w:p w:rsidR="00F35FBA" w:rsidRPr="00F35FBA" w:rsidRDefault="00F35FBA" w:rsidP="00F35FBA">
      <w:pPr>
        <w:autoSpaceDN w:val="0"/>
        <w:spacing w:after="0" w:line="360" w:lineRule="auto"/>
        <w:jc w:val="both"/>
        <w:textAlignment w:val="baseline"/>
        <w:rPr>
          <w:rFonts w:eastAsia="SimSun" w:cs="Tahoma"/>
          <w:kern w:val="3"/>
        </w:rPr>
      </w:pPr>
      <w:r w:rsidRPr="00F35FBA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ZA: 14, PRZECIW: 0, WSTRZYMUJĘ SIĘ: 0, BRAK GŁOSU: 0, NIEOBECNI: 1</w:t>
      </w:r>
      <w:r w:rsidRPr="00F35FBA">
        <w:rPr>
          <w:rFonts w:ascii="Times New Roman" w:eastAsia="Times New Roman" w:hAnsi="Times New Roman"/>
          <w:kern w:val="3"/>
          <w:sz w:val="24"/>
          <w:szCs w:val="24"/>
          <w:lang w:eastAsia="pl-PL"/>
        </w:rPr>
        <w:br/>
      </w:r>
      <w:r w:rsidRPr="00F35FBA">
        <w:rPr>
          <w:rFonts w:ascii="Times New Roman" w:eastAsia="Times New Roman" w:hAnsi="Times New Roman"/>
          <w:kern w:val="3"/>
          <w:sz w:val="24"/>
          <w:szCs w:val="24"/>
          <w:lang w:eastAsia="pl-PL"/>
        </w:rPr>
        <w:br/>
      </w:r>
      <w:r w:rsidRPr="00F35FBA">
        <w:rPr>
          <w:rFonts w:ascii="Times New Roman" w:eastAsia="Times New Roman" w:hAnsi="Times New Roman"/>
          <w:kern w:val="3"/>
          <w:sz w:val="24"/>
          <w:szCs w:val="24"/>
          <w:u w:val="single"/>
          <w:lang w:eastAsia="pl-PL"/>
        </w:rPr>
        <w:t>Wyniki imienne:</w:t>
      </w:r>
    </w:p>
    <w:p w:rsidR="00F35FBA" w:rsidRPr="00F35FBA" w:rsidRDefault="00F35FBA" w:rsidP="00F35FBA">
      <w:pPr>
        <w:autoSpaceDN w:val="0"/>
        <w:spacing w:after="0" w:line="360" w:lineRule="auto"/>
        <w:jc w:val="both"/>
        <w:textAlignment w:val="baseline"/>
        <w:rPr>
          <w:rFonts w:eastAsia="SimSun" w:cs="Tahoma"/>
          <w:kern w:val="3"/>
        </w:rPr>
      </w:pPr>
      <w:r w:rsidRPr="00F35FBA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ZA (14)</w:t>
      </w:r>
    </w:p>
    <w:p w:rsidR="00F35FBA" w:rsidRPr="00F35FBA" w:rsidRDefault="00F35FBA" w:rsidP="00F35FBA">
      <w:pPr>
        <w:autoSpaceDN w:val="0"/>
        <w:spacing w:after="0" w:line="360" w:lineRule="auto"/>
        <w:jc w:val="both"/>
        <w:textAlignment w:val="baseline"/>
        <w:rPr>
          <w:rFonts w:eastAsia="SimSun" w:cs="Tahoma"/>
          <w:kern w:val="3"/>
        </w:rPr>
      </w:pPr>
      <w:r w:rsidRPr="00F35FBA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Barbara Gutwińska, Joanna Janocha, Zdzisław Kmieć, Marek Kołodziej, Małgorzata Kowalska, Ryszard Kwaśnica, Stanisław Magiera, Dariusz Nawrocki, Dawid Niezgoda, Dorota Rybacka, Janusz </w:t>
      </w:r>
      <w:proofErr w:type="spellStart"/>
      <w:r w:rsidRPr="00F35FBA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Sobyra</w:t>
      </w:r>
      <w:proofErr w:type="spellEnd"/>
      <w:r w:rsidRPr="00F35FBA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, Piotr Szkoda, Zdzisław Uryga, Piotr Wysocki</w:t>
      </w:r>
    </w:p>
    <w:p w:rsidR="00F35FBA" w:rsidRPr="00F35FBA" w:rsidRDefault="00F35FBA" w:rsidP="00F35FBA">
      <w:pPr>
        <w:autoSpaceDN w:val="0"/>
        <w:spacing w:after="0" w:line="360" w:lineRule="auto"/>
        <w:jc w:val="both"/>
        <w:textAlignment w:val="baseline"/>
        <w:rPr>
          <w:rFonts w:eastAsia="SimSun" w:cs="Tahoma"/>
          <w:kern w:val="3"/>
        </w:rPr>
      </w:pPr>
      <w:r w:rsidRPr="00F35FBA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NIEOBECNI (1)</w:t>
      </w:r>
    </w:p>
    <w:p w:rsidR="00F35FBA" w:rsidRPr="00F35FBA" w:rsidRDefault="00F35FBA" w:rsidP="00F35FBA">
      <w:pPr>
        <w:autoSpaceDN w:val="0"/>
        <w:spacing w:after="0" w:line="360" w:lineRule="auto"/>
        <w:jc w:val="both"/>
        <w:textAlignment w:val="baseline"/>
        <w:rPr>
          <w:rFonts w:eastAsia="SimSun" w:cs="Tahoma"/>
          <w:kern w:val="3"/>
        </w:rPr>
      </w:pPr>
      <w:r w:rsidRPr="00F35FBA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Artur Uryga</w:t>
      </w:r>
    </w:p>
    <w:p w:rsidR="00F35FBA" w:rsidRPr="00F35FBA" w:rsidRDefault="00F35FBA" w:rsidP="00F35FBA">
      <w:pPr>
        <w:autoSpaceDN w:val="0"/>
        <w:spacing w:after="0" w:line="360" w:lineRule="auto"/>
        <w:jc w:val="both"/>
        <w:textAlignment w:val="baseline"/>
        <w:rPr>
          <w:rFonts w:eastAsia="SimSun" w:cs="Tahoma"/>
          <w:kern w:val="3"/>
        </w:rPr>
      </w:pPr>
    </w:p>
    <w:p w:rsidR="00F6619C" w:rsidRPr="00BC4846" w:rsidRDefault="00F35FBA" w:rsidP="00F35FBA">
      <w:pPr>
        <w:suppressAutoHyphens/>
        <w:autoSpaceDN w:val="0"/>
        <w:spacing w:after="0" w:line="360" w:lineRule="auto"/>
        <w:jc w:val="both"/>
        <w:textAlignment w:val="baseline"/>
        <w:rPr>
          <w:sz w:val="24"/>
          <w:szCs w:val="24"/>
        </w:rPr>
      </w:pPr>
      <w:r w:rsidRPr="00F35FBA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W wyniku przeprowadzonego głosowania, Rada Gminy Skarbimierz jednogłośnie podjęła uchwałę Nr X/78/2019 Rady Gminy Skarbimierz z dnia 28 października 2019r. w sprawie  przeprowadzenia konsultacji z mieszkańcami dotyczących nadania miejscowości Skarbimierz – Osiedle statusu miasta</w:t>
      </w:r>
      <w:r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. </w:t>
      </w:r>
      <w:bookmarkStart w:id="0" w:name="_GoBack"/>
      <w:bookmarkEnd w:id="0"/>
    </w:p>
    <w:sectPr w:rsidR="00F6619C" w:rsidRPr="00BC4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846"/>
    <w:rsid w:val="002F2A03"/>
    <w:rsid w:val="005B7D20"/>
    <w:rsid w:val="00BC4846"/>
    <w:rsid w:val="00D168E6"/>
    <w:rsid w:val="00F35FBA"/>
    <w:rsid w:val="00F6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84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84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8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Ochrona Środowiska</cp:lastModifiedBy>
  <cp:revision>2</cp:revision>
  <dcterms:created xsi:type="dcterms:W3CDTF">2019-12-18T07:35:00Z</dcterms:created>
  <dcterms:modified xsi:type="dcterms:W3CDTF">2019-12-18T07:35:00Z</dcterms:modified>
</cp:coreProperties>
</file>