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F5" w:rsidRDefault="00D042F5" w:rsidP="00D20D1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  <w:bookmarkStart w:id="0" w:name="_GoBack"/>
      <w:bookmarkEnd w:id="0"/>
    </w:p>
    <w:p w:rsidR="00D042F5" w:rsidRDefault="00D042F5" w:rsidP="00D20D19">
      <w:pPr>
        <w:pStyle w:val="Default"/>
        <w:rPr>
          <w:b/>
          <w:bCs/>
          <w:sz w:val="28"/>
          <w:szCs w:val="28"/>
        </w:rPr>
      </w:pPr>
    </w:p>
    <w:p w:rsidR="00D042F5" w:rsidRDefault="00D042F5" w:rsidP="00D042F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ogólne</w:t>
      </w:r>
    </w:p>
    <w:p w:rsidR="00D042F5" w:rsidRDefault="00D042F5" w:rsidP="00D042F5">
      <w:pPr>
        <w:pStyle w:val="Default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1. Lokalizacja</w:t>
      </w:r>
      <w:r w:rsidR="00C81E00">
        <w:rPr>
          <w:b/>
          <w:bCs/>
          <w:sz w:val="20"/>
          <w:szCs w:val="20"/>
        </w:rPr>
        <w:t xml:space="preserve">: </w:t>
      </w:r>
      <w:r w:rsidR="00C81E00">
        <w:rPr>
          <w:bCs/>
          <w:sz w:val="20"/>
          <w:szCs w:val="20"/>
        </w:rPr>
        <w:t xml:space="preserve">działka nr 513/1 – obręb </w:t>
      </w:r>
      <w:r w:rsidR="00C81E00" w:rsidRPr="00C81E00">
        <w:rPr>
          <w:bCs/>
          <w:sz w:val="20"/>
          <w:szCs w:val="20"/>
        </w:rPr>
        <w:t>Li</w:t>
      </w:r>
      <w:r w:rsidR="00C81E00">
        <w:rPr>
          <w:bCs/>
          <w:sz w:val="20"/>
          <w:szCs w:val="20"/>
        </w:rPr>
        <w:t>pki,</w:t>
      </w:r>
      <w:r w:rsidR="00B75DA4">
        <w:rPr>
          <w:bCs/>
          <w:sz w:val="20"/>
          <w:szCs w:val="20"/>
        </w:rPr>
        <w:t xml:space="preserve"> gmina Skarbimierz</w:t>
      </w:r>
    </w:p>
    <w:p w:rsidR="00D53459" w:rsidRDefault="00D53459" w:rsidP="00D042F5">
      <w:pPr>
        <w:pStyle w:val="Default"/>
        <w:rPr>
          <w:b/>
          <w:bCs/>
          <w:sz w:val="20"/>
          <w:szCs w:val="20"/>
        </w:rPr>
      </w:pPr>
    </w:p>
    <w:p w:rsidR="00B75DA4" w:rsidRDefault="00B75DA4" w:rsidP="00D042F5">
      <w:pPr>
        <w:pStyle w:val="Default"/>
        <w:rPr>
          <w:b/>
          <w:bCs/>
          <w:sz w:val="20"/>
          <w:szCs w:val="20"/>
        </w:rPr>
      </w:pPr>
      <w:r w:rsidRPr="00B75DA4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 xml:space="preserve"> Przedmiot zamówienia</w:t>
      </w:r>
    </w:p>
    <w:p w:rsidR="00B75DA4" w:rsidRDefault="00B75DA4" w:rsidP="00B75DA4">
      <w:pPr>
        <w:pStyle w:val="Default"/>
        <w:jc w:val="both"/>
        <w:rPr>
          <w:bCs/>
          <w:sz w:val="20"/>
          <w:szCs w:val="20"/>
        </w:rPr>
      </w:pPr>
      <w:r w:rsidRPr="00B75DA4">
        <w:rPr>
          <w:bCs/>
          <w:sz w:val="20"/>
          <w:szCs w:val="20"/>
        </w:rPr>
        <w:t>Przedmiotem zam</w:t>
      </w:r>
      <w:r>
        <w:rPr>
          <w:bCs/>
          <w:sz w:val="20"/>
          <w:szCs w:val="20"/>
        </w:rPr>
        <w:t>ówienia jest opracowanie dokume</w:t>
      </w:r>
      <w:r w:rsidRPr="00B75DA4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t</w:t>
      </w:r>
      <w:r w:rsidRPr="00B75DA4">
        <w:rPr>
          <w:bCs/>
          <w:sz w:val="20"/>
          <w:szCs w:val="20"/>
        </w:rPr>
        <w:t>acji</w:t>
      </w:r>
      <w:r>
        <w:rPr>
          <w:bCs/>
          <w:sz w:val="20"/>
          <w:szCs w:val="20"/>
        </w:rPr>
        <w:t xml:space="preserve"> projektowej wraz z uzyskaniem wszystkich pozwoleń (w szczególności pozwolenia na budowę) oraz wykonanie rozbudowy szkoły podstawowej w postaci dobudowy (dostawa, montaż i posadowienie) budynku modułowego połączonego z istniejącym budynkiem szkoły wykonanego w technologii tradycyjnej.</w:t>
      </w:r>
    </w:p>
    <w:p w:rsidR="00D53459" w:rsidRDefault="00D53459" w:rsidP="00B75DA4">
      <w:pPr>
        <w:pStyle w:val="Default"/>
        <w:jc w:val="both"/>
        <w:rPr>
          <w:b/>
          <w:bCs/>
          <w:sz w:val="20"/>
          <w:szCs w:val="20"/>
        </w:rPr>
      </w:pPr>
    </w:p>
    <w:p w:rsidR="00B75DA4" w:rsidRDefault="00737BC6" w:rsidP="00B75DA4">
      <w:pPr>
        <w:pStyle w:val="Default"/>
        <w:jc w:val="both"/>
        <w:rPr>
          <w:b/>
          <w:bCs/>
          <w:sz w:val="20"/>
          <w:szCs w:val="20"/>
        </w:rPr>
      </w:pPr>
      <w:r w:rsidRPr="00737BC6"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Dane techniczne</w:t>
      </w:r>
    </w:p>
    <w:p w:rsidR="00737BC6" w:rsidRDefault="00737BC6" w:rsidP="00B75DA4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Rozbudowa przewiduje dobudowę budynku składającego się z 3 oddziałów wraz z komunikacją. Każdy oddział składać się będzie z 3 modułów (łącznie 9 modułów przeznaczonych na oddziały) oraz 5 ewentualnie 6 modułów przeznaczonych na komunikację (korytarz) wraz z </w:t>
      </w:r>
      <w:r w:rsidR="0030603C">
        <w:rPr>
          <w:bCs/>
          <w:sz w:val="20"/>
          <w:szCs w:val="20"/>
        </w:rPr>
        <w:t>dwoma wyjściami ewakuacyjnymi.</w:t>
      </w:r>
      <w:r>
        <w:rPr>
          <w:bCs/>
          <w:sz w:val="20"/>
          <w:szCs w:val="20"/>
        </w:rPr>
        <w:t xml:space="preserve"> </w:t>
      </w:r>
    </w:p>
    <w:p w:rsidR="00737BC6" w:rsidRDefault="00F92893" w:rsidP="00B75DA4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Proponowany układ modułów:</w:t>
      </w:r>
    </w:p>
    <w:p w:rsidR="00737BC6" w:rsidRPr="00737BC6" w:rsidRDefault="00737BC6" w:rsidP="00B75DA4">
      <w:pPr>
        <w:pStyle w:val="Default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pl-PL"/>
        </w:rPr>
        <w:drawing>
          <wp:inline distT="0" distB="0" distL="0" distR="0">
            <wp:extent cx="5760720" cy="3176611"/>
            <wp:effectExtent l="0" t="0" r="0" b="5080"/>
            <wp:docPr id="2" name="Obraz 2" descr="C:\Users\vice\Desktop\Szkoła w Lip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e\Desktop\Szkoła w Lipk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F5" w:rsidRPr="0030603C" w:rsidRDefault="00D042F5" w:rsidP="00D20D19">
      <w:pPr>
        <w:pStyle w:val="Default"/>
        <w:rPr>
          <w:b/>
          <w:bCs/>
          <w:sz w:val="20"/>
          <w:szCs w:val="20"/>
        </w:rPr>
      </w:pPr>
    </w:p>
    <w:p w:rsidR="00D042F5" w:rsidRDefault="00D042F5" w:rsidP="00D20D19">
      <w:pPr>
        <w:pStyle w:val="Default"/>
        <w:rPr>
          <w:b/>
          <w:bCs/>
          <w:sz w:val="28"/>
          <w:szCs w:val="28"/>
        </w:rPr>
      </w:pPr>
    </w:p>
    <w:p w:rsidR="00D20D19" w:rsidRPr="00D042F5" w:rsidRDefault="00D20D19" w:rsidP="00D042F5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techniczny modułów</w:t>
      </w:r>
      <w:r w:rsidRPr="00D042F5">
        <w:rPr>
          <w:b/>
          <w:bCs/>
          <w:sz w:val="28"/>
          <w:szCs w:val="28"/>
        </w:rPr>
        <w:t xml:space="preserve"> </w:t>
      </w:r>
      <w:r w:rsidR="00D042F5" w:rsidRPr="00D042F5">
        <w:rPr>
          <w:b/>
          <w:bCs/>
          <w:sz w:val="28"/>
          <w:szCs w:val="28"/>
        </w:rPr>
        <w:t xml:space="preserve"> </w:t>
      </w:r>
      <w:r w:rsidR="00D81F39">
        <w:rPr>
          <w:b/>
          <w:bCs/>
          <w:sz w:val="28"/>
          <w:szCs w:val="28"/>
        </w:rPr>
        <w:t>- minimalne wymagania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Ogólnie: </w:t>
      </w:r>
    </w:p>
    <w:p w:rsidR="00D20D19" w:rsidRDefault="00D20D19" w:rsidP="00D20D19">
      <w:pPr>
        <w:pStyle w:val="Default"/>
        <w:rPr>
          <w:sz w:val="20"/>
          <w:szCs w:val="20"/>
        </w:rPr>
      </w:pPr>
    </w:p>
    <w:p w:rsidR="00D20D19" w:rsidRDefault="00D20D19" w:rsidP="00737B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Moduły przeznaczone do budowy zestawów dwu- i trzypoziomowych. </w:t>
      </w:r>
    </w:p>
    <w:p w:rsidR="00DA1AA1" w:rsidRDefault="00DA1AA1" w:rsidP="00D20D19">
      <w:pPr>
        <w:pStyle w:val="Default"/>
        <w:rPr>
          <w:b/>
          <w:bCs/>
          <w:sz w:val="20"/>
          <w:szCs w:val="20"/>
        </w:rPr>
      </w:pP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Wymiary modułów: </w:t>
      </w:r>
    </w:p>
    <w:p w:rsidR="00D20D19" w:rsidRDefault="00737BC6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D20D19">
        <w:rPr>
          <w:sz w:val="20"/>
          <w:szCs w:val="20"/>
        </w:rPr>
        <w:t xml:space="preserve">ymiary zewnętrzne: szerokość </w:t>
      </w:r>
      <w:r w:rsidR="00D20D19">
        <w:rPr>
          <w:b/>
          <w:bCs/>
          <w:sz w:val="20"/>
          <w:szCs w:val="20"/>
        </w:rPr>
        <w:t>2435 mm</w:t>
      </w:r>
      <w:r w:rsidR="00D20D19">
        <w:rPr>
          <w:sz w:val="20"/>
          <w:szCs w:val="20"/>
        </w:rPr>
        <w:t xml:space="preserve">, długość </w:t>
      </w:r>
      <w:r w:rsidR="00D20D19">
        <w:rPr>
          <w:b/>
          <w:bCs/>
          <w:sz w:val="20"/>
          <w:szCs w:val="20"/>
        </w:rPr>
        <w:t xml:space="preserve">6055 mm </w:t>
      </w:r>
      <w:r w:rsidR="00D20D19">
        <w:rPr>
          <w:sz w:val="20"/>
          <w:szCs w:val="20"/>
        </w:rPr>
        <w:t xml:space="preserve">i wysokość </w:t>
      </w:r>
      <w:r w:rsidR="00D20D19">
        <w:rPr>
          <w:b/>
          <w:bCs/>
          <w:sz w:val="20"/>
          <w:szCs w:val="20"/>
        </w:rPr>
        <w:t xml:space="preserve">2790 mm.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wymiary wewnętrzne: szerokość </w:t>
      </w:r>
      <w:r>
        <w:rPr>
          <w:b/>
          <w:bCs/>
          <w:sz w:val="20"/>
          <w:szCs w:val="20"/>
        </w:rPr>
        <w:t>2225 mm</w:t>
      </w:r>
      <w:r>
        <w:rPr>
          <w:sz w:val="20"/>
          <w:szCs w:val="20"/>
        </w:rPr>
        <w:t xml:space="preserve">, długość </w:t>
      </w:r>
      <w:r>
        <w:rPr>
          <w:b/>
          <w:bCs/>
          <w:sz w:val="20"/>
          <w:szCs w:val="20"/>
        </w:rPr>
        <w:t xml:space="preserve">5845 mm </w:t>
      </w:r>
      <w:r>
        <w:rPr>
          <w:sz w:val="20"/>
          <w:szCs w:val="20"/>
        </w:rPr>
        <w:t xml:space="preserve">i wysokość </w:t>
      </w:r>
      <w:r>
        <w:rPr>
          <w:b/>
          <w:bCs/>
          <w:sz w:val="20"/>
          <w:szCs w:val="20"/>
        </w:rPr>
        <w:t xml:space="preserve">2500 mm. </w:t>
      </w:r>
    </w:p>
    <w:p w:rsidR="00D20D19" w:rsidRDefault="00D20D19" w:rsidP="00D81F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Konstrukcja modułu </w:t>
      </w:r>
      <w:r w:rsidR="00D81F39">
        <w:rPr>
          <w:sz w:val="20"/>
          <w:szCs w:val="20"/>
        </w:rPr>
        <w:t>ma być</w:t>
      </w:r>
      <w:r>
        <w:rPr>
          <w:sz w:val="20"/>
          <w:szCs w:val="20"/>
        </w:rPr>
        <w:t xml:space="preserve"> zaprojektowana tak, żeby wytrzymywała obciążenie śniegiem 1,0 </w:t>
      </w:r>
      <w:proofErr w:type="spellStart"/>
      <w:r>
        <w:rPr>
          <w:sz w:val="20"/>
          <w:szCs w:val="20"/>
        </w:rPr>
        <w:t>kN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</w:t>
      </w:r>
      <w:r w:rsidR="00D81F39">
        <w:rPr>
          <w:sz w:val="20"/>
          <w:szCs w:val="20"/>
          <w:vertAlign w:val="superscript"/>
        </w:rPr>
        <w:t>2</w:t>
      </w:r>
      <w:proofErr w:type="spellEnd"/>
      <w:r>
        <w:rPr>
          <w:sz w:val="20"/>
          <w:szCs w:val="20"/>
        </w:rPr>
        <w:t xml:space="preserve">, wiatrem 0,55 </w:t>
      </w:r>
      <w:proofErr w:type="spellStart"/>
      <w:r>
        <w:rPr>
          <w:sz w:val="20"/>
          <w:szCs w:val="20"/>
        </w:rPr>
        <w:t>kN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</w:t>
      </w:r>
      <w:r w:rsidR="00D81F39">
        <w:rPr>
          <w:sz w:val="20"/>
          <w:szCs w:val="20"/>
          <w:vertAlign w:val="superscript"/>
        </w:rPr>
        <w:t>2</w:t>
      </w:r>
      <w:proofErr w:type="spellEnd"/>
      <w:r w:rsidR="00D81F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użytecznym, równomiernym obciążeniem podłogi o wartości 2,5 </w:t>
      </w:r>
      <w:proofErr w:type="spellStart"/>
      <w:r>
        <w:rPr>
          <w:sz w:val="20"/>
          <w:szCs w:val="20"/>
        </w:rPr>
        <w:t>kN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</w:t>
      </w:r>
      <w:r w:rsidR="00D81F39">
        <w:rPr>
          <w:sz w:val="20"/>
          <w:szCs w:val="20"/>
          <w:vertAlign w:val="superscript"/>
        </w:rPr>
        <w:t>2</w:t>
      </w:r>
      <w:proofErr w:type="spellEnd"/>
      <w:r>
        <w:rPr>
          <w:sz w:val="20"/>
          <w:szCs w:val="20"/>
        </w:rPr>
        <w:t xml:space="preserve">. </w:t>
      </w:r>
    </w:p>
    <w:p w:rsidR="00F92893" w:rsidRDefault="00F92893" w:rsidP="00D20D19">
      <w:pPr>
        <w:pStyle w:val="Default"/>
        <w:rPr>
          <w:b/>
          <w:bCs/>
          <w:sz w:val="20"/>
          <w:szCs w:val="20"/>
        </w:rPr>
      </w:pP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580EFC">
        <w:rPr>
          <w:b/>
          <w:bCs/>
          <w:sz w:val="20"/>
          <w:szCs w:val="20"/>
        </w:rPr>
        <w:t>Materiał konstrukcyjny - k</w:t>
      </w:r>
      <w:r>
        <w:rPr>
          <w:b/>
          <w:bCs/>
          <w:sz w:val="20"/>
          <w:szCs w:val="20"/>
        </w:rPr>
        <w:t xml:space="preserve">onstrukcja stalowa: </w:t>
      </w:r>
    </w:p>
    <w:p w:rsidR="00D20D19" w:rsidRDefault="00D20D19" w:rsidP="00D81F3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Konstrukcj</w:t>
      </w:r>
      <w:r w:rsidR="00D81F39">
        <w:rPr>
          <w:sz w:val="20"/>
          <w:szCs w:val="20"/>
        </w:rPr>
        <w:t>a</w:t>
      </w:r>
      <w:r>
        <w:rPr>
          <w:sz w:val="20"/>
          <w:szCs w:val="20"/>
        </w:rPr>
        <w:t xml:space="preserve"> nośn</w:t>
      </w:r>
      <w:r w:rsidR="00D81F39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D81F39">
        <w:rPr>
          <w:sz w:val="20"/>
          <w:szCs w:val="20"/>
        </w:rPr>
        <w:t>-</w:t>
      </w:r>
      <w:r>
        <w:rPr>
          <w:sz w:val="20"/>
          <w:szCs w:val="20"/>
        </w:rPr>
        <w:t xml:space="preserve"> stalowa rama spawana.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Wszystkie elementy konstrukcji do siebie przyspawane spawami o grubości 3-4 mm. </w:t>
      </w:r>
    </w:p>
    <w:p w:rsidR="00F92893" w:rsidRDefault="00F92893" w:rsidP="00D20D19">
      <w:pPr>
        <w:pStyle w:val="Default"/>
        <w:rPr>
          <w:b/>
          <w:bCs/>
          <w:sz w:val="20"/>
          <w:szCs w:val="20"/>
        </w:rPr>
      </w:pPr>
    </w:p>
    <w:p w:rsidR="00D20D19" w:rsidRDefault="008444B1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D20D19">
        <w:rPr>
          <w:b/>
          <w:bCs/>
          <w:sz w:val="20"/>
          <w:szCs w:val="20"/>
        </w:rPr>
        <w:t xml:space="preserve">Podłoga: </w:t>
      </w:r>
    </w:p>
    <w:p w:rsidR="00BE4455" w:rsidRDefault="00BE4455" w:rsidP="008444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Warstwy:</w:t>
      </w:r>
    </w:p>
    <w:p w:rsidR="00B26043" w:rsidRDefault="00B26043" w:rsidP="008444B1">
      <w:pPr>
        <w:pStyle w:val="Default"/>
        <w:jc w:val="both"/>
        <w:rPr>
          <w:sz w:val="20"/>
          <w:szCs w:val="20"/>
        </w:rPr>
      </w:pPr>
      <w:r w:rsidRPr="00B26043">
        <w:rPr>
          <w:sz w:val="20"/>
          <w:szCs w:val="20"/>
        </w:rPr>
        <w:t>Wykładzina PCV</w:t>
      </w:r>
      <w:r w:rsidR="008444B1">
        <w:rPr>
          <w:sz w:val="20"/>
          <w:szCs w:val="20"/>
        </w:rPr>
        <w:t xml:space="preserve"> (uwzględniająca funkcję obiektu – obiekt użyteczności publicznej oświatowy) </w:t>
      </w:r>
    </w:p>
    <w:p w:rsidR="00BE4455" w:rsidRDefault="00BE4455" w:rsidP="00BE4455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Cetris</w:t>
      </w:r>
      <w:proofErr w:type="spellEnd"/>
      <w:r>
        <w:rPr>
          <w:sz w:val="20"/>
          <w:szCs w:val="20"/>
        </w:rPr>
        <w:t xml:space="preserve"> albo </w:t>
      </w:r>
      <w:proofErr w:type="spellStart"/>
      <w:r>
        <w:rPr>
          <w:sz w:val="20"/>
          <w:szCs w:val="20"/>
        </w:rPr>
        <w:t>DTD</w:t>
      </w:r>
      <w:proofErr w:type="spellEnd"/>
      <w:r>
        <w:rPr>
          <w:sz w:val="20"/>
          <w:szCs w:val="20"/>
        </w:rPr>
        <w:t xml:space="preserve"> 20,0 mm albo 22,0 mm </w:t>
      </w:r>
      <w:r w:rsidR="00D53459">
        <w:rPr>
          <w:sz w:val="20"/>
          <w:szCs w:val="20"/>
        </w:rPr>
        <w:t>lub równoważne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Membrana paroprzepuszczalna – folia PE 0,1 mm 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Izolacja (wełna mineralna) ƛ=0,033 W/</w:t>
      </w:r>
      <w:proofErr w:type="spellStart"/>
      <w:r>
        <w:rPr>
          <w:sz w:val="20"/>
          <w:szCs w:val="20"/>
        </w:rPr>
        <w:t>m</w:t>
      </w:r>
      <w:r w:rsidR="00F87F8C">
        <w:rPr>
          <w:sz w:val="20"/>
          <w:szCs w:val="20"/>
        </w:rPr>
        <w:t>2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100,0 mm 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Blacha ocynkowana 0,6 mm </w:t>
      </w:r>
    </w:p>
    <w:p w:rsidR="00B26043" w:rsidRDefault="00B26043" w:rsidP="00B26043">
      <w:pPr>
        <w:pStyle w:val="Default"/>
        <w:rPr>
          <w:sz w:val="20"/>
          <w:szCs w:val="20"/>
        </w:rPr>
      </w:pPr>
      <w:r w:rsidRPr="00B26043">
        <w:rPr>
          <w:sz w:val="20"/>
          <w:szCs w:val="20"/>
        </w:rPr>
        <w:t>Nośność podłogi:</w:t>
      </w:r>
      <w:r>
        <w:rPr>
          <w:sz w:val="20"/>
          <w:szCs w:val="20"/>
        </w:rPr>
        <w:t xml:space="preserve"> </w:t>
      </w:r>
      <w:r w:rsidRPr="00B26043">
        <w:rPr>
          <w:sz w:val="20"/>
          <w:szCs w:val="20"/>
        </w:rPr>
        <w:t>250 kg/</w:t>
      </w:r>
      <w:proofErr w:type="spellStart"/>
      <w:r w:rsidRPr="00B26043">
        <w:rPr>
          <w:sz w:val="20"/>
          <w:szCs w:val="20"/>
        </w:rPr>
        <w:t>m</w:t>
      </w:r>
      <w:r w:rsidRPr="00B26043">
        <w:rPr>
          <w:sz w:val="20"/>
          <w:szCs w:val="20"/>
          <w:vertAlign w:val="superscript"/>
        </w:rPr>
        <w:t>2</w:t>
      </w:r>
      <w:proofErr w:type="spellEnd"/>
    </w:p>
    <w:p w:rsidR="00BE4455" w:rsidRDefault="00BE4455" w:rsidP="00D20D19">
      <w:pPr>
        <w:pStyle w:val="Default"/>
        <w:rPr>
          <w:b/>
          <w:bCs/>
          <w:sz w:val="20"/>
          <w:szCs w:val="20"/>
        </w:rPr>
      </w:pPr>
    </w:p>
    <w:p w:rsidR="00D20D19" w:rsidRDefault="008444B1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 w:rsidR="00D20D19">
        <w:rPr>
          <w:b/>
          <w:bCs/>
          <w:sz w:val="20"/>
          <w:szCs w:val="20"/>
        </w:rPr>
        <w:t xml:space="preserve">Dach: </w:t>
      </w:r>
    </w:p>
    <w:p w:rsidR="008444B1" w:rsidRDefault="008444B1" w:rsidP="008444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Konstrukcja nośna: </w:t>
      </w:r>
      <w:r w:rsidR="00D20D19">
        <w:rPr>
          <w:sz w:val="20"/>
          <w:szCs w:val="20"/>
        </w:rPr>
        <w:t xml:space="preserve">Ramę obwodową tworzą zimnowalcowane profile korytkowe. </w:t>
      </w:r>
    </w:p>
    <w:p w:rsidR="008444B1" w:rsidRPr="008444B1" w:rsidRDefault="008444B1" w:rsidP="008444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Pokrycie: dach p</w:t>
      </w:r>
      <w:r w:rsidRPr="008444B1">
        <w:rPr>
          <w:sz w:val="20"/>
          <w:szCs w:val="20"/>
        </w:rPr>
        <w:t>łaski, stal ocynkowana.</w:t>
      </w:r>
    </w:p>
    <w:p w:rsidR="008444B1" w:rsidRPr="008444B1" w:rsidRDefault="008444B1" w:rsidP="008444B1">
      <w:pPr>
        <w:pStyle w:val="Default"/>
        <w:jc w:val="both"/>
        <w:rPr>
          <w:sz w:val="20"/>
          <w:szCs w:val="20"/>
        </w:rPr>
      </w:pPr>
      <w:r w:rsidRPr="008444B1">
        <w:rPr>
          <w:sz w:val="20"/>
          <w:szCs w:val="20"/>
        </w:rPr>
        <w:t>Izolacja termiczna:</w:t>
      </w:r>
      <w:r>
        <w:rPr>
          <w:sz w:val="20"/>
          <w:szCs w:val="20"/>
        </w:rPr>
        <w:t xml:space="preserve"> </w:t>
      </w:r>
      <w:r w:rsidRPr="008444B1">
        <w:rPr>
          <w:sz w:val="20"/>
          <w:szCs w:val="20"/>
        </w:rPr>
        <w:t>Wełna mineralna.</w:t>
      </w:r>
    </w:p>
    <w:p w:rsidR="008444B1" w:rsidRPr="008444B1" w:rsidRDefault="008444B1" w:rsidP="008444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Odwodnienie: </w:t>
      </w:r>
      <w:r w:rsidRPr="008444B1">
        <w:rPr>
          <w:sz w:val="20"/>
          <w:szCs w:val="20"/>
        </w:rPr>
        <w:t>W konstrukcji ramy kontenera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Blacha ocynkowana 0,6 mm 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Izolacja (wełna mineralna) ƛ=0,033 W/</w:t>
      </w:r>
      <w:proofErr w:type="spellStart"/>
      <w:r>
        <w:rPr>
          <w:sz w:val="20"/>
          <w:szCs w:val="20"/>
        </w:rPr>
        <w:t>m</w:t>
      </w:r>
      <w:r w:rsidR="00F87F8C">
        <w:rPr>
          <w:sz w:val="20"/>
          <w:szCs w:val="20"/>
        </w:rPr>
        <w:t>2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120,0 mm 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Membrana paroprzepuszczalna – folia PE 0,1 mm </w:t>
      </w:r>
    </w:p>
    <w:p w:rsidR="00BE4455" w:rsidRDefault="00BE4455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Płyta </w:t>
      </w:r>
      <w:proofErr w:type="spellStart"/>
      <w:r>
        <w:rPr>
          <w:sz w:val="20"/>
          <w:szCs w:val="20"/>
        </w:rPr>
        <w:t>DTD</w:t>
      </w:r>
      <w:proofErr w:type="spellEnd"/>
      <w:r>
        <w:rPr>
          <w:sz w:val="20"/>
          <w:szCs w:val="20"/>
        </w:rPr>
        <w:t xml:space="preserve"> laminowana 10,0 mm </w:t>
      </w:r>
      <w:r w:rsidR="00580EFC">
        <w:rPr>
          <w:sz w:val="20"/>
          <w:szCs w:val="20"/>
        </w:rPr>
        <w:t>lub równoważna</w:t>
      </w:r>
    </w:p>
    <w:p w:rsidR="00E84E88" w:rsidRDefault="00E84E88" w:rsidP="00BE44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Dodatkowe docieplenie dachu </w:t>
      </w:r>
      <w:proofErr w:type="spellStart"/>
      <w:r>
        <w:rPr>
          <w:sz w:val="20"/>
          <w:szCs w:val="20"/>
        </w:rPr>
        <w:t>styropapą</w:t>
      </w:r>
      <w:proofErr w:type="spellEnd"/>
      <w:r>
        <w:rPr>
          <w:sz w:val="20"/>
          <w:szCs w:val="20"/>
        </w:rPr>
        <w:t>.</w:t>
      </w:r>
    </w:p>
    <w:p w:rsidR="008444B1" w:rsidRDefault="008444B1" w:rsidP="008444B1">
      <w:pPr>
        <w:pStyle w:val="Default"/>
        <w:jc w:val="both"/>
        <w:rPr>
          <w:b/>
          <w:bCs/>
          <w:sz w:val="20"/>
          <w:szCs w:val="20"/>
        </w:rPr>
      </w:pPr>
    </w:p>
    <w:p w:rsidR="00D20D19" w:rsidRDefault="008444B1" w:rsidP="008444B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="00D20D19">
        <w:rPr>
          <w:b/>
          <w:bCs/>
          <w:sz w:val="20"/>
          <w:szCs w:val="20"/>
        </w:rPr>
        <w:t xml:space="preserve">Ciężar modułów: </w:t>
      </w:r>
    </w:p>
    <w:p w:rsidR="00F92893" w:rsidRPr="008444B1" w:rsidRDefault="008444B1" w:rsidP="00D20D19">
      <w:pPr>
        <w:rPr>
          <w:rFonts w:ascii="Arial" w:hAnsi="Arial" w:cs="Arial"/>
          <w:sz w:val="20"/>
          <w:szCs w:val="20"/>
        </w:rPr>
      </w:pPr>
      <w:r w:rsidRPr="008444B1">
        <w:rPr>
          <w:rFonts w:ascii="Arial" w:hAnsi="Arial" w:cs="Arial"/>
          <w:sz w:val="20"/>
          <w:szCs w:val="20"/>
        </w:rPr>
        <w:t>C</w:t>
      </w:r>
      <w:r w:rsidR="00D20D19" w:rsidRPr="008444B1">
        <w:rPr>
          <w:rFonts w:ascii="Arial" w:hAnsi="Arial" w:cs="Arial"/>
          <w:sz w:val="20"/>
          <w:szCs w:val="20"/>
        </w:rPr>
        <w:t>ałkowity ciężar modułów</w:t>
      </w:r>
      <w:r>
        <w:rPr>
          <w:rFonts w:ascii="Arial" w:hAnsi="Arial" w:cs="Arial"/>
          <w:sz w:val="20"/>
          <w:szCs w:val="20"/>
        </w:rPr>
        <w:t>:</w:t>
      </w:r>
      <w:r w:rsidR="00D20D19" w:rsidRPr="008444B1">
        <w:rPr>
          <w:rFonts w:ascii="Arial" w:hAnsi="Arial" w:cs="Arial"/>
          <w:sz w:val="20"/>
          <w:szCs w:val="20"/>
        </w:rPr>
        <w:t xml:space="preserve"> od 2300 kg do 3000 kg.</w:t>
      </w:r>
    </w:p>
    <w:p w:rsidR="00D20D19" w:rsidRDefault="008444B1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20D19">
        <w:rPr>
          <w:b/>
          <w:bCs/>
          <w:sz w:val="20"/>
          <w:szCs w:val="20"/>
        </w:rPr>
        <w:t xml:space="preserve">. Fundamenty: </w:t>
      </w:r>
    </w:p>
    <w:p w:rsidR="00D20D19" w:rsidRDefault="00D20D19" w:rsidP="008444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Moduły zaleca się ustawiać na fundamentach, płycie fundamentowej albo na stopach. Trzeba zapewnić podparcie modułów w narożach i w połowie każdej podłużnej ściany, tzn. w </w:t>
      </w:r>
      <w:r>
        <w:rPr>
          <w:b/>
          <w:bCs/>
          <w:sz w:val="20"/>
          <w:szCs w:val="20"/>
        </w:rPr>
        <w:t xml:space="preserve">sześciu </w:t>
      </w:r>
      <w:r>
        <w:rPr>
          <w:sz w:val="20"/>
          <w:szCs w:val="20"/>
        </w:rPr>
        <w:t xml:space="preserve">punktach. </w:t>
      </w:r>
    </w:p>
    <w:p w:rsidR="008444B1" w:rsidRDefault="008444B1" w:rsidP="00D20D19">
      <w:pPr>
        <w:pStyle w:val="Default"/>
        <w:rPr>
          <w:b/>
          <w:bCs/>
          <w:sz w:val="20"/>
          <w:szCs w:val="20"/>
        </w:rPr>
      </w:pPr>
    </w:p>
    <w:p w:rsidR="00D20D19" w:rsidRDefault="008444B1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D20D19">
        <w:rPr>
          <w:b/>
          <w:bCs/>
          <w:sz w:val="20"/>
          <w:szCs w:val="20"/>
        </w:rPr>
        <w:t xml:space="preserve">. Ustawianie na sobie i zestawy modułów: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Moduły są przystosowane do ustawiania na sobie w</w:t>
      </w:r>
      <w:r w:rsidR="008444B1">
        <w:rPr>
          <w:sz w:val="20"/>
          <w:szCs w:val="20"/>
        </w:rPr>
        <w:t xml:space="preserve"> dwóch oraz</w:t>
      </w:r>
      <w:r>
        <w:rPr>
          <w:sz w:val="20"/>
          <w:szCs w:val="20"/>
        </w:rPr>
        <w:t xml:space="preserve"> </w:t>
      </w:r>
      <w:r w:rsidR="008444B1" w:rsidRPr="008444B1">
        <w:rPr>
          <w:bCs/>
          <w:sz w:val="20"/>
          <w:szCs w:val="20"/>
        </w:rPr>
        <w:t>trzech</w:t>
      </w:r>
      <w:r w:rsidR="008444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warstwach. </w:t>
      </w:r>
    </w:p>
    <w:p w:rsidR="008444B1" w:rsidRDefault="008444B1" w:rsidP="00D20D19">
      <w:pPr>
        <w:pStyle w:val="Default"/>
        <w:rPr>
          <w:b/>
          <w:bCs/>
          <w:sz w:val="20"/>
          <w:szCs w:val="20"/>
        </w:rPr>
      </w:pPr>
    </w:p>
    <w:p w:rsidR="00D20D19" w:rsidRDefault="00BE4455" w:rsidP="00D20D1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="00D20D19">
        <w:rPr>
          <w:b/>
          <w:bCs/>
          <w:sz w:val="20"/>
          <w:szCs w:val="20"/>
        </w:rPr>
        <w:t xml:space="preserve">Ściana zewnętrzna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</w:t>
      </w:r>
      <w:r w:rsidR="00BE4455">
        <w:rPr>
          <w:sz w:val="20"/>
          <w:szCs w:val="20"/>
        </w:rPr>
        <w:t>kłada się z wymiennych paneli</w:t>
      </w:r>
      <w:r>
        <w:rPr>
          <w:sz w:val="20"/>
          <w:szCs w:val="20"/>
        </w:rPr>
        <w:t>. Konstrukcja nośna paneli jest zbudowana z krawędziaków drewnianych</w:t>
      </w:r>
      <w:r w:rsidR="00BE4455">
        <w:rPr>
          <w:sz w:val="20"/>
          <w:szCs w:val="20"/>
        </w:rPr>
        <w:t xml:space="preserve"> min.</w:t>
      </w:r>
      <w:r>
        <w:rPr>
          <w:sz w:val="20"/>
          <w:szCs w:val="20"/>
        </w:rPr>
        <w:t xml:space="preserve"> 60</w:t>
      </w:r>
      <w:r w:rsidR="00F55151">
        <w:rPr>
          <w:sz w:val="20"/>
          <w:szCs w:val="20"/>
        </w:rPr>
        <w:t xml:space="preserve"> </w:t>
      </w:r>
      <w:r>
        <w:rPr>
          <w:sz w:val="20"/>
          <w:szCs w:val="20"/>
        </w:rPr>
        <w:t>x</w:t>
      </w:r>
      <w:r w:rsidR="00F551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23 mm.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Konstrukcja panelu: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Blacha ocynkowana 0,6 mm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Izolacja (wełna mineralna) ƛ=0,033 W/m K 60,0 mm </w:t>
      </w:r>
    </w:p>
    <w:p w:rsidR="00D20D19" w:rsidRDefault="00D20D19" w:rsidP="00D20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Membrana paroprzepuszczalna – folia PE 0,1 mm </w:t>
      </w:r>
    </w:p>
    <w:p w:rsidR="00D20D19" w:rsidRPr="00BE4455" w:rsidRDefault="00D20D19" w:rsidP="00D20D19">
      <w:pPr>
        <w:rPr>
          <w:rFonts w:ascii="Arial" w:hAnsi="Arial" w:cs="Arial"/>
          <w:sz w:val="20"/>
          <w:szCs w:val="20"/>
        </w:rPr>
      </w:pPr>
      <w:r w:rsidRPr="00BE4455">
        <w:rPr>
          <w:rFonts w:ascii="Arial" w:hAnsi="Arial" w:cs="Arial"/>
          <w:sz w:val="20"/>
          <w:szCs w:val="20"/>
        </w:rPr>
        <w:t>Pł</w:t>
      </w:r>
      <w:r w:rsidR="004D66ED" w:rsidRPr="00BE4455">
        <w:rPr>
          <w:rFonts w:ascii="Arial" w:hAnsi="Arial" w:cs="Arial"/>
          <w:sz w:val="20"/>
          <w:szCs w:val="20"/>
        </w:rPr>
        <w:t xml:space="preserve">yta </w:t>
      </w:r>
      <w:proofErr w:type="spellStart"/>
      <w:r w:rsidR="004D66ED" w:rsidRPr="00BE4455">
        <w:rPr>
          <w:rFonts w:ascii="Arial" w:hAnsi="Arial" w:cs="Arial"/>
          <w:sz w:val="20"/>
          <w:szCs w:val="20"/>
        </w:rPr>
        <w:t>DTD</w:t>
      </w:r>
      <w:proofErr w:type="spellEnd"/>
      <w:r w:rsidR="004D66ED" w:rsidRPr="00BE4455">
        <w:rPr>
          <w:rFonts w:ascii="Arial" w:hAnsi="Arial" w:cs="Arial"/>
          <w:sz w:val="20"/>
          <w:szCs w:val="20"/>
        </w:rPr>
        <w:t xml:space="preserve"> laminowana 10,0 mm</w:t>
      </w:r>
      <w:r w:rsidR="00580EFC">
        <w:rPr>
          <w:rFonts w:ascii="Arial" w:hAnsi="Arial" w:cs="Arial"/>
          <w:sz w:val="20"/>
          <w:szCs w:val="20"/>
        </w:rPr>
        <w:t xml:space="preserve"> lub równoważna</w:t>
      </w:r>
    </w:p>
    <w:p w:rsidR="004D66ED" w:rsidRDefault="00BE4455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4D66ED">
        <w:rPr>
          <w:b/>
          <w:bCs/>
          <w:sz w:val="20"/>
          <w:szCs w:val="20"/>
        </w:rPr>
        <w:t xml:space="preserve">. Ścianki wewnętrzne: </w:t>
      </w:r>
    </w:p>
    <w:p w:rsidR="004D66ED" w:rsidRDefault="004D66ED" w:rsidP="00BE44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Ścianki izolowane </w:t>
      </w:r>
      <w:r w:rsidR="00580EFC">
        <w:rPr>
          <w:sz w:val="20"/>
          <w:szCs w:val="20"/>
        </w:rPr>
        <w:t>-</w:t>
      </w:r>
      <w:r>
        <w:rPr>
          <w:sz w:val="20"/>
          <w:szCs w:val="20"/>
        </w:rPr>
        <w:t xml:space="preserve"> konstrukcję nośną ze stalowych profili ocynkowanych podobnie, jak w systemie </w:t>
      </w:r>
      <w:r w:rsidR="00486DC1">
        <w:rPr>
          <w:sz w:val="20"/>
          <w:szCs w:val="20"/>
        </w:rPr>
        <w:t xml:space="preserve">np. </w:t>
      </w:r>
      <w:proofErr w:type="spellStart"/>
      <w:r>
        <w:rPr>
          <w:sz w:val="20"/>
          <w:szCs w:val="20"/>
        </w:rPr>
        <w:t>KNAUF</w:t>
      </w:r>
      <w:proofErr w:type="spellEnd"/>
      <w:r>
        <w:rPr>
          <w:sz w:val="20"/>
          <w:szCs w:val="20"/>
        </w:rPr>
        <w:t xml:space="preserve">. Powierzchnię ścianki </w:t>
      </w:r>
      <w:r w:rsidR="00486DC1">
        <w:rPr>
          <w:sz w:val="20"/>
          <w:szCs w:val="20"/>
        </w:rPr>
        <w:t>-</w:t>
      </w:r>
      <w:r>
        <w:rPr>
          <w:sz w:val="20"/>
          <w:szCs w:val="20"/>
        </w:rPr>
        <w:t xml:space="preserve"> płyta wiórowa dwustronnie laminowana o grubości 10 mm, grubość 50 mm. Całkowita grubość ścianki izolowanej 70 mm. </w:t>
      </w:r>
    </w:p>
    <w:p w:rsidR="00E84E88" w:rsidRDefault="004D66ED" w:rsidP="004D6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Ścianki są wykonywane w kolorze białym.</w:t>
      </w:r>
    </w:p>
    <w:p w:rsidR="00486DC1" w:rsidRDefault="00486DC1" w:rsidP="004D66ED">
      <w:pPr>
        <w:pStyle w:val="Default"/>
        <w:rPr>
          <w:b/>
          <w:bCs/>
          <w:sz w:val="20"/>
          <w:szCs w:val="20"/>
        </w:rPr>
      </w:pPr>
    </w:p>
    <w:p w:rsidR="004D66ED" w:rsidRDefault="00F55151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4D66ED">
        <w:rPr>
          <w:b/>
          <w:bCs/>
          <w:sz w:val="20"/>
          <w:szCs w:val="20"/>
        </w:rPr>
        <w:t xml:space="preserve">. Zabezpieczenie powierzchni i wykonania kolorystyczne: </w:t>
      </w:r>
    </w:p>
    <w:p w:rsidR="004D66ED" w:rsidRDefault="004D66ED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Rama stalowa: </w:t>
      </w:r>
      <w:r>
        <w:rPr>
          <w:sz w:val="20"/>
          <w:szCs w:val="20"/>
        </w:rPr>
        <w:t>farba podkładowa, lakier zewnętr</w:t>
      </w:r>
      <w:r w:rsidR="00F55151">
        <w:rPr>
          <w:sz w:val="20"/>
          <w:szCs w:val="20"/>
        </w:rPr>
        <w:t xml:space="preserve">zny – dwuskładnikowa emalia </w:t>
      </w:r>
      <w:proofErr w:type="spellStart"/>
      <w:r w:rsidR="00F55151">
        <w:rPr>
          <w:sz w:val="20"/>
          <w:szCs w:val="20"/>
        </w:rPr>
        <w:t>PUR</w:t>
      </w:r>
      <w:proofErr w:type="spellEnd"/>
      <w:r w:rsidR="00486DC1">
        <w:rPr>
          <w:sz w:val="20"/>
          <w:szCs w:val="20"/>
        </w:rPr>
        <w:t xml:space="preserve"> lub równoważna</w:t>
      </w:r>
      <w:r w:rsidR="00F5515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D66ED" w:rsidRDefault="004D66ED" w:rsidP="00486DC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Elementy drewniane: </w:t>
      </w:r>
      <w:r>
        <w:rPr>
          <w:sz w:val="20"/>
          <w:szCs w:val="20"/>
        </w:rPr>
        <w:t xml:space="preserve">wszystkie elementy drewniane </w:t>
      </w:r>
      <w:r w:rsidR="00486DC1">
        <w:rPr>
          <w:sz w:val="20"/>
          <w:szCs w:val="20"/>
        </w:rPr>
        <w:t>zaimpregnowane i</w:t>
      </w:r>
      <w:r>
        <w:rPr>
          <w:sz w:val="20"/>
          <w:szCs w:val="20"/>
        </w:rPr>
        <w:t xml:space="preserve"> pomalowane farbą impregnującą. </w:t>
      </w:r>
    </w:p>
    <w:p w:rsidR="004D66ED" w:rsidRDefault="004D66ED" w:rsidP="00486DC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Wypełnienie podłogi: </w:t>
      </w:r>
      <w:r w:rsidR="00486DC1">
        <w:rPr>
          <w:bCs/>
          <w:sz w:val="20"/>
          <w:szCs w:val="20"/>
        </w:rPr>
        <w:t xml:space="preserve">Kolorystyka do uzgodnienia w trakcie realizacji. </w:t>
      </w:r>
      <w:r>
        <w:rPr>
          <w:sz w:val="20"/>
          <w:szCs w:val="20"/>
        </w:rPr>
        <w:t>Cokolik między podłogą a ścianą modułu jest wykonany za pomocą listwy przypodłogowej</w:t>
      </w:r>
      <w:r w:rsidR="00486DC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D66ED" w:rsidRDefault="004D66ED" w:rsidP="00F87F8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Ściany obwodowe: </w:t>
      </w:r>
      <w:r>
        <w:rPr>
          <w:sz w:val="20"/>
          <w:szCs w:val="20"/>
        </w:rPr>
        <w:t xml:space="preserve">wewnętrzną powierzchnię ścian tworzy płyta wiórowa dwustronnie laminowana w kolorze </w:t>
      </w:r>
      <w:r w:rsidR="00486DC1">
        <w:rPr>
          <w:sz w:val="20"/>
          <w:szCs w:val="20"/>
        </w:rPr>
        <w:t>do uzgodnienia w trakcie realizacji</w:t>
      </w:r>
      <w:r>
        <w:rPr>
          <w:sz w:val="20"/>
          <w:szCs w:val="20"/>
        </w:rPr>
        <w:t xml:space="preserve">. Połączenia płyt są maskowane </w:t>
      </w:r>
      <w:proofErr w:type="spellStart"/>
      <w:r>
        <w:rPr>
          <w:sz w:val="20"/>
          <w:szCs w:val="20"/>
        </w:rPr>
        <w:t>demontowalnymi</w:t>
      </w:r>
      <w:proofErr w:type="spellEnd"/>
      <w:r>
        <w:rPr>
          <w:sz w:val="20"/>
          <w:szCs w:val="20"/>
        </w:rPr>
        <w:t xml:space="preserve"> listwami PCV. Zewnętrzna ocynkowana blacha panelu ściennego jest pomalowana dwuskładnikowym lakierem </w:t>
      </w:r>
      <w:proofErr w:type="spellStart"/>
      <w:r>
        <w:rPr>
          <w:sz w:val="20"/>
          <w:szCs w:val="20"/>
        </w:rPr>
        <w:t>PUR</w:t>
      </w:r>
      <w:proofErr w:type="spellEnd"/>
      <w:r w:rsidR="00486DC1">
        <w:rPr>
          <w:sz w:val="20"/>
          <w:szCs w:val="20"/>
        </w:rPr>
        <w:t xml:space="preserve"> lub równoważnym</w:t>
      </w:r>
      <w:r>
        <w:rPr>
          <w:sz w:val="20"/>
          <w:szCs w:val="20"/>
        </w:rPr>
        <w:t xml:space="preserve">. Szpary między panelami na połączeniach są uszczelnione uszczelkami gumowymi. Kolor na zewnątrz </w:t>
      </w:r>
      <w:r w:rsidR="00486DC1">
        <w:rPr>
          <w:sz w:val="20"/>
          <w:szCs w:val="20"/>
        </w:rPr>
        <w:t>do uzgodnienia w trakcie realizacji</w:t>
      </w:r>
      <w:r>
        <w:rPr>
          <w:sz w:val="20"/>
          <w:szCs w:val="20"/>
        </w:rPr>
        <w:t xml:space="preserve">. </w:t>
      </w:r>
    </w:p>
    <w:p w:rsidR="00E84E88" w:rsidRDefault="00E84E88" w:rsidP="00E84E88">
      <w:pPr>
        <w:pStyle w:val="Default"/>
        <w:rPr>
          <w:b/>
          <w:sz w:val="20"/>
          <w:szCs w:val="20"/>
        </w:rPr>
      </w:pPr>
    </w:p>
    <w:p w:rsidR="00E84E88" w:rsidRDefault="00E84E88" w:rsidP="00E84E8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Wykończenie: </w:t>
      </w:r>
    </w:p>
    <w:p w:rsidR="00E84E88" w:rsidRDefault="00E84E88" w:rsidP="00E84E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Ewentualne wykończenie ścian wewnętrznych i sufitów w systemie G-K. </w:t>
      </w:r>
    </w:p>
    <w:p w:rsidR="00E84E88" w:rsidRDefault="00E84E88" w:rsidP="004D66ED">
      <w:pPr>
        <w:pStyle w:val="Default"/>
        <w:rPr>
          <w:b/>
          <w:bCs/>
          <w:sz w:val="20"/>
          <w:szCs w:val="20"/>
        </w:rPr>
      </w:pPr>
    </w:p>
    <w:p w:rsidR="004D66ED" w:rsidRDefault="00486DC1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2</w:t>
      </w:r>
      <w:r w:rsidR="004D66ED">
        <w:rPr>
          <w:b/>
          <w:bCs/>
          <w:sz w:val="20"/>
          <w:szCs w:val="20"/>
        </w:rPr>
        <w:t xml:space="preserve">. Wypełnienie otworów: </w:t>
      </w:r>
    </w:p>
    <w:p w:rsidR="004D66ED" w:rsidRDefault="004D66ED" w:rsidP="00486DC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Okna: </w:t>
      </w:r>
      <w:r w:rsidR="00F87F8C">
        <w:rPr>
          <w:sz w:val="20"/>
          <w:szCs w:val="20"/>
        </w:rPr>
        <w:t>przeszklenia wielkoformatowe</w:t>
      </w:r>
      <w:r>
        <w:rPr>
          <w:sz w:val="20"/>
          <w:szCs w:val="20"/>
        </w:rPr>
        <w:t xml:space="preserve">. </w:t>
      </w:r>
    </w:p>
    <w:p w:rsidR="004D66ED" w:rsidRDefault="004D66ED" w:rsidP="004D6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Całkowite parametry izolacyjne gwarantowane przez producenta </w:t>
      </w:r>
      <w:r w:rsidR="00F87F8C">
        <w:rPr>
          <w:sz w:val="20"/>
          <w:szCs w:val="20"/>
        </w:rPr>
        <w:t>min.</w:t>
      </w:r>
      <w:r>
        <w:rPr>
          <w:sz w:val="20"/>
          <w:szCs w:val="20"/>
        </w:rPr>
        <w:t xml:space="preserve"> U=1,30 W/</w:t>
      </w:r>
      <w:proofErr w:type="spellStart"/>
      <w:r>
        <w:rPr>
          <w:sz w:val="20"/>
          <w:szCs w:val="20"/>
        </w:rPr>
        <w:t>m2K</w:t>
      </w:r>
      <w:proofErr w:type="spellEnd"/>
      <w:r>
        <w:rPr>
          <w:sz w:val="20"/>
          <w:szCs w:val="20"/>
        </w:rPr>
        <w:t xml:space="preserve">. </w:t>
      </w:r>
    </w:p>
    <w:p w:rsidR="004D66ED" w:rsidRDefault="004D66ED" w:rsidP="004D6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Okna wyposażone w zewnętrzne rolety plastikowe</w:t>
      </w:r>
      <w:r w:rsidR="00957648">
        <w:rPr>
          <w:sz w:val="20"/>
          <w:szCs w:val="20"/>
        </w:rPr>
        <w:t>.</w:t>
      </w:r>
    </w:p>
    <w:p w:rsidR="004D66ED" w:rsidRDefault="004D66ED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Drzwi: </w:t>
      </w:r>
      <w:r>
        <w:rPr>
          <w:sz w:val="20"/>
          <w:szCs w:val="20"/>
        </w:rPr>
        <w:t xml:space="preserve">Drzwi zewnętrzne </w:t>
      </w:r>
      <w:r w:rsidR="00957648">
        <w:rPr>
          <w:sz w:val="20"/>
          <w:szCs w:val="20"/>
        </w:rPr>
        <w:t>dwu</w:t>
      </w:r>
      <w:r>
        <w:rPr>
          <w:sz w:val="20"/>
          <w:szCs w:val="20"/>
        </w:rPr>
        <w:t xml:space="preserve">skrzydłowe </w:t>
      </w:r>
      <w:r w:rsidR="00957648">
        <w:rPr>
          <w:sz w:val="20"/>
          <w:szCs w:val="20"/>
        </w:rPr>
        <w:t>– z dostosowaniem do obiektów oświatowych</w:t>
      </w:r>
      <w:r w:rsidR="007B5048">
        <w:rPr>
          <w:sz w:val="20"/>
          <w:szCs w:val="20"/>
        </w:rPr>
        <w:t xml:space="preserve"> – 2 szt.</w:t>
      </w:r>
    </w:p>
    <w:p w:rsidR="00957648" w:rsidRDefault="004D66ED" w:rsidP="004D6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Drzwi wewnętrzne jednoskrzydłowe</w:t>
      </w:r>
      <w:r w:rsidR="00957648">
        <w:rPr>
          <w:sz w:val="20"/>
          <w:szCs w:val="20"/>
        </w:rPr>
        <w:t xml:space="preserve"> </w:t>
      </w:r>
      <w:r w:rsidR="00957648">
        <w:rPr>
          <w:sz w:val="20"/>
          <w:szCs w:val="20"/>
        </w:rPr>
        <w:t>– z dostosowaniem do obiektów oświatowych</w:t>
      </w:r>
    </w:p>
    <w:p w:rsidR="00957648" w:rsidRDefault="00957648" w:rsidP="004D66ED">
      <w:pPr>
        <w:pStyle w:val="Default"/>
        <w:rPr>
          <w:b/>
          <w:bCs/>
          <w:sz w:val="20"/>
          <w:szCs w:val="20"/>
        </w:rPr>
      </w:pPr>
    </w:p>
    <w:p w:rsidR="00E84E88" w:rsidRDefault="00E84E88" w:rsidP="004D66E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Elewacja:</w:t>
      </w:r>
    </w:p>
    <w:p w:rsidR="00E84E88" w:rsidRPr="00E84E88" w:rsidRDefault="00E84E88" w:rsidP="00E84E88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Proponowane rozwiązania: </w:t>
      </w:r>
      <w:r w:rsidRPr="00E84E88">
        <w:rPr>
          <w:bCs/>
          <w:sz w:val="20"/>
          <w:szCs w:val="20"/>
        </w:rPr>
        <w:t>E</w:t>
      </w:r>
      <w:r w:rsidRPr="00E84E88">
        <w:rPr>
          <w:bCs/>
          <w:sz w:val="20"/>
          <w:szCs w:val="20"/>
        </w:rPr>
        <w:t xml:space="preserve">lewacja </w:t>
      </w:r>
      <w:proofErr w:type="spellStart"/>
      <w:r w:rsidRPr="00E84E88">
        <w:rPr>
          <w:bCs/>
          <w:sz w:val="20"/>
          <w:szCs w:val="20"/>
        </w:rPr>
        <w:t>Ro</w:t>
      </w:r>
      <w:r w:rsidRPr="00E84E88">
        <w:rPr>
          <w:bCs/>
          <w:sz w:val="20"/>
          <w:szCs w:val="20"/>
        </w:rPr>
        <w:t>ckpanel</w:t>
      </w:r>
      <w:proofErr w:type="spellEnd"/>
      <w:r w:rsidRPr="00E84E88">
        <w:rPr>
          <w:bCs/>
          <w:sz w:val="20"/>
          <w:szCs w:val="20"/>
        </w:rPr>
        <w:t xml:space="preserve">, attyka </w:t>
      </w:r>
      <w:proofErr w:type="spellStart"/>
      <w:r w:rsidRPr="00E84E88">
        <w:rPr>
          <w:bCs/>
          <w:sz w:val="20"/>
          <w:szCs w:val="20"/>
        </w:rPr>
        <w:t>Dibond</w:t>
      </w:r>
      <w:proofErr w:type="spellEnd"/>
      <w:r w:rsidRPr="00E84E88">
        <w:rPr>
          <w:bCs/>
          <w:sz w:val="20"/>
          <w:szCs w:val="20"/>
        </w:rPr>
        <w:t xml:space="preserve">, stalowe </w:t>
      </w:r>
      <w:r w:rsidRPr="00E84E88">
        <w:rPr>
          <w:bCs/>
          <w:sz w:val="20"/>
          <w:szCs w:val="20"/>
        </w:rPr>
        <w:t>osłony słupów</w:t>
      </w:r>
      <w:r>
        <w:rPr>
          <w:bCs/>
          <w:sz w:val="20"/>
          <w:szCs w:val="20"/>
        </w:rPr>
        <w:t xml:space="preserve"> lub równoważne.</w:t>
      </w:r>
    </w:p>
    <w:p w:rsidR="00E84E88" w:rsidRDefault="00E84E88" w:rsidP="004D66ED">
      <w:pPr>
        <w:pStyle w:val="Default"/>
        <w:rPr>
          <w:b/>
          <w:bCs/>
          <w:sz w:val="20"/>
          <w:szCs w:val="20"/>
        </w:rPr>
      </w:pPr>
    </w:p>
    <w:p w:rsidR="004D66ED" w:rsidRDefault="004D66ED" w:rsidP="004D6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Instalacja elektryczna: </w:t>
      </w:r>
    </w:p>
    <w:p w:rsidR="00957648" w:rsidRPr="00957648" w:rsidRDefault="00957648" w:rsidP="00957648">
      <w:pPr>
        <w:pStyle w:val="Default"/>
        <w:rPr>
          <w:sz w:val="20"/>
          <w:szCs w:val="20"/>
        </w:rPr>
      </w:pPr>
      <w:r w:rsidRPr="00957648">
        <w:rPr>
          <w:sz w:val="20"/>
          <w:szCs w:val="20"/>
        </w:rPr>
        <w:t xml:space="preserve">Układ sieci zasilającej </w:t>
      </w:r>
      <w:proofErr w:type="spellStart"/>
      <w:r w:rsidRPr="00957648">
        <w:rPr>
          <w:sz w:val="20"/>
          <w:szCs w:val="20"/>
        </w:rPr>
        <w:t>TN</w:t>
      </w:r>
      <w:proofErr w:type="spellEnd"/>
      <w:r w:rsidRPr="00957648">
        <w:rPr>
          <w:sz w:val="20"/>
          <w:szCs w:val="20"/>
        </w:rPr>
        <w:t xml:space="preserve">-S, </w:t>
      </w:r>
      <w:proofErr w:type="spellStart"/>
      <w:r w:rsidRPr="00957648">
        <w:rPr>
          <w:sz w:val="20"/>
          <w:szCs w:val="20"/>
        </w:rPr>
        <w:t>1+N+PE</w:t>
      </w:r>
      <w:proofErr w:type="spellEnd"/>
      <w:r w:rsidRPr="00957648">
        <w:rPr>
          <w:sz w:val="20"/>
          <w:szCs w:val="20"/>
        </w:rPr>
        <w:t xml:space="preserve">, 230 V, 50 </w:t>
      </w:r>
      <w:proofErr w:type="spellStart"/>
      <w:r w:rsidRPr="00957648">
        <w:rPr>
          <w:sz w:val="20"/>
          <w:szCs w:val="20"/>
        </w:rPr>
        <w:t>Hz</w:t>
      </w:r>
      <w:proofErr w:type="spellEnd"/>
      <w:r w:rsidRPr="00957648">
        <w:rPr>
          <w:sz w:val="20"/>
          <w:szCs w:val="20"/>
        </w:rPr>
        <w:t>.</w:t>
      </w:r>
    </w:p>
    <w:p w:rsidR="00957648" w:rsidRPr="00957648" w:rsidRDefault="00957648" w:rsidP="00957648">
      <w:pPr>
        <w:pStyle w:val="Default"/>
        <w:jc w:val="both"/>
        <w:rPr>
          <w:sz w:val="20"/>
          <w:szCs w:val="20"/>
        </w:rPr>
      </w:pPr>
      <w:r w:rsidRPr="00957648">
        <w:rPr>
          <w:sz w:val="20"/>
          <w:szCs w:val="20"/>
        </w:rPr>
        <w:t>Ochrona przed niebezpiecznym napięciem dotykowym: szybkie, samoczynne odłączenie od źródła zasilania uzupełnione wyłącznikiem różnicowo-prądowym.</w:t>
      </w:r>
    </w:p>
    <w:p w:rsidR="00957648" w:rsidRPr="00957648" w:rsidRDefault="00957648" w:rsidP="00957648">
      <w:pPr>
        <w:pStyle w:val="Default"/>
        <w:jc w:val="both"/>
        <w:rPr>
          <w:sz w:val="20"/>
          <w:szCs w:val="20"/>
        </w:rPr>
      </w:pPr>
      <w:r w:rsidRPr="00957648">
        <w:rPr>
          <w:sz w:val="20"/>
          <w:szCs w:val="20"/>
        </w:rPr>
        <w:t>W module sanitarnym ochronę dodatkową zapewniają połączenia wyrównawcze.</w:t>
      </w:r>
    </w:p>
    <w:p w:rsidR="00957648" w:rsidRPr="00957648" w:rsidRDefault="00957648" w:rsidP="00957648">
      <w:pPr>
        <w:pStyle w:val="Default"/>
        <w:jc w:val="both"/>
        <w:rPr>
          <w:sz w:val="20"/>
          <w:szCs w:val="20"/>
        </w:rPr>
      </w:pPr>
      <w:r w:rsidRPr="00957648">
        <w:rPr>
          <w:sz w:val="20"/>
          <w:szCs w:val="20"/>
        </w:rPr>
        <w:t>Instalacja elektryczna jest wykonana przewodami z żyłami miedzianymi, które prowadzi się w korytku pod stropem i między panelami. Połączenia między modułami są wykonane z wykorzystaniem kablowych połączeń między gniazdami zewnętrznymi.</w:t>
      </w:r>
    </w:p>
    <w:p w:rsidR="00957648" w:rsidRPr="00957648" w:rsidRDefault="00957648" w:rsidP="00957648">
      <w:pPr>
        <w:pStyle w:val="Default"/>
        <w:jc w:val="both"/>
        <w:rPr>
          <w:sz w:val="20"/>
          <w:szCs w:val="20"/>
        </w:rPr>
      </w:pPr>
      <w:r w:rsidRPr="00957648">
        <w:rPr>
          <w:sz w:val="20"/>
          <w:szCs w:val="20"/>
        </w:rPr>
        <w:t>Wszystkie instalacje elektryczne są standardowo wykonywane pod powierzchnią ścian, gniazdka i wyłączniki są wpuszczane.</w:t>
      </w:r>
    </w:p>
    <w:p w:rsidR="00957648" w:rsidRDefault="00957648" w:rsidP="00957648">
      <w:pPr>
        <w:pStyle w:val="Default"/>
        <w:rPr>
          <w:sz w:val="20"/>
          <w:szCs w:val="20"/>
        </w:rPr>
      </w:pPr>
    </w:p>
    <w:p w:rsidR="00160BC1" w:rsidRDefault="00160BC1" w:rsidP="009576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Ogrzewanie: </w:t>
      </w:r>
    </w:p>
    <w:p w:rsidR="00160BC1" w:rsidRDefault="00160BC1" w:rsidP="007468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Medium grzewczym jest energia elektryczna. Moduły wyposażone w konwektor o mocy 2 kW, moduły sanitarne są wyposażone w 2 szt. konwektorów o mocy 1 </w:t>
      </w:r>
      <w:proofErr w:type="spellStart"/>
      <w:r>
        <w:rPr>
          <w:sz w:val="20"/>
          <w:szCs w:val="20"/>
        </w:rPr>
        <w:t>kW.</w:t>
      </w:r>
      <w:proofErr w:type="spellEnd"/>
      <w:r w:rsidR="007468F1">
        <w:rPr>
          <w:sz w:val="20"/>
          <w:szCs w:val="20"/>
        </w:rPr>
        <w:t xml:space="preserve"> Dodatkowo w każdym oddziale kl</w:t>
      </w:r>
      <w:r w:rsidR="007468F1" w:rsidRPr="007468F1">
        <w:rPr>
          <w:sz w:val="20"/>
          <w:szCs w:val="20"/>
        </w:rPr>
        <w:t xml:space="preserve">imatyzacja </w:t>
      </w:r>
      <w:r w:rsidR="007468F1">
        <w:rPr>
          <w:sz w:val="20"/>
          <w:szCs w:val="20"/>
        </w:rPr>
        <w:t xml:space="preserve">min. </w:t>
      </w:r>
      <w:r w:rsidR="007468F1" w:rsidRPr="007468F1">
        <w:rPr>
          <w:sz w:val="20"/>
          <w:szCs w:val="20"/>
        </w:rPr>
        <w:t>3</w:t>
      </w:r>
      <w:r w:rsidR="00E84E88">
        <w:rPr>
          <w:sz w:val="20"/>
          <w:szCs w:val="20"/>
        </w:rPr>
        <w:t>,</w:t>
      </w:r>
      <w:r w:rsidR="007468F1" w:rsidRPr="007468F1">
        <w:rPr>
          <w:sz w:val="20"/>
          <w:szCs w:val="20"/>
        </w:rPr>
        <w:t>5</w:t>
      </w:r>
      <w:r w:rsidR="00E84E88">
        <w:rPr>
          <w:sz w:val="20"/>
          <w:szCs w:val="20"/>
        </w:rPr>
        <w:t xml:space="preserve"> </w:t>
      </w:r>
      <w:r w:rsidR="007468F1" w:rsidRPr="007468F1">
        <w:rPr>
          <w:sz w:val="20"/>
          <w:szCs w:val="20"/>
        </w:rPr>
        <w:t>kW</w:t>
      </w:r>
      <w:r w:rsidR="007468F1">
        <w:rPr>
          <w:sz w:val="20"/>
          <w:szCs w:val="20"/>
        </w:rPr>
        <w:t xml:space="preserve"> typu</w:t>
      </w:r>
      <w:r w:rsidR="007468F1" w:rsidRPr="007468F1">
        <w:rPr>
          <w:sz w:val="20"/>
          <w:szCs w:val="20"/>
        </w:rPr>
        <w:t xml:space="preserve"> </w:t>
      </w:r>
      <w:r w:rsidR="007468F1">
        <w:rPr>
          <w:sz w:val="20"/>
          <w:szCs w:val="20"/>
        </w:rPr>
        <w:t>inwerter.</w:t>
      </w:r>
      <w:r>
        <w:rPr>
          <w:sz w:val="20"/>
          <w:szCs w:val="20"/>
        </w:rPr>
        <w:t xml:space="preserve"> </w:t>
      </w:r>
    </w:p>
    <w:p w:rsidR="00957648" w:rsidRDefault="00957648" w:rsidP="00160BC1">
      <w:pPr>
        <w:pStyle w:val="Default"/>
        <w:rPr>
          <w:b/>
          <w:bCs/>
          <w:sz w:val="20"/>
          <w:szCs w:val="20"/>
        </w:rPr>
      </w:pPr>
    </w:p>
    <w:p w:rsidR="007468F1" w:rsidRDefault="007468F1" w:rsidP="00160BC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Wentylacja </w:t>
      </w:r>
    </w:p>
    <w:p w:rsidR="007468F1" w:rsidRPr="007468F1" w:rsidRDefault="007468F1" w:rsidP="00160BC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Dostosowana do przeznaczenia obiektu</w:t>
      </w:r>
    </w:p>
    <w:p w:rsidR="007468F1" w:rsidRDefault="007468F1" w:rsidP="00160BC1">
      <w:pPr>
        <w:pStyle w:val="Default"/>
        <w:rPr>
          <w:b/>
          <w:bCs/>
          <w:sz w:val="20"/>
          <w:szCs w:val="20"/>
        </w:rPr>
      </w:pPr>
    </w:p>
    <w:p w:rsidR="00160BC1" w:rsidRDefault="00160BC1" w:rsidP="007468F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 Współczynnik przenikania ciepła </w:t>
      </w:r>
      <w:r w:rsidR="007468F1">
        <w:rPr>
          <w:b/>
          <w:bCs/>
          <w:sz w:val="20"/>
          <w:szCs w:val="20"/>
        </w:rPr>
        <w:t xml:space="preserve">dla poszczególnych przegród: </w:t>
      </w:r>
      <w:r>
        <w:rPr>
          <w:sz w:val="20"/>
          <w:szCs w:val="20"/>
        </w:rPr>
        <w:t xml:space="preserve"> </w:t>
      </w:r>
    </w:p>
    <w:p w:rsidR="007468F1" w:rsidRPr="007468F1" w:rsidRDefault="007468F1" w:rsidP="007468F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Dostosowan</w:t>
      </w:r>
      <w:r>
        <w:rPr>
          <w:bCs/>
          <w:sz w:val="20"/>
          <w:szCs w:val="20"/>
        </w:rPr>
        <w:t>y</w:t>
      </w:r>
      <w:r>
        <w:rPr>
          <w:bCs/>
          <w:sz w:val="20"/>
          <w:szCs w:val="20"/>
        </w:rPr>
        <w:t xml:space="preserve"> do przeznaczenia obiektu</w:t>
      </w:r>
    </w:p>
    <w:p w:rsidR="007468F1" w:rsidRDefault="007468F1" w:rsidP="007468F1">
      <w:pPr>
        <w:pStyle w:val="Default"/>
        <w:rPr>
          <w:sz w:val="20"/>
          <w:szCs w:val="20"/>
        </w:rPr>
      </w:pPr>
    </w:p>
    <w:p w:rsidR="00160BC1" w:rsidRDefault="00160BC1" w:rsidP="00160BC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E84E88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Izolacja akustyczna: </w:t>
      </w:r>
    </w:p>
    <w:p w:rsidR="007B5048" w:rsidRPr="007468F1" w:rsidRDefault="007B5048" w:rsidP="007B504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Dostosowana do przeznaczenia obiektu</w:t>
      </w:r>
    </w:p>
    <w:p w:rsidR="004D66ED" w:rsidRDefault="004D66ED" w:rsidP="004D66ED"/>
    <w:p w:rsidR="007B5048" w:rsidRPr="00D53459" w:rsidRDefault="00D53459" w:rsidP="00D53459">
      <w:pPr>
        <w:jc w:val="both"/>
        <w:rPr>
          <w:b/>
        </w:rPr>
      </w:pPr>
      <w:r w:rsidRPr="00D53459">
        <w:rPr>
          <w:b/>
        </w:rPr>
        <w:t xml:space="preserve">UWAGA: Wszelkie rozwiązania projektowe i wykonawcze muszą uwzględniać przepisy wynikające z przeznaczenia obiektu – obiekt szkolny </w:t>
      </w:r>
    </w:p>
    <w:sectPr w:rsidR="007B5048" w:rsidRPr="00D5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292C"/>
    <w:multiLevelType w:val="hybridMultilevel"/>
    <w:tmpl w:val="97C6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A5588"/>
    <w:multiLevelType w:val="hybridMultilevel"/>
    <w:tmpl w:val="3F98FD48"/>
    <w:lvl w:ilvl="0" w:tplc="B9E06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19"/>
    <w:rsid w:val="00007D39"/>
    <w:rsid w:val="000F38F1"/>
    <w:rsid w:val="00160BC1"/>
    <w:rsid w:val="001B1E99"/>
    <w:rsid w:val="0030603C"/>
    <w:rsid w:val="00453CFE"/>
    <w:rsid w:val="00486DC1"/>
    <w:rsid w:val="004D66ED"/>
    <w:rsid w:val="00580EFC"/>
    <w:rsid w:val="0066083B"/>
    <w:rsid w:val="00737BC6"/>
    <w:rsid w:val="007468F1"/>
    <w:rsid w:val="007B5048"/>
    <w:rsid w:val="008444B1"/>
    <w:rsid w:val="008E5867"/>
    <w:rsid w:val="00957648"/>
    <w:rsid w:val="009F7A77"/>
    <w:rsid w:val="00AE7C91"/>
    <w:rsid w:val="00B26043"/>
    <w:rsid w:val="00B75DA4"/>
    <w:rsid w:val="00BE2737"/>
    <w:rsid w:val="00BE4455"/>
    <w:rsid w:val="00C81E00"/>
    <w:rsid w:val="00D042F5"/>
    <w:rsid w:val="00D20D19"/>
    <w:rsid w:val="00D53459"/>
    <w:rsid w:val="00D81F39"/>
    <w:rsid w:val="00DA1AA1"/>
    <w:rsid w:val="00E05A21"/>
    <w:rsid w:val="00E14EBF"/>
    <w:rsid w:val="00E84E88"/>
    <w:rsid w:val="00F111B0"/>
    <w:rsid w:val="00F55151"/>
    <w:rsid w:val="00F87F8C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0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0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2</cp:revision>
  <dcterms:created xsi:type="dcterms:W3CDTF">2017-06-20T05:37:00Z</dcterms:created>
  <dcterms:modified xsi:type="dcterms:W3CDTF">2017-06-22T10:31:00Z</dcterms:modified>
</cp:coreProperties>
</file>