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82C2C" w:rsidRDefault="00682C2C" w:rsidP="00783B04">
      <w:pPr>
        <w:jc w:val="center"/>
        <w:outlineLvl w:val="0"/>
        <w:rPr>
          <w:rFonts w:ascii="Arial" w:hAnsi="Arial" w:cs="Arial"/>
          <w:b/>
          <w:bCs/>
          <w:sz w:val="32"/>
        </w:rPr>
      </w:pPr>
      <w:bookmarkStart w:id="0" w:name="_Toc405668561"/>
      <w:bookmarkStart w:id="1" w:name="_GoBack"/>
      <w:bookmarkEnd w:id="1"/>
      <w:r>
        <w:rPr>
          <w:rFonts w:ascii="Arial" w:hAnsi="Arial" w:cs="Arial"/>
          <w:b/>
          <w:bCs/>
          <w:sz w:val="32"/>
        </w:rPr>
        <w:t>SPIS TREŚCI</w:t>
      </w:r>
      <w:bookmarkEnd w:id="0"/>
    </w:p>
    <w:p w:rsidR="00682C2C" w:rsidRDefault="00682C2C">
      <w:pPr>
        <w:rPr>
          <w:sz w:val="16"/>
        </w:rPr>
      </w:pPr>
    </w:p>
    <w:bookmarkStart w:id="2" w:name="_Toc24395262"/>
    <w:bookmarkStart w:id="3" w:name="_Toc24395263"/>
    <w:p w:rsidR="00023B9D" w:rsidRDefault="001B09AB">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r w:rsidRPr="00A4515F">
        <w:rPr>
          <w:caps w:val="0"/>
          <w:sz w:val="24"/>
          <w:szCs w:val="24"/>
        </w:rPr>
        <w:fldChar w:fldCharType="begin"/>
      </w:r>
      <w:r w:rsidR="00265EB2" w:rsidRPr="00A4515F">
        <w:rPr>
          <w:caps w:val="0"/>
          <w:sz w:val="24"/>
          <w:szCs w:val="24"/>
        </w:rPr>
        <w:instrText xml:space="preserve"> TOC \o "1-4" \h \z \u </w:instrText>
      </w:r>
      <w:r w:rsidRPr="00A4515F">
        <w:rPr>
          <w:caps w:val="0"/>
          <w:sz w:val="24"/>
          <w:szCs w:val="24"/>
        </w:rPr>
        <w:fldChar w:fldCharType="separate"/>
      </w:r>
      <w:hyperlink w:anchor="_Toc405668561" w:history="1">
        <w:r w:rsidR="00023B9D" w:rsidRPr="007923B8">
          <w:rPr>
            <w:rStyle w:val="Hipercze"/>
            <w:rFonts w:ascii="Arial" w:hAnsi="Arial" w:cs="Arial"/>
            <w:noProof/>
          </w:rPr>
          <w:t>SPIS TREŚCI</w:t>
        </w:r>
        <w:r w:rsidR="00023B9D">
          <w:rPr>
            <w:noProof/>
            <w:webHidden/>
          </w:rPr>
          <w:tab/>
        </w:r>
        <w:r>
          <w:rPr>
            <w:noProof/>
            <w:webHidden/>
          </w:rPr>
          <w:fldChar w:fldCharType="begin"/>
        </w:r>
        <w:r w:rsidR="00023B9D">
          <w:rPr>
            <w:noProof/>
            <w:webHidden/>
          </w:rPr>
          <w:instrText xml:space="preserve"> PAGEREF _Toc405668561 \h </w:instrText>
        </w:r>
        <w:r>
          <w:rPr>
            <w:noProof/>
            <w:webHidden/>
          </w:rPr>
        </w:r>
        <w:r>
          <w:rPr>
            <w:noProof/>
            <w:webHidden/>
          </w:rPr>
          <w:fldChar w:fldCharType="separate"/>
        </w:r>
        <w:r w:rsidR="00023B9D">
          <w:rPr>
            <w:noProof/>
            <w:webHidden/>
          </w:rPr>
          <w:t>1</w:t>
        </w:r>
        <w:r>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562" w:history="1">
        <w:r w:rsidR="00023B9D" w:rsidRPr="007923B8">
          <w:rPr>
            <w:rStyle w:val="Hipercze"/>
            <w:noProof/>
          </w:rPr>
          <w:t>0. DANE OGÓLNE.</w:t>
        </w:r>
        <w:r w:rsidR="00023B9D">
          <w:rPr>
            <w:noProof/>
            <w:webHidden/>
          </w:rPr>
          <w:tab/>
        </w:r>
        <w:r w:rsidR="001B09AB">
          <w:rPr>
            <w:noProof/>
            <w:webHidden/>
          </w:rPr>
          <w:fldChar w:fldCharType="begin"/>
        </w:r>
        <w:r w:rsidR="00023B9D">
          <w:rPr>
            <w:noProof/>
            <w:webHidden/>
          </w:rPr>
          <w:instrText xml:space="preserve"> PAGEREF _Toc405668562 \h </w:instrText>
        </w:r>
        <w:r w:rsidR="001B09AB">
          <w:rPr>
            <w:noProof/>
            <w:webHidden/>
          </w:rPr>
        </w:r>
        <w:r w:rsidR="001B09AB">
          <w:rPr>
            <w:noProof/>
            <w:webHidden/>
          </w:rPr>
          <w:fldChar w:fldCharType="separate"/>
        </w:r>
        <w:r w:rsidR="00023B9D">
          <w:rPr>
            <w:noProof/>
            <w:webHidden/>
          </w:rPr>
          <w:t>4</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563" w:history="1">
        <w:r w:rsidR="00023B9D" w:rsidRPr="007923B8">
          <w:rPr>
            <w:rStyle w:val="Hipercze"/>
            <w:noProof/>
          </w:rPr>
          <w:t>0.1. Przedmiot i cel opracowania.</w:t>
        </w:r>
        <w:r w:rsidR="00023B9D">
          <w:rPr>
            <w:noProof/>
            <w:webHidden/>
          </w:rPr>
          <w:tab/>
        </w:r>
        <w:r w:rsidR="001B09AB">
          <w:rPr>
            <w:noProof/>
            <w:webHidden/>
          </w:rPr>
          <w:fldChar w:fldCharType="begin"/>
        </w:r>
        <w:r w:rsidR="00023B9D">
          <w:rPr>
            <w:noProof/>
            <w:webHidden/>
          </w:rPr>
          <w:instrText xml:space="preserve"> PAGEREF _Toc405668563 \h </w:instrText>
        </w:r>
        <w:r w:rsidR="001B09AB">
          <w:rPr>
            <w:noProof/>
            <w:webHidden/>
          </w:rPr>
        </w:r>
        <w:r w:rsidR="001B09AB">
          <w:rPr>
            <w:noProof/>
            <w:webHidden/>
          </w:rPr>
          <w:fldChar w:fldCharType="separate"/>
        </w:r>
        <w:r w:rsidR="00023B9D">
          <w:rPr>
            <w:noProof/>
            <w:webHidden/>
          </w:rPr>
          <w:t>4</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564" w:history="1">
        <w:r w:rsidR="00023B9D" w:rsidRPr="007923B8">
          <w:rPr>
            <w:rStyle w:val="Hipercze"/>
            <w:noProof/>
          </w:rPr>
          <w:t>0.2. Podstawy prawne.</w:t>
        </w:r>
        <w:r w:rsidR="00023B9D">
          <w:rPr>
            <w:noProof/>
            <w:webHidden/>
          </w:rPr>
          <w:tab/>
        </w:r>
        <w:r w:rsidR="001B09AB">
          <w:rPr>
            <w:noProof/>
            <w:webHidden/>
          </w:rPr>
          <w:fldChar w:fldCharType="begin"/>
        </w:r>
        <w:r w:rsidR="00023B9D">
          <w:rPr>
            <w:noProof/>
            <w:webHidden/>
          </w:rPr>
          <w:instrText xml:space="preserve"> PAGEREF _Toc405668564 \h </w:instrText>
        </w:r>
        <w:r w:rsidR="001B09AB">
          <w:rPr>
            <w:noProof/>
            <w:webHidden/>
          </w:rPr>
        </w:r>
        <w:r w:rsidR="001B09AB">
          <w:rPr>
            <w:noProof/>
            <w:webHidden/>
          </w:rPr>
          <w:fldChar w:fldCharType="separate"/>
        </w:r>
        <w:r w:rsidR="00023B9D">
          <w:rPr>
            <w:noProof/>
            <w:webHidden/>
          </w:rPr>
          <w:t>4</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565" w:history="1">
        <w:r w:rsidR="00023B9D" w:rsidRPr="007923B8">
          <w:rPr>
            <w:rStyle w:val="Hipercze"/>
            <w:noProof/>
          </w:rPr>
          <w:t>0.3. Zakres opracowania.</w:t>
        </w:r>
        <w:r w:rsidR="00023B9D">
          <w:rPr>
            <w:noProof/>
            <w:webHidden/>
          </w:rPr>
          <w:tab/>
        </w:r>
        <w:r w:rsidR="001B09AB">
          <w:rPr>
            <w:noProof/>
            <w:webHidden/>
          </w:rPr>
          <w:fldChar w:fldCharType="begin"/>
        </w:r>
        <w:r w:rsidR="00023B9D">
          <w:rPr>
            <w:noProof/>
            <w:webHidden/>
          </w:rPr>
          <w:instrText xml:space="preserve"> PAGEREF _Toc405668565 \h </w:instrText>
        </w:r>
        <w:r w:rsidR="001B09AB">
          <w:rPr>
            <w:noProof/>
            <w:webHidden/>
          </w:rPr>
        </w:r>
        <w:r w:rsidR="001B09AB">
          <w:rPr>
            <w:noProof/>
            <w:webHidden/>
          </w:rPr>
          <w:fldChar w:fldCharType="separate"/>
        </w:r>
        <w:r w:rsidR="00023B9D">
          <w:rPr>
            <w:noProof/>
            <w:webHidden/>
          </w:rPr>
          <w:t>4</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566" w:history="1">
        <w:r w:rsidR="00023B9D" w:rsidRPr="007923B8">
          <w:rPr>
            <w:rStyle w:val="Hipercze"/>
            <w:noProof/>
          </w:rPr>
          <w:t>1. OPIS PLANOWANEGO PRZEDSIĘWZIĘCIA.</w:t>
        </w:r>
        <w:r w:rsidR="00023B9D">
          <w:rPr>
            <w:noProof/>
            <w:webHidden/>
          </w:rPr>
          <w:tab/>
        </w:r>
        <w:r w:rsidR="001B09AB">
          <w:rPr>
            <w:noProof/>
            <w:webHidden/>
          </w:rPr>
          <w:fldChar w:fldCharType="begin"/>
        </w:r>
        <w:r w:rsidR="00023B9D">
          <w:rPr>
            <w:noProof/>
            <w:webHidden/>
          </w:rPr>
          <w:instrText xml:space="preserve"> PAGEREF _Toc405668566 \h </w:instrText>
        </w:r>
        <w:r w:rsidR="001B09AB">
          <w:rPr>
            <w:noProof/>
            <w:webHidden/>
          </w:rPr>
        </w:r>
        <w:r w:rsidR="001B09AB">
          <w:rPr>
            <w:noProof/>
            <w:webHidden/>
          </w:rPr>
          <w:fldChar w:fldCharType="separate"/>
        </w:r>
        <w:r w:rsidR="00023B9D">
          <w:rPr>
            <w:noProof/>
            <w:webHidden/>
          </w:rPr>
          <w:t>7</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567" w:history="1">
        <w:r w:rsidR="00023B9D" w:rsidRPr="007923B8">
          <w:rPr>
            <w:rStyle w:val="Hipercze"/>
            <w:noProof/>
          </w:rPr>
          <w:t>1.1. Dane ogólne.</w:t>
        </w:r>
        <w:r w:rsidR="00023B9D">
          <w:rPr>
            <w:noProof/>
            <w:webHidden/>
          </w:rPr>
          <w:tab/>
        </w:r>
        <w:r w:rsidR="001B09AB">
          <w:rPr>
            <w:noProof/>
            <w:webHidden/>
          </w:rPr>
          <w:fldChar w:fldCharType="begin"/>
        </w:r>
        <w:r w:rsidR="00023B9D">
          <w:rPr>
            <w:noProof/>
            <w:webHidden/>
          </w:rPr>
          <w:instrText xml:space="preserve"> PAGEREF _Toc405668567 \h </w:instrText>
        </w:r>
        <w:r w:rsidR="001B09AB">
          <w:rPr>
            <w:noProof/>
            <w:webHidden/>
          </w:rPr>
        </w:r>
        <w:r w:rsidR="001B09AB">
          <w:rPr>
            <w:noProof/>
            <w:webHidden/>
          </w:rPr>
          <w:fldChar w:fldCharType="separate"/>
        </w:r>
        <w:r w:rsidR="00023B9D">
          <w:rPr>
            <w:noProof/>
            <w:webHidden/>
          </w:rPr>
          <w:t>7</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68" w:history="1">
        <w:r w:rsidR="00023B9D" w:rsidRPr="007923B8">
          <w:rPr>
            <w:rStyle w:val="Hipercze"/>
            <w:noProof/>
          </w:rPr>
          <w:t>1.1.1. Wnioskodawca - Inwestor.</w:t>
        </w:r>
        <w:r w:rsidR="00023B9D">
          <w:rPr>
            <w:noProof/>
            <w:webHidden/>
          </w:rPr>
          <w:tab/>
        </w:r>
        <w:r w:rsidR="001B09AB">
          <w:rPr>
            <w:noProof/>
            <w:webHidden/>
          </w:rPr>
          <w:fldChar w:fldCharType="begin"/>
        </w:r>
        <w:r w:rsidR="00023B9D">
          <w:rPr>
            <w:noProof/>
            <w:webHidden/>
          </w:rPr>
          <w:instrText xml:space="preserve"> PAGEREF _Toc405668568 \h </w:instrText>
        </w:r>
        <w:r w:rsidR="001B09AB">
          <w:rPr>
            <w:noProof/>
            <w:webHidden/>
          </w:rPr>
        </w:r>
        <w:r w:rsidR="001B09AB">
          <w:rPr>
            <w:noProof/>
            <w:webHidden/>
          </w:rPr>
          <w:fldChar w:fldCharType="separate"/>
        </w:r>
        <w:r w:rsidR="00023B9D">
          <w:rPr>
            <w:noProof/>
            <w:webHidden/>
          </w:rPr>
          <w:t>7</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69" w:history="1">
        <w:r w:rsidR="00023B9D" w:rsidRPr="007923B8">
          <w:rPr>
            <w:rStyle w:val="Hipercze"/>
            <w:noProof/>
          </w:rPr>
          <w:t>1.1.2. Koordynatorzy Projektu.</w:t>
        </w:r>
        <w:r w:rsidR="00023B9D">
          <w:rPr>
            <w:noProof/>
            <w:webHidden/>
          </w:rPr>
          <w:tab/>
        </w:r>
        <w:r w:rsidR="001B09AB">
          <w:rPr>
            <w:noProof/>
            <w:webHidden/>
          </w:rPr>
          <w:fldChar w:fldCharType="begin"/>
        </w:r>
        <w:r w:rsidR="00023B9D">
          <w:rPr>
            <w:noProof/>
            <w:webHidden/>
          </w:rPr>
          <w:instrText xml:space="preserve"> PAGEREF _Toc405668569 \h </w:instrText>
        </w:r>
        <w:r w:rsidR="001B09AB">
          <w:rPr>
            <w:noProof/>
            <w:webHidden/>
          </w:rPr>
        </w:r>
        <w:r w:rsidR="001B09AB">
          <w:rPr>
            <w:noProof/>
            <w:webHidden/>
          </w:rPr>
          <w:fldChar w:fldCharType="separate"/>
        </w:r>
        <w:r w:rsidR="00023B9D">
          <w:rPr>
            <w:noProof/>
            <w:webHidden/>
          </w:rPr>
          <w:t>7</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70" w:history="1">
        <w:r w:rsidR="00023B9D" w:rsidRPr="007923B8">
          <w:rPr>
            <w:rStyle w:val="Hipercze"/>
            <w:noProof/>
          </w:rPr>
          <w:t>1.1.2.1. TERMO-KLIMA MK Spółka z o.o. Sp. Komandytowa.</w:t>
        </w:r>
        <w:r w:rsidR="00023B9D">
          <w:rPr>
            <w:noProof/>
            <w:webHidden/>
          </w:rPr>
          <w:tab/>
        </w:r>
        <w:r w:rsidR="001B09AB">
          <w:rPr>
            <w:noProof/>
            <w:webHidden/>
          </w:rPr>
          <w:fldChar w:fldCharType="begin"/>
        </w:r>
        <w:r w:rsidR="00023B9D">
          <w:rPr>
            <w:noProof/>
            <w:webHidden/>
          </w:rPr>
          <w:instrText xml:space="preserve"> PAGEREF _Toc405668570 \h </w:instrText>
        </w:r>
        <w:r w:rsidR="001B09AB">
          <w:rPr>
            <w:noProof/>
            <w:webHidden/>
          </w:rPr>
        </w:r>
        <w:r w:rsidR="001B09AB">
          <w:rPr>
            <w:noProof/>
            <w:webHidden/>
          </w:rPr>
          <w:fldChar w:fldCharType="separate"/>
        </w:r>
        <w:r w:rsidR="00023B9D">
          <w:rPr>
            <w:noProof/>
            <w:webHidden/>
          </w:rPr>
          <w:t>7</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71" w:history="1">
        <w:r w:rsidR="00023B9D" w:rsidRPr="007923B8">
          <w:rPr>
            <w:rStyle w:val="Hipercze"/>
            <w:noProof/>
          </w:rPr>
          <w:t>1.1.2.2. EKOENERGIA – Ola Łukaszek.</w:t>
        </w:r>
        <w:r w:rsidR="00023B9D">
          <w:rPr>
            <w:noProof/>
            <w:webHidden/>
          </w:rPr>
          <w:tab/>
        </w:r>
        <w:r w:rsidR="001B09AB">
          <w:rPr>
            <w:noProof/>
            <w:webHidden/>
          </w:rPr>
          <w:fldChar w:fldCharType="begin"/>
        </w:r>
        <w:r w:rsidR="00023B9D">
          <w:rPr>
            <w:noProof/>
            <w:webHidden/>
          </w:rPr>
          <w:instrText xml:space="preserve"> PAGEREF _Toc405668571 \h </w:instrText>
        </w:r>
        <w:r w:rsidR="001B09AB">
          <w:rPr>
            <w:noProof/>
            <w:webHidden/>
          </w:rPr>
        </w:r>
        <w:r w:rsidR="001B09AB">
          <w:rPr>
            <w:noProof/>
            <w:webHidden/>
          </w:rPr>
          <w:fldChar w:fldCharType="separate"/>
        </w:r>
        <w:r w:rsidR="00023B9D">
          <w:rPr>
            <w:noProof/>
            <w:webHidden/>
          </w:rPr>
          <w:t>7</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72" w:history="1">
        <w:r w:rsidR="00023B9D" w:rsidRPr="007923B8">
          <w:rPr>
            <w:rStyle w:val="Hipercze"/>
            <w:noProof/>
          </w:rPr>
          <w:t>1.1.3. Nazwa i adres przedsięwzięcia.</w:t>
        </w:r>
        <w:r w:rsidR="00023B9D">
          <w:rPr>
            <w:noProof/>
            <w:webHidden/>
          </w:rPr>
          <w:tab/>
        </w:r>
        <w:r w:rsidR="001B09AB">
          <w:rPr>
            <w:noProof/>
            <w:webHidden/>
          </w:rPr>
          <w:fldChar w:fldCharType="begin"/>
        </w:r>
        <w:r w:rsidR="00023B9D">
          <w:rPr>
            <w:noProof/>
            <w:webHidden/>
          </w:rPr>
          <w:instrText xml:space="preserve"> PAGEREF _Toc405668572 \h </w:instrText>
        </w:r>
        <w:r w:rsidR="001B09AB">
          <w:rPr>
            <w:noProof/>
            <w:webHidden/>
          </w:rPr>
        </w:r>
        <w:r w:rsidR="001B09AB">
          <w:rPr>
            <w:noProof/>
            <w:webHidden/>
          </w:rPr>
          <w:fldChar w:fldCharType="separate"/>
        </w:r>
        <w:r w:rsidR="00023B9D">
          <w:rPr>
            <w:noProof/>
            <w:webHidden/>
          </w:rPr>
          <w:t>8</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73" w:history="1">
        <w:r w:rsidR="00023B9D" w:rsidRPr="007923B8">
          <w:rPr>
            <w:rStyle w:val="Hipercze"/>
            <w:noProof/>
          </w:rPr>
          <w:t>1.1.4. Dane osoby sporządzającej raport.</w:t>
        </w:r>
        <w:r w:rsidR="00023B9D">
          <w:rPr>
            <w:noProof/>
            <w:webHidden/>
          </w:rPr>
          <w:tab/>
        </w:r>
        <w:r w:rsidR="001B09AB">
          <w:rPr>
            <w:noProof/>
            <w:webHidden/>
          </w:rPr>
          <w:fldChar w:fldCharType="begin"/>
        </w:r>
        <w:r w:rsidR="00023B9D">
          <w:rPr>
            <w:noProof/>
            <w:webHidden/>
          </w:rPr>
          <w:instrText xml:space="preserve"> PAGEREF _Toc405668573 \h </w:instrText>
        </w:r>
        <w:r w:rsidR="001B09AB">
          <w:rPr>
            <w:noProof/>
            <w:webHidden/>
          </w:rPr>
        </w:r>
        <w:r w:rsidR="001B09AB">
          <w:rPr>
            <w:noProof/>
            <w:webHidden/>
          </w:rPr>
          <w:fldChar w:fldCharType="separate"/>
        </w:r>
        <w:r w:rsidR="00023B9D">
          <w:rPr>
            <w:noProof/>
            <w:webHidden/>
          </w:rPr>
          <w:t>8</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574" w:history="1">
        <w:r w:rsidR="00023B9D" w:rsidRPr="007923B8">
          <w:rPr>
            <w:rStyle w:val="Hipercze"/>
            <w:noProof/>
          </w:rPr>
          <w:t>1.2. Cel przedsięwzięcia.</w:t>
        </w:r>
        <w:r w:rsidR="00023B9D">
          <w:rPr>
            <w:noProof/>
            <w:webHidden/>
          </w:rPr>
          <w:tab/>
        </w:r>
        <w:r w:rsidR="001B09AB">
          <w:rPr>
            <w:noProof/>
            <w:webHidden/>
          </w:rPr>
          <w:fldChar w:fldCharType="begin"/>
        </w:r>
        <w:r w:rsidR="00023B9D">
          <w:rPr>
            <w:noProof/>
            <w:webHidden/>
          </w:rPr>
          <w:instrText xml:space="preserve"> PAGEREF _Toc405668574 \h </w:instrText>
        </w:r>
        <w:r w:rsidR="001B09AB">
          <w:rPr>
            <w:noProof/>
            <w:webHidden/>
          </w:rPr>
        </w:r>
        <w:r w:rsidR="001B09AB">
          <w:rPr>
            <w:noProof/>
            <w:webHidden/>
          </w:rPr>
          <w:fldChar w:fldCharType="separate"/>
        </w:r>
        <w:r w:rsidR="00023B9D">
          <w:rPr>
            <w:noProof/>
            <w:webHidden/>
          </w:rPr>
          <w:t>8</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575" w:history="1">
        <w:r w:rsidR="00023B9D" w:rsidRPr="007923B8">
          <w:rPr>
            <w:rStyle w:val="Hipercze"/>
            <w:noProof/>
          </w:rPr>
          <w:t>1.3. Charakterystyka terenu przedsięwzięcia.</w:t>
        </w:r>
        <w:r w:rsidR="00023B9D">
          <w:rPr>
            <w:noProof/>
            <w:webHidden/>
          </w:rPr>
          <w:tab/>
        </w:r>
        <w:r w:rsidR="001B09AB">
          <w:rPr>
            <w:noProof/>
            <w:webHidden/>
          </w:rPr>
          <w:fldChar w:fldCharType="begin"/>
        </w:r>
        <w:r w:rsidR="00023B9D">
          <w:rPr>
            <w:noProof/>
            <w:webHidden/>
          </w:rPr>
          <w:instrText xml:space="preserve"> PAGEREF _Toc405668575 \h </w:instrText>
        </w:r>
        <w:r w:rsidR="001B09AB">
          <w:rPr>
            <w:noProof/>
            <w:webHidden/>
          </w:rPr>
        </w:r>
        <w:r w:rsidR="001B09AB">
          <w:rPr>
            <w:noProof/>
            <w:webHidden/>
          </w:rPr>
          <w:fldChar w:fldCharType="separate"/>
        </w:r>
        <w:r w:rsidR="00023B9D">
          <w:rPr>
            <w:noProof/>
            <w:webHidden/>
          </w:rPr>
          <w:t>9</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76" w:history="1">
        <w:r w:rsidR="00023B9D" w:rsidRPr="007923B8">
          <w:rPr>
            <w:rStyle w:val="Hipercze"/>
            <w:noProof/>
          </w:rPr>
          <w:t>1.3.1. Lokalizacja i aktualne zagospodarowanie terenu przedsięwzięcia.</w:t>
        </w:r>
        <w:r w:rsidR="00023B9D">
          <w:rPr>
            <w:noProof/>
            <w:webHidden/>
          </w:rPr>
          <w:tab/>
        </w:r>
        <w:r w:rsidR="001B09AB">
          <w:rPr>
            <w:noProof/>
            <w:webHidden/>
          </w:rPr>
          <w:fldChar w:fldCharType="begin"/>
        </w:r>
        <w:r w:rsidR="00023B9D">
          <w:rPr>
            <w:noProof/>
            <w:webHidden/>
          </w:rPr>
          <w:instrText xml:space="preserve"> PAGEREF _Toc405668576 \h </w:instrText>
        </w:r>
        <w:r w:rsidR="001B09AB">
          <w:rPr>
            <w:noProof/>
            <w:webHidden/>
          </w:rPr>
        </w:r>
        <w:r w:rsidR="001B09AB">
          <w:rPr>
            <w:noProof/>
            <w:webHidden/>
          </w:rPr>
          <w:fldChar w:fldCharType="separate"/>
        </w:r>
        <w:r w:rsidR="00023B9D">
          <w:rPr>
            <w:noProof/>
            <w:webHidden/>
          </w:rPr>
          <w:t>9</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77" w:history="1">
        <w:r w:rsidR="00023B9D" w:rsidRPr="007923B8">
          <w:rPr>
            <w:rStyle w:val="Hipercze"/>
            <w:noProof/>
          </w:rPr>
          <w:t>1.3.2. Planowane zagospodarowanie terenu przedsięwzięcia</w:t>
        </w:r>
        <w:r w:rsidR="00023B9D">
          <w:rPr>
            <w:noProof/>
            <w:webHidden/>
          </w:rPr>
          <w:tab/>
        </w:r>
        <w:r w:rsidR="001B09AB">
          <w:rPr>
            <w:noProof/>
            <w:webHidden/>
          </w:rPr>
          <w:fldChar w:fldCharType="begin"/>
        </w:r>
        <w:r w:rsidR="00023B9D">
          <w:rPr>
            <w:noProof/>
            <w:webHidden/>
          </w:rPr>
          <w:instrText xml:space="preserve"> PAGEREF _Toc405668577 \h </w:instrText>
        </w:r>
        <w:r w:rsidR="001B09AB">
          <w:rPr>
            <w:noProof/>
            <w:webHidden/>
          </w:rPr>
        </w:r>
        <w:r w:rsidR="001B09AB">
          <w:rPr>
            <w:noProof/>
            <w:webHidden/>
          </w:rPr>
          <w:fldChar w:fldCharType="separate"/>
        </w:r>
        <w:r w:rsidR="00023B9D">
          <w:rPr>
            <w:noProof/>
            <w:webHidden/>
          </w:rPr>
          <w:t>12</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578" w:history="1">
        <w:r w:rsidR="00023B9D" w:rsidRPr="007923B8">
          <w:rPr>
            <w:rStyle w:val="Hipercze"/>
            <w:noProof/>
          </w:rPr>
          <w:t>1.4. Warunki wykorzystywania terenu w fazie realizacji i eksploatacji.</w:t>
        </w:r>
        <w:r w:rsidR="00023B9D">
          <w:rPr>
            <w:noProof/>
            <w:webHidden/>
          </w:rPr>
          <w:tab/>
        </w:r>
        <w:r w:rsidR="001B09AB">
          <w:rPr>
            <w:noProof/>
            <w:webHidden/>
          </w:rPr>
          <w:fldChar w:fldCharType="begin"/>
        </w:r>
        <w:r w:rsidR="00023B9D">
          <w:rPr>
            <w:noProof/>
            <w:webHidden/>
          </w:rPr>
          <w:instrText xml:space="preserve"> PAGEREF _Toc405668578 \h </w:instrText>
        </w:r>
        <w:r w:rsidR="001B09AB">
          <w:rPr>
            <w:noProof/>
            <w:webHidden/>
          </w:rPr>
        </w:r>
        <w:r w:rsidR="001B09AB">
          <w:rPr>
            <w:noProof/>
            <w:webHidden/>
          </w:rPr>
          <w:fldChar w:fldCharType="separate"/>
        </w:r>
        <w:r w:rsidR="00023B9D">
          <w:rPr>
            <w:noProof/>
            <w:webHidden/>
          </w:rPr>
          <w:t>14</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579" w:history="1">
        <w:r w:rsidR="00023B9D" w:rsidRPr="007923B8">
          <w:rPr>
            <w:rStyle w:val="Hipercze"/>
            <w:noProof/>
          </w:rPr>
          <w:t>1.5. Cechy charakterystyczne procesów produkcyjnych.</w:t>
        </w:r>
        <w:r w:rsidR="00023B9D">
          <w:rPr>
            <w:noProof/>
            <w:webHidden/>
          </w:rPr>
          <w:tab/>
        </w:r>
        <w:r w:rsidR="001B09AB">
          <w:rPr>
            <w:noProof/>
            <w:webHidden/>
          </w:rPr>
          <w:fldChar w:fldCharType="begin"/>
        </w:r>
        <w:r w:rsidR="00023B9D">
          <w:rPr>
            <w:noProof/>
            <w:webHidden/>
          </w:rPr>
          <w:instrText xml:space="preserve"> PAGEREF _Toc405668579 \h </w:instrText>
        </w:r>
        <w:r w:rsidR="001B09AB">
          <w:rPr>
            <w:noProof/>
            <w:webHidden/>
          </w:rPr>
        </w:r>
        <w:r w:rsidR="001B09AB">
          <w:rPr>
            <w:noProof/>
            <w:webHidden/>
          </w:rPr>
          <w:fldChar w:fldCharType="separate"/>
        </w:r>
        <w:r w:rsidR="00023B9D">
          <w:rPr>
            <w:noProof/>
            <w:webHidden/>
          </w:rPr>
          <w:t>16</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80" w:history="1">
        <w:r w:rsidR="00023B9D" w:rsidRPr="007923B8">
          <w:rPr>
            <w:rStyle w:val="Hipercze"/>
            <w:noProof/>
          </w:rPr>
          <w:t>1.5.1. Podstawy teoretyczne procesu technologicznego.</w:t>
        </w:r>
        <w:r w:rsidR="00023B9D">
          <w:rPr>
            <w:noProof/>
            <w:webHidden/>
          </w:rPr>
          <w:tab/>
        </w:r>
        <w:r w:rsidR="001B09AB">
          <w:rPr>
            <w:noProof/>
            <w:webHidden/>
          </w:rPr>
          <w:fldChar w:fldCharType="begin"/>
        </w:r>
        <w:r w:rsidR="00023B9D">
          <w:rPr>
            <w:noProof/>
            <w:webHidden/>
          </w:rPr>
          <w:instrText xml:space="preserve"> PAGEREF _Toc405668580 \h </w:instrText>
        </w:r>
        <w:r w:rsidR="001B09AB">
          <w:rPr>
            <w:noProof/>
            <w:webHidden/>
          </w:rPr>
        </w:r>
        <w:r w:rsidR="001B09AB">
          <w:rPr>
            <w:noProof/>
            <w:webHidden/>
          </w:rPr>
          <w:fldChar w:fldCharType="separate"/>
        </w:r>
        <w:r w:rsidR="00023B9D">
          <w:rPr>
            <w:noProof/>
            <w:webHidden/>
          </w:rPr>
          <w:t>16</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81" w:history="1">
        <w:r w:rsidR="00023B9D" w:rsidRPr="007923B8">
          <w:rPr>
            <w:rStyle w:val="Hipercze"/>
            <w:noProof/>
          </w:rPr>
          <w:t>1.5.2. Opis procesu technologicznego.</w:t>
        </w:r>
        <w:r w:rsidR="00023B9D">
          <w:rPr>
            <w:noProof/>
            <w:webHidden/>
          </w:rPr>
          <w:tab/>
        </w:r>
        <w:r w:rsidR="001B09AB">
          <w:rPr>
            <w:noProof/>
            <w:webHidden/>
          </w:rPr>
          <w:fldChar w:fldCharType="begin"/>
        </w:r>
        <w:r w:rsidR="00023B9D">
          <w:rPr>
            <w:noProof/>
            <w:webHidden/>
          </w:rPr>
          <w:instrText xml:space="preserve"> PAGEREF _Toc405668581 \h </w:instrText>
        </w:r>
        <w:r w:rsidR="001B09AB">
          <w:rPr>
            <w:noProof/>
            <w:webHidden/>
          </w:rPr>
        </w:r>
        <w:r w:rsidR="001B09AB">
          <w:rPr>
            <w:noProof/>
            <w:webHidden/>
          </w:rPr>
          <w:fldChar w:fldCharType="separate"/>
        </w:r>
        <w:r w:rsidR="00023B9D">
          <w:rPr>
            <w:noProof/>
            <w:webHidden/>
          </w:rPr>
          <w:t>19</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82" w:history="1">
        <w:r w:rsidR="00023B9D" w:rsidRPr="007923B8">
          <w:rPr>
            <w:rStyle w:val="Hipercze"/>
            <w:noProof/>
          </w:rPr>
          <w:t>1.5.3. Zalety stosowanej technologii i aspekty środowiskowe.</w:t>
        </w:r>
        <w:r w:rsidR="00023B9D">
          <w:rPr>
            <w:noProof/>
            <w:webHidden/>
          </w:rPr>
          <w:tab/>
        </w:r>
        <w:r w:rsidR="001B09AB">
          <w:rPr>
            <w:noProof/>
            <w:webHidden/>
          </w:rPr>
          <w:fldChar w:fldCharType="begin"/>
        </w:r>
        <w:r w:rsidR="00023B9D">
          <w:rPr>
            <w:noProof/>
            <w:webHidden/>
          </w:rPr>
          <w:instrText xml:space="preserve"> PAGEREF _Toc405668582 \h </w:instrText>
        </w:r>
        <w:r w:rsidR="001B09AB">
          <w:rPr>
            <w:noProof/>
            <w:webHidden/>
          </w:rPr>
        </w:r>
        <w:r w:rsidR="001B09AB">
          <w:rPr>
            <w:noProof/>
            <w:webHidden/>
          </w:rPr>
          <w:fldChar w:fldCharType="separate"/>
        </w:r>
        <w:r w:rsidR="00023B9D">
          <w:rPr>
            <w:noProof/>
            <w:webHidden/>
          </w:rPr>
          <w:t>23</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83" w:history="1">
        <w:r w:rsidR="00023B9D" w:rsidRPr="007923B8">
          <w:rPr>
            <w:rStyle w:val="Hipercze"/>
            <w:noProof/>
          </w:rPr>
          <w:t>1.5.4. Walory nawozowe osadu pofermentacyjnego.</w:t>
        </w:r>
        <w:r w:rsidR="00023B9D">
          <w:rPr>
            <w:noProof/>
            <w:webHidden/>
          </w:rPr>
          <w:tab/>
        </w:r>
        <w:r w:rsidR="001B09AB">
          <w:rPr>
            <w:noProof/>
            <w:webHidden/>
          </w:rPr>
          <w:fldChar w:fldCharType="begin"/>
        </w:r>
        <w:r w:rsidR="00023B9D">
          <w:rPr>
            <w:noProof/>
            <w:webHidden/>
          </w:rPr>
          <w:instrText xml:space="preserve"> PAGEREF _Toc405668583 \h </w:instrText>
        </w:r>
        <w:r w:rsidR="001B09AB">
          <w:rPr>
            <w:noProof/>
            <w:webHidden/>
          </w:rPr>
        </w:r>
        <w:r w:rsidR="001B09AB">
          <w:rPr>
            <w:noProof/>
            <w:webHidden/>
          </w:rPr>
          <w:fldChar w:fldCharType="separate"/>
        </w:r>
        <w:r w:rsidR="00023B9D">
          <w:rPr>
            <w:noProof/>
            <w:webHidden/>
          </w:rPr>
          <w:t>26</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84" w:history="1">
        <w:r w:rsidR="00023B9D" w:rsidRPr="007923B8">
          <w:rPr>
            <w:rStyle w:val="Hipercze"/>
            <w:noProof/>
          </w:rPr>
          <w:t>1.5.5. Zasady efektywnej i proekologicznej pracy bioelektrowni w technologii ELECTRA®.</w:t>
        </w:r>
        <w:r w:rsidR="00023B9D">
          <w:rPr>
            <w:noProof/>
            <w:webHidden/>
          </w:rPr>
          <w:tab/>
        </w:r>
        <w:r w:rsidR="001B09AB">
          <w:rPr>
            <w:noProof/>
            <w:webHidden/>
          </w:rPr>
          <w:fldChar w:fldCharType="begin"/>
        </w:r>
        <w:r w:rsidR="00023B9D">
          <w:rPr>
            <w:noProof/>
            <w:webHidden/>
          </w:rPr>
          <w:instrText xml:space="preserve"> PAGEREF _Toc405668584 \h </w:instrText>
        </w:r>
        <w:r w:rsidR="001B09AB">
          <w:rPr>
            <w:noProof/>
            <w:webHidden/>
          </w:rPr>
        </w:r>
        <w:r w:rsidR="001B09AB">
          <w:rPr>
            <w:noProof/>
            <w:webHidden/>
          </w:rPr>
          <w:fldChar w:fldCharType="separate"/>
        </w:r>
        <w:r w:rsidR="00023B9D">
          <w:rPr>
            <w:noProof/>
            <w:webHidden/>
          </w:rPr>
          <w:t>28</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85" w:history="1">
        <w:r w:rsidR="00023B9D" w:rsidRPr="007923B8">
          <w:rPr>
            <w:rStyle w:val="Hipercze"/>
            <w:noProof/>
          </w:rPr>
          <w:t>1.5.6.1. Eksploatacja agregatów kogeneracyjnych.</w:t>
        </w:r>
        <w:r w:rsidR="00023B9D">
          <w:rPr>
            <w:noProof/>
            <w:webHidden/>
          </w:rPr>
          <w:tab/>
        </w:r>
        <w:r w:rsidR="001B09AB">
          <w:rPr>
            <w:noProof/>
            <w:webHidden/>
          </w:rPr>
          <w:fldChar w:fldCharType="begin"/>
        </w:r>
        <w:r w:rsidR="00023B9D">
          <w:rPr>
            <w:noProof/>
            <w:webHidden/>
          </w:rPr>
          <w:instrText xml:space="preserve"> PAGEREF _Toc405668585 \h </w:instrText>
        </w:r>
        <w:r w:rsidR="001B09AB">
          <w:rPr>
            <w:noProof/>
            <w:webHidden/>
          </w:rPr>
        </w:r>
        <w:r w:rsidR="001B09AB">
          <w:rPr>
            <w:noProof/>
            <w:webHidden/>
          </w:rPr>
          <w:fldChar w:fldCharType="separate"/>
        </w:r>
        <w:r w:rsidR="00023B9D">
          <w:rPr>
            <w:noProof/>
            <w:webHidden/>
          </w:rPr>
          <w:t>28</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86" w:history="1">
        <w:r w:rsidR="00023B9D" w:rsidRPr="007923B8">
          <w:rPr>
            <w:rStyle w:val="Hipercze"/>
            <w:noProof/>
          </w:rPr>
          <w:t>1.5.6.2. Dostarczanie substratów i surowców pomocniczych na teren bioelektrowni.</w:t>
        </w:r>
        <w:r w:rsidR="00023B9D">
          <w:rPr>
            <w:noProof/>
            <w:webHidden/>
          </w:rPr>
          <w:tab/>
        </w:r>
        <w:r w:rsidR="001B09AB">
          <w:rPr>
            <w:noProof/>
            <w:webHidden/>
          </w:rPr>
          <w:fldChar w:fldCharType="begin"/>
        </w:r>
        <w:r w:rsidR="00023B9D">
          <w:rPr>
            <w:noProof/>
            <w:webHidden/>
          </w:rPr>
          <w:instrText xml:space="preserve"> PAGEREF _Toc405668586 \h </w:instrText>
        </w:r>
        <w:r w:rsidR="001B09AB">
          <w:rPr>
            <w:noProof/>
            <w:webHidden/>
          </w:rPr>
        </w:r>
        <w:r w:rsidR="001B09AB">
          <w:rPr>
            <w:noProof/>
            <w:webHidden/>
          </w:rPr>
          <w:fldChar w:fldCharType="separate"/>
        </w:r>
        <w:r w:rsidR="00023B9D">
          <w:rPr>
            <w:noProof/>
            <w:webHidden/>
          </w:rPr>
          <w:t>28</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87" w:history="1">
        <w:r w:rsidR="00023B9D" w:rsidRPr="007923B8">
          <w:rPr>
            <w:rStyle w:val="Hipercze"/>
            <w:noProof/>
          </w:rPr>
          <w:t>1.5.6.3. Przeróbka osadu pofermentacyjnego na nawozy organiczne.</w:t>
        </w:r>
        <w:r w:rsidR="00023B9D">
          <w:rPr>
            <w:noProof/>
            <w:webHidden/>
          </w:rPr>
          <w:tab/>
        </w:r>
        <w:r w:rsidR="001B09AB">
          <w:rPr>
            <w:noProof/>
            <w:webHidden/>
          </w:rPr>
          <w:fldChar w:fldCharType="begin"/>
        </w:r>
        <w:r w:rsidR="00023B9D">
          <w:rPr>
            <w:noProof/>
            <w:webHidden/>
          </w:rPr>
          <w:instrText xml:space="preserve"> PAGEREF _Toc405668587 \h </w:instrText>
        </w:r>
        <w:r w:rsidR="001B09AB">
          <w:rPr>
            <w:noProof/>
            <w:webHidden/>
          </w:rPr>
        </w:r>
        <w:r w:rsidR="001B09AB">
          <w:rPr>
            <w:noProof/>
            <w:webHidden/>
          </w:rPr>
          <w:fldChar w:fldCharType="separate"/>
        </w:r>
        <w:r w:rsidR="00023B9D">
          <w:rPr>
            <w:noProof/>
            <w:webHidden/>
          </w:rPr>
          <w:t>29</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88" w:history="1">
        <w:r w:rsidR="00023B9D" w:rsidRPr="007923B8">
          <w:rPr>
            <w:rStyle w:val="Hipercze"/>
            <w:noProof/>
          </w:rPr>
          <w:t>1.5.6.4. Komunikacja na terenie bioelektrowni.</w:t>
        </w:r>
        <w:r w:rsidR="00023B9D">
          <w:rPr>
            <w:noProof/>
            <w:webHidden/>
          </w:rPr>
          <w:tab/>
        </w:r>
        <w:r w:rsidR="001B09AB">
          <w:rPr>
            <w:noProof/>
            <w:webHidden/>
          </w:rPr>
          <w:fldChar w:fldCharType="begin"/>
        </w:r>
        <w:r w:rsidR="00023B9D">
          <w:rPr>
            <w:noProof/>
            <w:webHidden/>
          </w:rPr>
          <w:instrText xml:space="preserve"> PAGEREF _Toc405668588 \h </w:instrText>
        </w:r>
        <w:r w:rsidR="001B09AB">
          <w:rPr>
            <w:noProof/>
            <w:webHidden/>
          </w:rPr>
        </w:r>
        <w:r w:rsidR="001B09AB">
          <w:rPr>
            <w:noProof/>
            <w:webHidden/>
          </w:rPr>
          <w:fldChar w:fldCharType="separate"/>
        </w:r>
        <w:r w:rsidR="00023B9D">
          <w:rPr>
            <w:noProof/>
            <w:webHidden/>
          </w:rPr>
          <w:t>30</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89" w:history="1">
        <w:r w:rsidR="00023B9D" w:rsidRPr="007923B8">
          <w:rPr>
            <w:rStyle w:val="Hipercze"/>
            <w:noProof/>
          </w:rPr>
          <w:t>1.5.7. Zużycie materiałów, surowców, paliw i energii.</w:t>
        </w:r>
        <w:r w:rsidR="00023B9D">
          <w:rPr>
            <w:noProof/>
            <w:webHidden/>
          </w:rPr>
          <w:tab/>
        </w:r>
        <w:r w:rsidR="001B09AB">
          <w:rPr>
            <w:noProof/>
            <w:webHidden/>
          </w:rPr>
          <w:fldChar w:fldCharType="begin"/>
        </w:r>
        <w:r w:rsidR="00023B9D">
          <w:rPr>
            <w:noProof/>
            <w:webHidden/>
          </w:rPr>
          <w:instrText xml:space="preserve"> PAGEREF _Toc405668589 \h </w:instrText>
        </w:r>
        <w:r w:rsidR="001B09AB">
          <w:rPr>
            <w:noProof/>
            <w:webHidden/>
          </w:rPr>
        </w:r>
        <w:r w:rsidR="001B09AB">
          <w:rPr>
            <w:noProof/>
            <w:webHidden/>
          </w:rPr>
          <w:fldChar w:fldCharType="separate"/>
        </w:r>
        <w:r w:rsidR="00023B9D">
          <w:rPr>
            <w:noProof/>
            <w:webHidden/>
          </w:rPr>
          <w:t>31</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90" w:history="1">
        <w:r w:rsidR="00023B9D" w:rsidRPr="007923B8">
          <w:rPr>
            <w:rStyle w:val="Hipercze"/>
            <w:noProof/>
          </w:rPr>
          <w:t>1.5.7.1. Rodzaje i zużycie substratów.</w:t>
        </w:r>
        <w:r w:rsidR="00023B9D">
          <w:rPr>
            <w:noProof/>
            <w:webHidden/>
          </w:rPr>
          <w:tab/>
        </w:r>
        <w:r w:rsidR="001B09AB">
          <w:rPr>
            <w:noProof/>
            <w:webHidden/>
          </w:rPr>
          <w:fldChar w:fldCharType="begin"/>
        </w:r>
        <w:r w:rsidR="00023B9D">
          <w:rPr>
            <w:noProof/>
            <w:webHidden/>
          </w:rPr>
          <w:instrText xml:space="preserve"> PAGEREF _Toc405668590 \h </w:instrText>
        </w:r>
        <w:r w:rsidR="001B09AB">
          <w:rPr>
            <w:noProof/>
            <w:webHidden/>
          </w:rPr>
        </w:r>
        <w:r w:rsidR="001B09AB">
          <w:rPr>
            <w:noProof/>
            <w:webHidden/>
          </w:rPr>
          <w:fldChar w:fldCharType="separate"/>
        </w:r>
        <w:r w:rsidR="00023B9D">
          <w:rPr>
            <w:noProof/>
            <w:webHidden/>
          </w:rPr>
          <w:t>31</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91" w:history="1">
        <w:r w:rsidR="00023B9D" w:rsidRPr="007923B8">
          <w:rPr>
            <w:rStyle w:val="Hipercze"/>
            <w:noProof/>
          </w:rPr>
          <w:t>1.5.7.2. Bilans gazowy i nawozowy substratów.</w:t>
        </w:r>
        <w:r w:rsidR="00023B9D">
          <w:rPr>
            <w:noProof/>
            <w:webHidden/>
          </w:rPr>
          <w:tab/>
        </w:r>
        <w:r w:rsidR="001B09AB">
          <w:rPr>
            <w:noProof/>
            <w:webHidden/>
          </w:rPr>
          <w:fldChar w:fldCharType="begin"/>
        </w:r>
        <w:r w:rsidR="00023B9D">
          <w:rPr>
            <w:noProof/>
            <w:webHidden/>
          </w:rPr>
          <w:instrText xml:space="preserve"> PAGEREF _Toc405668591 \h </w:instrText>
        </w:r>
        <w:r w:rsidR="001B09AB">
          <w:rPr>
            <w:noProof/>
            <w:webHidden/>
          </w:rPr>
        </w:r>
        <w:r w:rsidR="001B09AB">
          <w:rPr>
            <w:noProof/>
            <w:webHidden/>
          </w:rPr>
          <w:fldChar w:fldCharType="separate"/>
        </w:r>
        <w:r w:rsidR="00023B9D">
          <w:rPr>
            <w:noProof/>
            <w:webHidden/>
          </w:rPr>
          <w:t>31</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92" w:history="1">
        <w:r w:rsidR="00023B9D" w:rsidRPr="007923B8">
          <w:rPr>
            <w:rStyle w:val="Hipercze"/>
            <w:noProof/>
          </w:rPr>
          <w:t>1.5.7.3. Wymagana moc elektryczna bioelektrowni i jej moc cieplna.</w:t>
        </w:r>
        <w:r w:rsidR="00023B9D">
          <w:rPr>
            <w:noProof/>
            <w:webHidden/>
          </w:rPr>
          <w:tab/>
        </w:r>
        <w:r w:rsidR="001B09AB">
          <w:rPr>
            <w:noProof/>
            <w:webHidden/>
          </w:rPr>
          <w:fldChar w:fldCharType="begin"/>
        </w:r>
        <w:r w:rsidR="00023B9D">
          <w:rPr>
            <w:noProof/>
            <w:webHidden/>
          </w:rPr>
          <w:instrText xml:space="preserve"> PAGEREF _Toc405668592 \h </w:instrText>
        </w:r>
        <w:r w:rsidR="001B09AB">
          <w:rPr>
            <w:noProof/>
            <w:webHidden/>
          </w:rPr>
        </w:r>
        <w:r w:rsidR="001B09AB">
          <w:rPr>
            <w:noProof/>
            <w:webHidden/>
          </w:rPr>
          <w:fldChar w:fldCharType="separate"/>
        </w:r>
        <w:r w:rsidR="00023B9D">
          <w:rPr>
            <w:noProof/>
            <w:webHidden/>
          </w:rPr>
          <w:t>32</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93" w:history="1">
        <w:r w:rsidR="00023B9D" w:rsidRPr="007923B8">
          <w:rPr>
            <w:rStyle w:val="Hipercze"/>
            <w:noProof/>
          </w:rPr>
          <w:t>1.5.7.4. Bilans wody w instalacji.</w:t>
        </w:r>
        <w:r w:rsidR="00023B9D">
          <w:rPr>
            <w:noProof/>
            <w:webHidden/>
          </w:rPr>
          <w:tab/>
        </w:r>
        <w:r w:rsidR="001B09AB">
          <w:rPr>
            <w:noProof/>
            <w:webHidden/>
          </w:rPr>
          <w:fldChar w:fldCharType="begin"/>
        </w:r>
        <w:r w:rsidR="00023B9D">
          <w:rPr>
            <w:noProof/>
            <w:webHidden/>
          </w:rPr>
          <w:instrText xml:space="preserve"> PAGEREF _Toc405668593 \h </w:instrText>
        </w:r>
        <w:r w:rsidR="001B09AB">
          <w:rPr>
            <w:noProof/>
            <w:webHidden/>
          </w:rPr>
        </w:r>
        <w:r w:rsidR="001B09AB">
          <w:rPr>
            <w:noProof/>
            <w:webHidden/>
          </w:rPr>
          <w:fldChar w:fldCharType="separate"/>
        </w:r>
        <w:r w:rsidR="00023B9D">
          <w:rPr>
            <w:noProof/>
            <w:webHidden/>
          </w:rPr>
          <w:t>33</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594" w:history="1">
        <w:r w:rsidR="00023B9D" w:rsidRPr="007923B8">
          <w:rPr>
            <w:rStyle w:val="Hipercze"/>
            <w:noProof/>
          </w:rPr>
          <w:t>1.5.8. Wyposażenie technologiczne i obiekty kubaturowe bioelektrowni.</w:t>
        </w:r>
        <w:r w:rsidR="00023B9D">
          <w:rPr>
            <w:noProof/>
            <w:webHidden/>
          </w:rPr>
          <w:tab/>
        </w:r>
        <w:r w:rsidR="001B09AB">
          <w:rPr>
            <w:noProof/>
            <w:webHidden/>
          </w:rPr>
          <w:fldChar w:fldCharType="begin"/>
        </w:r>
        <w:r w:rsidR="00023B9D">
          <w:rPr>
            <w:noProof/>
            <w:webHidden/>
          </w:rPr>
          <w:instrText xml:space="preserve"> PAGEREF _Toc405668594 \h </w:instrText>
        </w:r>
        <w:r w:rsidR="001B09AB">
          <w:rPr>
            <w:noProof/>
            <w:webHidden/>
          </w:rPr>
        </w:r>
        <w:r w:rsidR="001B09AB">
          <w:rPr>
            <w:noProof/>
            <w:webHidden/>
          </w:rPr>
          <w:fldChar w:fldCharType="separate"/>
        </w:r>
        <w:r w:rsidR="00023B9D">
          <w:rPr>
            <w:noProof/>
            <w:webHidden/>
          </w:rPr>
          <w:t>33</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95" w:history="1">
        <w:r w:rsidR="00023B9D" w:rsidRPr="007923B8">
          <w:rPr>
            <w:rStyle w:val="Hipercze"/>
            <w:noProof/>
          </w:rPr>
          <w:t>1.5.8.1. Agregaty kogeneracyjne.</w:t>
        </w:r>
        <w:r w:rsidR="00023B9D">
          <w:rPr>
            <w:noProof/>
            <w:webHidden/>
          </w:rPr>
          <w:tab/>
        </w:r>
        <w:r w:rsidR="001B09AB">
          <w:rPr>
            <w:noProof/>
            <w:webHidden/>
          </w:rPr>
          <w:fldChar w:fldCharType="begin"/>
        </w:r>
        <w:r w:rsidR="00023B9D">
          <w:rPr>
            <w:noProof/>
            <w:webHidden/>
          </w:rPr>
          <w:instrText xml:space="preserve"> PAGEREF _Toc405668595 \h </w:instrText>
        </w:r>
        <w:r w:rsidR="001B09AB">
          <w:rPr>
            <w:noProof/>
            <w:webHidden/>
          </w:rPr>
        </w:r>
        <w:r w:rsidR="001B09AB">
          <w:rPr>
            <w:noProof/>
            <w:webHidden/>
          </w:rPr>
          <w:fldChar w:fldCharType="separate"/>
        </w:r>
        <w:r w:rsidR="00023B9D">
          <w:rPr>
            <w:noProof/>
            <w:webHidden/>
          </w:rPr>
          <w:t>33</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96" w:history="1">
        <w:r w:rsidR="00023B9D" w:rsidRPr="007923B8">
          <w:rPr>
            <w:rStyle w:val="Hipercze"/>
            <w:noProof/>
          </w:rPr>
          <w:t>1.5.8.2. Zbiornik przygotowania zasadniczego.</w:t>
        </w:r>
        <w:r w:rsidR="00023B9D">
          <w:rPr>
            <w:noProof/>
            <w:webHidden/>
          </w:rPr>
          <w:tab/>
        </w:r>
        <w:r w:rsidR="001B09AB">
          <w:rPr>
            <w:noProof/>
            <w:webHidden/>
          </w:rPr>
          <w:fldChar w:fldCharType="begin"/>
        </w:r>
        <w:r w:rsidR="00023B9D">
          <w:rPr>
            <w:noProof/>
            <w:webHidden/>
          </w:rPr>
          <w:instrText xml:space="preserve"> PAGEREF _Toc405668596 \h </w:instrText>
        </w:r>
        <w:r w:rsidR="001B09AB">
          <w:rPr>
            <w:noProof/>
            <w:webHidden/>
          </w:rPr>
        </w:r>
        <w:r w:rsidR="001B09AB">
          <w:rPr>
            <w:noProof/>
            <w:webHidden/>
          </w:rPr>
          <w:fldChar w:fldCharType="separate"/>
        </w:r>
        <w:r w:rsidR="00023B9D">
          <w:rPr>
            <w:noProof/>
            <w:webHidden/>
          </w:rPr>
          <w:t>36</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97" w:history="1">
        <w:r w:rsidR="00023B9D" w:rsidRPr="007923B8">
          <w:rPr>
            <w:rStyle w:val="Hipercze"/>
            <w:noProof/>
          </w:rPr>
          <w:t>1.5.8.3. Komora fermentacyjna.</w:t>
        </w:r>
        <w:r w:rsidR="00023B9D">
          <w:rPr>
            <w:noProof/>
            <w:webHidden/>
          </w:rPr>
          <w:tab/>
        </w:r>
        <w:r w:rsidR="001B09AB">
          <w:rPr>
            <w:noProof/>
            <w:webHidden/>
          </w:rPr>
          <w:fldChar w:fldCharType="begin"/>
        </w:r>
        <w:r w:rsidR="00023B9D">
          <w:rPr>
            <w:noProof/>
            <w:webHidden/>
          </w:rPr>
          <w:instrText xml:space="preserve"> PAGEREF _Toc405668597 \h </w:instrText>
        </w:r>
        <w:r w:rsidR="001B09AB">
          <w:rPr>
            <w:noProof/>
            <w:webHidden/>
          </w:rPr>
        </w:r>
        <w:r w:rsidR="001B09AB">
          <w:rPr>
            <w:noProof/>
            <w:webHidden/>
          </w:rPr>
          <w:fldChar w:fldCharType="separate"/>
        </w:r>
        <w:r w:rsidR="00023B9D">
          <w:rPr>
            <w:noProof/>
            <w:webHidden/>
          </w:rPr>
          <w:t>36</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98" w:history="1">
        <w:r w:rsidR="00023B9D" w:rsidRPr="007923B8">
          <w:rPr>
            <w:rStyle w:val="Hipercze"/>
            <w:noProof/>
          </w:rPr>
          <w:t>1.5.8.4. Zbiornik biogazu.</w:t>
        </w:r>
        <w:r w:rsidR="00023B9D">
          <w:rPr>
            <w:noProof/>
            <w:webHidden/>
          </w:rPr>
          <w:tab/>
        </w:r>
        <w:r w:rsidR="001B09AB">
          <w:rPr>
            <w:noProof/>
            <w:webHidden/>
          </w:rPr>
          <w:fldChar w:fldCharType="begin"/>
        </w:r>
        <w:r w:rsidR="00023B9D">
          <w:rPr>
            <w:noProof/>
            <w:webHidden/>
          </w:rPr>
          <w:instrText xml:space="preserve"> PAGEREF _Toc405668598 \h </w:instrText>
        </w:r>
        <w:r w:rsidR="001B09AB">
          <w:rPr>
            <w:noProof/>
            <w:webHidden/>
          </w:rPr>
        </w:r>
        <w:r w:rsidR="001B09AB">
          <w:rPr>
            <w:noProof/>
            <w:webHidden/>
          </w:rPr>
          <w:fldChar w:fldCharType="separate"/>
        </w:r>
        <w:r w:rsidR="00023B9D">
          <w:rPr>
            <w:noProof/>
            <w:webHidden/>
          </w:rPr>
          <w:t>36</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599" w:history="1">
        <w:r w:rsidR="00023B9D" w:rsidRPr="007923B8">
          <w:rPr>
            <w:rStyle w:val="Hipercze"/>
            <w:noProof/>
          </w:rPr>
          <w:t>1.5.8.5. Mikrooczyszczalnia.</w:t>
        </w:r>
        <w:r w:rsidR="00023B9D">
          <w:rPr>
            <w:noProof/>
            <w:webHidden/>
          </w:rPr>
          <w:tab/>
        </w:r>
        <w:r w:rsidR="001B09AB">
          <w:rPr>
            <w:noProof/>
            <w:webHidden/>
          </w:rPr>
          <w:fldChar w:fldCharType="begin"/>
        </w:r>
        <w:r w:rsidR="00023B9D">
          <w:rPr>
            <w:noProof/>
            <w:webHidden/>
          </w:rPr>
          <w:instrText xml:space="preserve"> PAGEREF _Toc405668599 \h </w:instrText>
        </w:r>
        <w:r w:rsidR="001B09AB">
          <w:rPr>
            <w:noProof/>
            <w:webHidden/>
          </w:rPr>
        </w:r>
        <w:r w:rsidR="001B09AB">
          <w:rPr>
            <w:noProof/>
            <w:webHidden/>
          </w:rPr>
          <w:fldChar w:fldCharType="separate"/>
        </w:r>
        <w:r w:rsidR="00023B9D">
          <w:rPr>
            <w:noProof/>
            <w:webHidden/>
          </w:rPr>
          <w:t>38</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00" w:history="1">
        <w:r w:rsidR="00023B9D" w:rsidRPr="007923B8">
          <w:rPr>
            <w:rStyle w:val="Hipercze"/>
            <w:noProof/>
          </w:rPr>
          <w:t>1.5.8.6. Odsiarczanie biogazu.</w:t>
        </w:r>
        <w:r w:rsidR="00023B9D">
          <w:rPr>
            <w:noProof/>
            <w:webHidden/>
          </w:rPr>
          <w:tab/>
        </w:r>
        <w:r w:rsidR="001B09AB">
          <w:rPr>
            <w:noProof/>
            <w:webHidden/>
          </w:rPr>
          <w:fldChar w:fldCharType="begin"/>
        </w:r>
        <w:r w:rsidR="00023B9D">
          <w:rPr>
            <w:noProof/>
            <w:webHidden/>
          </w:rPr>
          <w:instrText xml:space="preserve"> PAGEREF _Toc405668600 \h </w:instrText>
        </w:r>
        <w:r w:rsidR="001B09AB">
          <w:rPr>
            <w:noProof/>
            <w:webHidden/>
          </w:rPr>
        </w:r>
        <w:r w:rsidR="001B09AB">
          <w:rPr>
            <w:noProof/>
            <w:webHidden/>
          </w:rPr>
          <w:fldChar w:fldCharType="separate"/>
        </w:r>
        <w:r w:rsidR="00023B9D">
          <w:rPr>
            <w:noProof/>
            <w:webHidden/>
          </w:rPr>
          <w:t>38</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01" w:history="1">
        <w:r w:rsidR="00023B9D" w:rsidRPr="007923B8">
          <w:rPr>
            <w:rStyle w:val="Hipercze"/>
            <w:noProof/>
          </w:rPr>
          <w:t>1.5.8.7. Zbiornik buforowy wody.</w:t>
        </w:r>
        <w:r w:rsidR="00023B9D">
          <w:rPr>
            <w:noProof/>
            <w:webHidden/>
          </w:rPr>
          <w:tab/>
        </w:r>
        <w:r w:rsidR="001B09AB">
          <w:rPr>
            <w:noProof/>
            <w:webHidden/>
          </w:rPr>
          <w:fldChar w:fldCharType="begin"/>
        </w:r>
        <w:r w:rsidR="00023B9D">
          <w:rPr>
            <w:noProof/>
            <w:webHidden/>
          </w:rPr>
          <w:instrText xml:space="preserve"> PAGEREF _Toc405668601 \h </w:instrText>
        </w:r>
        <w:r w:rsidR="001B09AB">
          <w:rPr>
            <w:noProof/>
            <w:webHidden/>
          </w:rPr>
        </w:r>
        <w:r w:rsidR="001B09AB">
          <w:rPr>
            <w:noProof/>
            <w:webHidden/>
          </w:rPr>
          <w:fldChar w:fldCharType="separate"/>
        </w:r>
        <w:r w:rsidR="00023B9D">
          <w:rPr>
            <w:noProof/>
            <w:webHidden/>
          </w:rPr>
          <w:t>38</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02" w:history="1">
        <w:r w:rsidR="00023B9D" w:rsidRPr="007923B8">
          <w:rPr>
            <w:rStyle w:val="Hipercze"/>
            <w:noProof/>
          </w:rPr>
          <w:t>1.5.8.8. Budynek produkcji nawozu, magazyn i pomieszczenia techniczne.</w:t>
        </w:r>
        <w:r w:rsidR="00023B9D">
          <w:rPr>
            <w:noProof/>
            <w:webHidden/>
          </w:rPr>
          <w:tab/>
        </w:r>
        <w:r w:rsidR="001B09AB">
          <w:rPr>
            <w:noProof/>
            <w:webHidden/>
          </w:rPr>
          <w:fldChar w:fldCharType="begin"/>
        </w:r>
        <w:r w:rsidR="00023B9D">
          <w:rPr>
            <w:noProof/>
            <w:webHidden/>
          </w:rPr>
          <w:instrText xml:space="preserve"> PAGEREF _Toc405668602 \h </w:instrText>
        </w:r>
        <w:r w:rsidR="001B09AB">
          <w:rPr>
            <w:noProof/>
            <w:webHidden/>
          </w:rPr>
        </w:r>
        <w:r w:rsidR="001B09AB">
          <w:rPr>
            <w:noProof/>
            <w:webHidden/>
          </w:rPr>
          <w:fldChar w:fldCharType="separate"/>
        </w:r>
        <w:r w:rsidR="00023B9D">
          <w:rPr>
            <w:noProof/>
            <w:webHidden/>
          </w:rPr>
          <w:t>39</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03" w:history="1">
        <w:r w:rsidR="00023B9D" w:rsidRPr="007923B8">
          <w:rPr>
            <w:rStyle w:val="Hipercze"/>
            <w:noProof/>
          </w:rPr>
          <w:t>1.5.8.9. Siłownia.</w:t>
        </w:r>
        <w:r w:rsidR="00023B9D">
          <w:rPr>
            <w:noProof/>
            <w:webHidden/>
          </w:rPr>
          <w:tab/>
        </w:r>
        <w:r w:rsidR="001B09AB">
          <w:rPr>
            <w:noProof/>
            <w:webHidden/>
          </w:rPr>
          <w:fldChar w:fldCharType="begin"/>
        </w:r>
        <w:r w:rsidR="00023B9D">
          <w:rPr>
            <w:noProof/>
            <w:webHidden/>
          </w:rPr>
          <w:instrText xml:space="preserve"> PAGEREF _Toc405668603 \h </w:instrText>
        </w:r>
        <w:r w:rsidR="001B09AB">
          <w:rPr>
            <w:noProof/>
            <w:webHidden/>
          </w:rPr>
        </w:r>
        <w:r w:rsidR="001B09AB">
          <w:rPr>
            <w:noProof/>
            <w:webHidden/>
          </w:rPr>
          <w:fldChar w:fldCharType="separate"/>
        </w:r>
        <w:r w:rsidR="00023B9D">
          <w:rPr>
            <w:noProof/>
            <w:webHidden/>
          </w:rPr>
          <w:t>41</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04" w:history="1">
        <w:r w:rsidR="00023B9D" w:rsidRPr="007923B8">
          <w:rPr>
            <w:rStyle w:val="Hipercze"/>
            <w:noProof/>
          </w:rPr>
          <w:t>1.5.8.10. Budynek administracyjno–socjalny.</w:t>
        </w:r>
        <w:r w:rsidR="00023B9D">
          <w:rPr>
            <w:noProof/>
            <w:webHidden/>
          </w:rPr>
          <w:tab/>
        </w:r>
        <w:r w:rsidR="001B09AB">
          <w:rPr>
            <w:noProof/>
            <w:webHidden/>
          </w:rPr>
          <w:fldChar w:fldCharType="begin"/>
        </w:r>
        <w:r w:rsidR="00023B9D">
          <w:rPr>
            <w:noProof/>
            <w:webHidden/>
          </w:rPr>
          <w:instrText xml:space="preserve"> PAGEREF _Toc405668604 \h </w:instrText>
        </w:r>
        <w:r w:rsidR="001B09AB">
          <w:rPr>
            <w:noProof/>
            <w:webHidden/>
          </w:rPr>
        </w:r>
        <w:r w:rsidR="001B09AB">
          <w:rPr>
            <w:noProof/>
            <w:webHidden/>
          </w:rPr>
          <w:fldChar w:fldCharType="separate"/>
        </w:r>
        <w:r w:rsidR="00023B9D">
          <w:rPr>
            <w:noProof/>
            <w:webHidden/>
          </w:rPr>
          <w:t>41</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05" w:history="1">
        <w:r w:rsidR="00023B9D" w:rsidRPr="007923B8">
          <w:rPr>
            <w:rStyle w:val="Hipercze"/>
            <w:noProof/>
          </w:rPr>
          <w:t>1.5.8.11. Wiata magazynowa.</w:t>
        </w:r>
        <w:r w:rsidR="00023B9D">
          <w:rPr>
            <w:noProof/>
            <w:webHidden/>
          </w:rPr>
          <w:tab/>
        </w:r>
        <w:r w:rsidR="001B09AB">
          <w:rPr>
            <w:noProof/>
            <w:webHidden/>
          </w:rPr>
          <w:fldChar w:fldCharType="begin"/>
        </w:r>
        <w:r w:rsidR="00023B9D">
          <w:rPr>
            <w:noProof/>
            <w:webHidden/>
          </w:rPr>
          <w:instrText xml:space="preserve"> PAGEREF _Toc405668605 \h </w:instrText>
        </w:r>
        <w:r w:rsidR="001B09AB">
          <w:rPr>
            <w:noProof/>
            <w:webHidden/>
          </w:rPr>
        </w:r>
        <w:r w:rsidR="001B09AB">
          <w:rPr>
            <w:noProof/>
            <w:webHidden/>
          </w:rPr>
          <w:fldChar w:fldCharType="separate"/>
        </w:r>
        <w:r w:rsidR="00023B9D">
          <w:rPr>
            <w:noProof/>
            <w:webHidden/>
          </w:rPr>
          <w:t>42</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06" w:history="1">
        <w:r w:rsidR="00023B9D" w:rsidRPr="007923B8">
          <w:rPr>
            <w:rStyle w:val="Hipercze"/>
            <w:noProof/>
          </w:rPr>
          <w:t>1.5.8.12. Budynek pompowni z wymiennikownią pomiędzy komorami fermentacyjnym.</w:t>
        </w:r>
        <w:r w:rsidR="00023B9D">
          <w:rPr>
            <w:noProof/>
            <w:webHidden/>
          </w:rPr>
          <w:tab/>
        </w:r>
        <w:r w:rsidR="001B09AB">
          <w:rPr>
            <w:noProof/>
            <w:webHidden/>
          </w:rPr>
          <w:fldChar w:fldCharType="begin"/>
        </w:r>
        <w:r w:rsidR="00023B9D">
          <w:rPr>
            <w:noProof/>
            <w:webHidden/>
          </w:rPr>
          <w:instrText xml:space="preserve"> PAGEREF _Toc405668606 \h </w:instrText>
        </w:r>
        <w:r w:rsidR="001B09AB">
          <w:rPr>
            <w:noProof/>
            <w:webHidden/>
          </w:rPr>
        </w:r>
        <w:r w:rsidR="001B09AB">
          <w:rPr>
            <w:noProof/>
            <w:webHidden/>
          </w:rPr>
          <w:fldChar w:fldCharType="separate"/>
        </w:r>
        <w:r w:rsidR="00023B9D">
          <w:rPr>
            <w:noProof/>
            <w:webHidden/>
          </w:rPr>
          <w:t>42</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07" w:history="1">
        <w:r w:rsidR="00023B9D" w:rsidRPr="007923B8">
          <w:rPr>
            <w:rStyle w:val="Hipercze"/>
            <w:noProof/>
          </w:rPr>
          <w:t>1.5.8.13. Pochodnia gazowa.</w:t>
        </w:r>
        <w:r w:rsidR="00023B9D">
          <w:rPr>
            <w:noProof/>
            <w:webHidden/>
          </w:rPr>
          <w:tab/>
        </w:r>
        <w:r w:rsidR="001B09AB">
          <w:rPr>
            <w:noProof/>
            <w:webHidden/>
          </w:rPr>
          <w:fldChar w:fldCharType="begin"/>
        </w:r>
        <w:r w:rsidR="00023B9D">
          <w:rPr>
            <w:noProof/>
            <w:webHidden/>
          </w:rPr>
          <w:instrText xml:space="preserve"> PAGEREF _Toc405668607 \h </w:instrText>
        </w:r>
        <w:r w:rsidR="001B09AB">
          <w:rPr>
            <w:noProof/>
            <w:webHidden/>
          </w:rPr>
        </w:r>
        <w:r w:rsidR="001B09AB">
          <w:rPr>
            <w:noProof/>
            <w:webHidden/>
          </w:rPr>
          <w:fldChar w:fldCharType="separate"/>
        </w:r>
        <w:r w:rsidR="00023B9D">
          <w:rPr>
            <w:noProof/>
            <w:webHidden/>
          </w:rPr>
          <w:t>42</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08" w:history="1">
        <w:r w:rsidR="00023B9D" w:rsidRPr="007923B8">
          <w:rPr>
            <w:rStyle w:val="Hipercze"/>
            <w:noProof/>
          </w:rPr>
          <w:t>1.5.8.14. Stacja transformatorowa.</w:t>
        </w:r>
        <w:r w:rsidR="00023B9D">
          <w:rPr>
            <w:noProof/>
            <w:webHidden/>
          </w:rPr>
          <w:tab/>
        </w:r>
        <w:r w:rsidR="001B09AB">
          <w:rPr>
            <w:noProof/>
            <w:webHidden/>
          </w:rPr>
          <w:fldChar w:fldCharType="begin"/>
        </w:r>
        <w:r w:rsidR="00023B9D">
          <w:rPr>
            <w:noProof/>
            <w:webHidden/>
          </w:rPr>
          <w:instrText xml:space="preserve"> PAGEREF _Toc405668608 \h </w:instrText>
        </w:r>
        <w:r w:rsidR="001B09AB">
          <w:rPr>
            <w:noProof/>
            <w:webHidden/>
          </w:rPr>
        </w:r>
        <w:r w:rsidR="001B09AB">
          <w:rPr>
            <w:noProof/>
            <w:webHidden/>
          </w:rPr>
          <w:fldChar w:fldCharType="separate"/>
        </w:r>
        <w:r w:rsidR="00023B9D">
          <w:rPr>
            <w:noProof/>
            <w:webHidden/>
          </w:rPr>
          <w:t>43</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09" w:history="1">
        <w:r w:rsidR="00023B9D" w:rsidRPr="007923B8">
          <w:rPr>
            <w:rStyle w:val="Hipercze"/>
            <w:noProof/>
          </w:rPr>
          <w:t>1.5.9. Wyposażenie alternatywne.</w:t>
        </w:r>
        <w:r w:rsidR="00023B9D">
          <w:rPr>
            <w:noProof/>
            <w:webHidden/>
          </w:rPr>
          <w:tab/>
        </w:r>
        <w:r w:rsidR="001B09AB">
          <w:rPr>
            <w:noProof/>
            <w:webHidden/>
          </w:rPr>
          <w:fldChar w:fldCharType="begin"/>
        </w:r>
        <w:r w:rsidR="00023B9D">
          <w:rPr>
            <w:noProof/>
            <w:webHidden/>
          </w:rPr>
          <w:instrText xml:space="preserve"> PAGEREF _Toc405668609 \h </w:instrText>
        </w:r>
        <w:r w:rsidR="001B09AB">
          <w:rPr>
            <w:noProof/>
            <w:webHidden/>
          </w:rPr>
        </w:r>
        <w:r w:rsidR="001B09AB">
          <w:rPr>
            <w:noProof/>
            <w:webHidden/>
          </w:rPr>
          <w:fldChar w:fldCharType="separate"/>
        </w:r>
        <w:r w:rsidR="00023B9D">
          <w:rPr>
            <w:noProof/>
            <w:webHidden/>
          </w:rPr>
          <w:t>43</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10" w:history="1">
        <w:r w:rsidR="00023B9D" w:rsidRPr="007923B8">
          <w:rPr>
            <w:rStyle w:val="Hipercze"/>
            <w:noProof/>
          </w:rPr>
          <w:t>1.5.9.1. Zbiornik magazynowy.</w:t>
        </w:r>
        <w:r w:rsidR="00023B9D">
          <w:rPr>
            <w:noProof/>
            <w:webHidden/>
          </w:rPr>
          <w:tab/>
        </w:r>
        <w:r w:rsidR="001B09AB">
          <w:rPr>
            <w:noProof/>
            <w:webHidden/>
          </w:rPr>
          <w:fldChar w:fldCharType="begin"/>
        </w:r>
        <w:r w:rsidR="00023B9D">
          <w:rPr>
            <w:noProof/>
            <w:webHidden/>
          </w:rPr>
          <w:instrText xml:space="preserve"> PAGEREF _Toc405668610 \h </w:instrText>
        </w:r>
        <w:r w:rsidR="001B09AB">
          <w:rPr>
            <w:noProof/>
            <w:webHidden/>
          </w:rPr>
        </w:r>
        <w:r w:rsidR="001B09AB">
          <w:rPr>
            <w:noProof/>
            <w:webHidden/>
          </w:rPr>
          <w:fldChar w:fldCharType="separate"/>
        </w:r>
        <w:r w:rsidR="00023B9D">
          <w:rPr>
            <w:noProof/>
            <w:webHidden/>
          </w:rPr>
          <w:t>43</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11" w:history="1">
        <w:r w:rsidR="00023B9D" w:rsidRPr="007923B8">
          <w:rPr>
            <w:rStyle w:val="Hipercze"/>
            <w:noProof/>
          </w:rPr>
          <w:t>1.5.9.2. Śluza zrzutowa.</w:t>
        </w:r>
        <w:r w:rsidR="00023B9D">
          <w:rPr>
            <w:noProof/>
            <w:webHidden/>
          </w:rPr>
          <w:tab/>
        </w:r>
        <w:r w:rsidR="001B09AB">
          <w:rPr>
            <w:noProof/>
            <w:webHidden/>
          </w:rPr>
          <w:fldChar w:fldCharType="begin"/>
        </w:r>
        <w:r w:rsidR="00023B9D">
          <w:rPr>
            <w:noProof/>
            <w:webHidden/>
          </w:rPr>
          <w:instrText xml:space="preserve"> PAGEREF _Toc405668611 \h </w:instrText>
        </w:r>
        <w:r w:rsidR="001B09AB">
          <w:rPr>
            <w:noProof/>
            <w:webHidden/>
          </w:rPr>
        </w:r>
        <w:r w:rsidR="001B09AB">
          <w:rPr>
            <w:noProof/>
            <w:webHidden/>
          </w:rPr>
          <w:fldChar w:fldCharType="separate"/>
        </w:r>
        <w:r w:rsidR="00023B9D">
          <w:rPr>
            <w:noProof/>
            <w:webHidden/>
          </w:rPr>
          <w:t>43</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12" w:history="1">
        <w:r w:rsidR="00023B9D" w:rsidRPr="007923B8">
          <w:rPr>
            <w:rStyle w:val="Hipercze"/>
            <w:noProof/>
          </w:rPr>
          <w:t>1.6. Przewidywane wielkości emisji wynikające z funkcjonowania przedsięwzięcia.</w:t>
        </w:r>
        <w:r w:rsidR="00023B9D">
          <w:rPr>
            <w:noProof/>
            <w:webHidden/>
          </w:rPr>
          <w:tab/>
        </w:r>
        <w:r w:rsidR="001B09AB">
          <w:rPr>
            <w:noProof/>
            <w:webHidden/>
          </w:rPr>
          <w:fldChar w:fldCharType="begin"/>
        </w:r>
        <w:r w:rsidR="00023B9D">
          <w:rPr>
            <w:noProof/>
            <w:webHidden/>
          </w:rPr>
          <w:instrText xml:space="preserve"> PAGEREF _Toc405668612 \h </w:instrText>
        </w:r>
        <w:r w:rsidR="001B09AB">
          <w:rPr>
            <w:noProof/>
            <w:webHidden/>
          </w:rPr>
        </w:r>
        <w:r w:rsidR="001B09AB">
          <w:rPr>
            <w:noProof/>
            <w:webHidden/>
          </w:rPr>
          <w:fldChar w:fldCharType="separate"/>
        </w:r>
        <w:r w:rsidR="00023B9D">
          <w:rPr>
            <w:noProof/>
            <w:webHidden/>
          </w:rPr>
          <w:t>44</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13" w:history="1">
        <w:r w:rsidR="00023B9D" w:rsidRPr="007923B8">
          <w:rPr>
            <w:rStyle w:val="Hipercze"/>
            <w:noProof/>
          </w:rPr>
          <w:t>1.6.1. Emisja do powietrza.</w:t>
        </w:r>
        <w:r w:rsidR="00023B9D">
          <w:rPr>
            <w:noProof/>
            <w:webHidden/>
          </w:rPr>
          <w:tab/>
        </w:r>
        <w:r w:rsidR="001B09AB">
          <w:rPr>
            <w:noProof/>
            <w:webHidden/>
          </w:rPr>
          <w:fldChar w:fldCharType="begin"/>
        </w:r>
        <w:r w:rsidR="00023B9D">
          <w:rPr>
            <w:noProof/>
            <w:webHidden/>
          </w:rPr>
          <w:instrText xml:space="preserve"> PAGEREF _Toc405668613 \h </w:instrText>
        </w:r>
        <w:r w:rsidR="001B09AB">
          <w:rPr>
            <w:noProof/>
            <w:webHidden/>
          </w:rPr>
        </w:r>
        <w:r w:rsidR="001B09AB">
          <w:rPr>
            <w:noProof/>
            <w:webHidden/>
          </w:rPr>
          <w:fldChar w:fldCharType="separate"/>
        </w:r>
        <w:r w:rsidR="00023B9D">
          <w:rPr>
            <w:noProof/>
            <w:webHidden/>
          </w:rPr>
          <w:t>44</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14" w:history="1">
        <w:r w:rsidR="00023B9D" w:rsidRPr="007923B8">
          <w:rPr>
            <w:rStyle w:val="Hipercze"/>
            <w:noProof/>
          </w:rPr>
          <w:t>1.6.1.1. Emisja zanieczyszczeń ze spalania biogazu w agregatach kogeneracyjnych.</w:t>
        </w:r>
        <w:r w:rsidR="00023B9D">
          <w:rPr>
            <w:noProof/>
            <w:webHidden/>
          </w:rPr>
          <w:tab/>
        </w:r>
        <w:r w:rsidR="001B09AB">
          <w:rPr>
            <w:noProof/>
            <w:webHidden/>
          </w:rPr>
          <w:fldChar w:fldCharType="begin"/>
        </w:r>
        <w:r w:rsidR="00023B9D">
          <w:rPr>
            <w:noProof/>
            <w:webHidden/>
          </w:rPr>
          <w:instrText xml:space="preserve"> PAGEREF _Toc405668614 \h </w:instrText>
        </w:r>
        <w:r w:rsidR="001B09AB">
          <w:rPr>
            <w:noProof/>
            <w:webHidden/>
          </w:rPr>
        </w:r>
        <w:r w:rsidR="001B09AB">
          <w:rPr>
            <w:noProof/>
            <w:webHidden/>
          </w:rPr>
          <w:fldChar w:fldCharType="separate"/>
        </w:r>
        <w:r w:rsidR="00023B9D">
          <w:rPr>
            <w:noProof/>
            <w:webHidden/>
          </w:rPr>
          <w:t>44</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15" w:history="1">
        <w:r w:rsidR="00023B9D" w:rsidRPr="007923B8">
          <w:rPr>
            <w:rStyle w:val="Hipercze"/>
            <w:noProof/>
          </w:rPr>
          <w:t>1.6.1.2. Emisja zanieczyszczeń ze środków transportu.</w:t>
        </w:r>
        <w:r w:rsidR="00023B9D">
          <w:rPr>
            <w:noProof/>
            <w:webHidden/>
          </w:rPr>
          <w:tab/>
        </w:r>
        <w:r w:rsidR="001B09AB">
          <w:rPr>
            <w:noProof/>
            <w:webHidden/>
          </w:rPr>
          <w:fldChar w:fldCharType="begin"/>
        </w:r>
        <w:r w:rsidR="00023B9D">
          <w:rPr>
            <w:noProof/>
            <w:webHidden/>
          </w:rPr>
          <w:instrText xml:space="preserve"> PAGEREF _Toc405668615 \h </w:instrText>
        </w:r>
        <w:r w:rsidR="001B09AB">
          <w:rPr>
            <w:noProof/>
            <w:webHidden/>
          </w:rPr>
        </w:r>
        <w:r w:rsidR="001B09AB">
          <w:rPr>
            <w:noProof/>
            <w:webHidden/>
          </w:rPr>
          <w:fldChar w:fldCharType="separate"/>
        </w:r>
        <w:r w:rsidR="00023B9D">
          <w:rPr>
            <w:noProof/>
            <w:webHidden/>
          </w:rPr>
          <w:t>47</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16" w:history="1">
        <w:r w:rsidR="00023B9D" w:rsidRPr="007923B8">
          <w:rPr>
            <w:rStyle w:val="Hipercze"/>
            <w:noProof/>
          </w:rPr>
          <w:t>1.6.1.3. Emisja awaryjna z pochodni gazowej.</w:t>
        </w:r>
        <w:r w:rsidR="00023B9D">
          <w:rPr>
            <w:noProof/>
            <w:webHidden/>
          </w:rPr>
          <w:tab/>
        </w:r>
        <w:r w:rsidR="001B09AB">
          <w:rPr>
            <w:noProof/>
            <w:webHidden/>
          </w:rPr>
          <w:fldChar w:fldCharType="begin"/>
        </w:r>
        <w:r w:rsidR="00023B9D">
          <w:rPr>
            <w:noProof/>
            <w:webHidden/>
          </w:rPr>
          <w:instrText xml:space="preserve"> PAGEREF _Toc405668616 \h </w:instrText>
        </w:r>
        <w:r w:rsidR="001B09AB">
          <w:rPr>
            <w:noProof/>
            <w:webHidden/>
          </w:rPr>
        </w:r>
        <w:r w:rsidR="001B09AB">
          <w:rPr>
            <w:noProof/>
            <w:webHidden/>
          </w:rPr>
          <w:fldChar w:fldCharType="separate"/>
        </w:r>
        <w:r w:rsidR="00023B9D">
          <w:rPr>
            <w:noProof/>
            <w:webHidden/>
          </w:rPr>
          <w:t>49</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17" w:history="1">
        <w:r w:rsidR="00023B9D" w:rsidRPr="007923B8">
          <w:rPr>
            <w:rStyle w:val="Hipercze"/>
            <w:noProof/>
          </w:rPr>
          <w:t>1.6.1.4. Pozostałe emisje zanieczyszczeń do powietrza.</w:t>
        </w:r>
        <w:r w:rsidR="00023B9D">
          <w:rPr>
            <w:noProof/>
            <w:webHidden/>
          </w:rPr>
          <w:tab/>
        </w:r>
        <w:r w:rsidR="001B09AB">
          <w:rPr>
            <w:noProof/>
            <w:webHidden/>
          </w:rPr>
          <w:fldChar w:fldCharType="begin"/>
        </w:r>
        <w:r w:rsidR="00023B9D">
          <w:rPr>
            <w:noProof/>
            <w:webHidden/>
          </w:rPr>
          <w:instrText xml:space="preserve"> PAGEREF _Toc405668617 \h </w:instrText>
        </w:r>
        <w:r w:rsidR="001B09AB">
          <w:rPr>
            <w:noProof/>
            <w:webHidden/>
          </w:rPr>
        </w:r>
        <w:r w:rsidR="001B09AB">
          <w:rPr>
            <w:noProof/>
            <w:webHidden/>
          </w:rPr>
          <w:fldChar w:fldCharType="separate"/>
        </w:r>
        <w:r w:rsidR="00023B9D">
          <w:rPr>
            <w:noProof/>
            <w:webHidden/>
          </w:rPr>
          <w:t>50</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18" w:history="1">
        <w:r w:rsidR="00023B9D" w:rsidRPr="007923B8">
          <w:rPr>
            <w:rStyle w:val="Hipercze"/>
            <w:noProof/>
          </w:rPr>
          <w:t>1.6.1.5. Emisja łączna z całego terenu przedsięwzięcia.</w:t>
        </w:r>
        <w:r w:rsidR="00023B9D">
          <w:rPr>
            <w:noProof/>
            <w:webHidden/>
          </w:rPr>
          <w:tab/>
        </w:r>
        <w:r w:rsidR="001B09AB">
          <w:rPr>
            <w:noProof/>
            <w:webHidden/>
          </w:rPr>
          <w:fldChar w:fldCharType="begin"/>
        </w:r>
        <w:r w:rsidR="00023B9D">
          <w:rPr>
            <w:noProof/>
            <w:webHidden/>
          </w:rPr>
          <w:instrText xml:space="preserve"> PAGEREF _Toc405668618 \h </w:instrText>
        </w:r>
        <w:r w:rsidR="001B09AB">
          <w:rPr>
            <w:noProof/>
            <w:webHidden/>
          </w:rPr>
        </w:r>
        <w:r w:rsidR="001B09AB">
          <w:rPr>
            <w:noProof/>
            <w:webHidden/>
          </w:rPr>
          <w:fldChar w:fldCharType="separate"/>
        </w:r>
        <w:r w:rsidR="00023B9D">
          <w:rPr>
            <w:noProof/>
            <w:webHidden/>
          </w:rPr>
          <w:t>53</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19" w:history="1">
        <w:r w:rsidR="00023B9D" w:rsidRPr="007923B8">
          <w:rPr>
            <w:rStyle w:val="Hipercze"/>
            <w:noProof/>
          </w:rPr>
          <w:t>1.6.2. Emisja hałasu.</w:t>
        </w:r>
        <w:r w:rsidR="00023B9D">
          <w:rPr>
            <w:noProof/>
            <w:webHidden/>
          </w:rPr>
          <w:tab/>
        </w:r>
        <w:r w:rsidR="001B09AB">
          <w:rPr>
            <w:noProof/>
            <w:webHidden/>
          </w:rPr>
          <w:fldChar w:fldCharType="begin"/>
        </w:r>
        <w:r w:rsidR="00023B9D">
          <w:rPr>
            <w:noProof/>
            <w:webHidden/>
          </w:rPr>
          <w:instrText xml:space="preserve"> PAGEREF _Toc405668619 \h </w:instrText>
        </w:r>
        <w:r w:rsidR="001B09AB">
          <w:rPr>
            <w:noProof/>
            <w:webHidden/>
          </w:rPr>
        </w:r>
        <w:r w:rsidR="001B09AB">
          <w:rPr>
            <w:noProof/>
            <w:webHidden/>
          </w:rPr>
          <w:fldChar w:fldCharType="separate"/>
        </w:r>
        <w:r w:rsidR="00023B9D">
          <w:rPr>
            <w:noProof/>
            <w:webHidden/>
          </w:rPr>
          <w:t>53</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20" w:history="1">
        <w:r w:rsidR="00023B9D" w:rsidRPr="007923B8">
          <w:rPr>
            <w:rStyle w:val="Hipercze"/>
            <w:noProof/>
          </w:rPr>
          <w:t>1.6.2.1. Źródła hałasu w trakcie realizacji przedsięwzięcia.</w:t>
        </w:r>
        <w:r w:rsidR="00023B9D">
          <w:rPr>
            <w:noProof/>
            <w:webHidden/>
          </w:rPr>
          <w:tab/>
        </w:r>
        <w:r w:rsidR="001B09AB">
          <w:rPr>
            <w:noProof/>
            <w:webHidden/>
          </w:rPr>
          <w:fldChar w:fldCharType="begin"/>
        </w:r>
        <w:r w:rsidR="00023B9D">
          <w:rPr>
            <w:noProof/>
            <w:webHidden/>
          </w:rPr>
          <w:instrText xml:space="preserve"> PAGEREF _Toc405668620 \h </w:instrText>
        </w:r>
        <w:r w:rsidR="001B09AB">
          <w:rPr>
            <w:noProof/>
            <w:webHidden/>
          </w:rPr>
        </w:r>
        <w:r w:rsidR="001B09AB">
          <w:rPr>
            <w:noProof/>
            <w:webHidden/>
          </w:rPr>
          <w:fldChar w:fldCharType="separate"/>
        </w:r>
        <w:r w:rsidR="00023B9D">
          <w:rPr>
            <w:noProof/>
            <w:webHidden/>
          </w:rPr>
          <w:t>53</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21" w:history="1">
        <w:r w:rsidR="00023B9D" w:rsidRPr="007923B8">
          <w:rPr>
            <w:rStyle w:val="Hipercze"/>
            <w:noProof/>
          </w:rPr>
          <w:t>1.6.2.2. Źródła emisji hałasu w trakcie eksploatacji przedsięwzięcia.</w:t>
        </w:r>
        <w:r w:rsidR="00023B9D">
          <w:rPr>
            <w:noProof/>
            <w:webHidden/>
          </w:rPr>
          <w:tab/>
        </w:r>
        <w:r w:rsidR="001B09AB">
          <w:rPr>
            <w:noProof/>
            <w:webHidden/>
          </w:rPr>
          <w:fldChar w:fldCharType="begin"/>
        </w:r>
        <w:r w:rsidR="00023B9D">
          <w:rPr>
            <w:noProof/>
            <w:webHidden/>
          </w:rPr>
          <w:instrText xml:space="preserve"> PAGEREF _Toc405668621 \h </w:instrText>
        </w:r>
        <w:r w:rsidR="001B09AB">
          <w:rPr>
            <w:noProof/>
            <w:webHidden/>
          </w:rPr>
        </w:r>
        <w:r w:rsidR="001B09AB">
          <w:rPr>
            <w:noProof/>
            <w:webHidden/>
          </w:rPr>
          <w:fldChar w:fldCharType="separate"/>
        </w:r>
        <w:r w:rsidR="00023B9D">
          <w:rPr>
            <w:noProof/>
            <w:webHidden/>
          </w:rPr>
          <w:t>54</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22" w:history="1">
        <w:r w:rsidR="00023B9D" w:rsidRPr="007923B8">
          <w:rPr>
            <w:rStyle w:val="Hipercze"/>
            <w:noProof/>
          </w:rPr>
          <w:t>1.6.3. Emisja ścieków.</w:t>
        </w:r>
        <w:r w:rsidR="00023B9D">
          <w:rPr>
            <w:noProof/>
            <w:webHidden/>
          </w:rPr>
          <w:tab/>
        </w:r>
        <w:r w:rsidR="001B09AB">
          <w:rPr>
            <w:noProof/>
            <w:webHidden/>
          </w:rPr>
          <w:fldChar w:fldCharType="begin"/>
        </w:r>
        <w:r w:rsidR="00023B9D">
          <w:rPr>
            <w:noProof/>
            <w:webHidden/>
          </w:rPr>
          <w:instrText xml:space="preserve"> PAGEREF _Toc405668622 \h </w:instrText>
        </w:r>
        <w:r w:rsidR="001B09AB">
          <w:rPr>
            <w:noProof/>
            <w:webHidden/>
          </w:rPr>
        </w:r>
        <w:r w:rsidR="001B09AB">
          <w:rPr>
            <w:noProof/>
            <w:webHidden/>
          </w:rPr>
          <w:fldChar w:fldCharType="separate"/>
        </w:r>
        <w:r w:rsidR="00023B9D">
          <w:rPr>
            <w:noProof/>
            <w:webHidden/>
          </w:rPr>
          <w:t>56</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23" w:history="1">
        <w:r w:rsidR="00023B9D" w:rsidRPr="007923B8">
          <w:rPr>
            <w:rStyle w:val="Hipercze"/>
            <w:noProof/>
          </w:rPr>
          <w:t>1.6.3.1. Gospodarka wodna i ścieki poprodukcyjne.</w:t>
        </w:r>
        <w:r w:rsidR="00023B9D">
          <w:rPr>
            <w:noProof/>
            <w:webHidden/>
          </w:rPr>
          <w:tab/>
        </w:r>
        <w:r w:rsidR="001B09AB">
          <w:rPr>
            <w:noProof/>
            <w:webHidden/>
          </w:rPr>
          <w:fldChar w:fldCharType="begin"/>
        </w:r>
        <w:r w:rsidR="00023B9D">
          <w:rPr>
            <w:noProof/>
            <w:webHidden/>
          </w:rPr>
          <w:instrText xml:space="preserve"> PAGEREF _Toc405668623 \h </w:instrText>
        </w:r>
        <w:r w:rsidR="001B09AB">
          <w:rPr>
            <w:noProof/>
            <w:webHidden/>
          </w:rPr>
        </w:r>
        <w:r w:rsidR="001B09AB">
          <w:rPr>
            <w:noProof/>
            <w:webHidden/>
          </w:rPr>
          <w:fldChar w:fldCharType="separate"/>
        </w:r>
        <w:r w:rsidR="00023B9D">
          <w:rPr>
            <w:noProof/>
            <w:webHidden/>
          </w:rPr>
          <w:t>56</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24" w:history="1">
        <w:r w:rsidR="00023B9D" w:rsidRPr="007923B8">
          <w:rPr>
            <w:rStyle w:val="Hipercze"/>
            <w:noProof/>
          </w:rPr>
          <w:t>1.6.3.2. Ścieki bytowo-socjalne.</w:t>
        </w:r>
        <w:r w:rsidR="00023B9D">
          <w:rPr>
            <w:noProof/>
            <w:webHidden/>
          </w:rPr>
          <w:tab/>
        </w:r>
        <w:r w:rsidR="001B09AB">
          <w:rPr>
            <w:noProof/>
            <w:webHidden/>
          </w:rPr>
          <w:fldChar w:fldCharType="begin"/>
        </w:r>
        <w:r w:rsidR="00023B9D">
          <w:rPr>
            <w:noProof/>
            <w:webHidden/>
          </w:rPr>
          <w:instrText xml:space="preserve"> PAGEREF _Toc405668624 \h </w:instrText>
        </w:r>
        <w:r w:rsidR="001B09AB">
          <w:rPr>
            <w:noProof/>
            <w:webHidden/>
          </w:rPr>
        </w:r>
        <w:r w:rsidR="001B09AB">
          <w:rPr>
            <w:noProof/>
            <w:webHidden/>
          </w:rPr>
          <w:fldChar w:fldCharType="separate"/>
        </w:r>
        <w:r w:rsidR="00023B9D">
          <w:rPr>
            <w:noProof/>
            <w:webHidden/>
          </w:rPr>
          <w:t>58</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25" w:history="1">
        <w:r w:rsidR="00023B9D" w:rsidRPr="007923B8">
          <w:rPr>
            <w:rStyle w:val="Hipercze"/>
            <w:noProof/>
          </w:rPr>
          <w:t>1.6.3.3. Ścieki opadowe</w:t>
        </w:r>
        <w:r w:rsidR="00023B9D">
          <w:rPr>
            <w:noProof/>
            <w:webHidden/>
          </w:rPr>
          <w:tab/>
        </w:r>
        <w:r w:rsidR="001B09AB">
          <w:rPr>
            <w:noProof/>
            <w:webHidden/>
          </w:rPr>
          <w:fldChar w:fldCharType="begin"/>
        </w:r>
        <w:r w:rsidR="00023B9D">
          <w:rPr>
            <w:noProof/>
            <w:webHidden/>
          </w:rPr>
          <w:instrText xml:space="preserve"> PAGEREF _Toc405668625 \h </w:instrText>
        </w:r>
        <w:r w:rsidR="001B09AB">
          <w:rPr>
            <w:noProof/>
            <w:webHidden/>
          </w:rPr>
        </w:r>
        <w:r w:rsidR="001B09AB">
          <w:rPr>
            <w:noProof/>
            <w:webHidden/>
          </w:rPr>
          <w:fldChar w:fldCharType="separate"/>
        </w:r>
        <w:r w:rsidR="00023B9D">
          <w:rPr>
            <w:noProof/>
            <w:webHidden/>
          </w:rPr>
          <w:t>58</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26" w:history="1">
        <w:r w:rsidR="00023B9D" w:rsidRPr="007923B8">
          <w:rPr>
            <w:rStyle w:val="Hipercze"/>
            <w:noProof/>
          </w:rPr>
          <w:t>1.6.4. Emisja odpadów.</w:t>
        </w:r>
        <w:r w:rsidR="00023B9D">
          <w:rPr>
            <w:noProof/>
            <w:webHidden/>
          </w:rPr>
          <w:tab/>
        </w:r>
        <w:r w:rsidR="001B09AB">
          <w:rPr>
            <w:noProof/>
            <w:webHidden/>
          </w:rPr>
          <w:fldChar w:fldCharType="begin"/>
        </w:r>
        <w:r w:rsidR="00023B9D">
          <w:rPr>
            <w:noProof/>
            <w:webHidden/>
          </w:rPr>
          <w:instrText xml:space="preserve"> PAGEREF _Toc405668626 \h </w:instrText>
        </w:r>
        <w:r w:rsidR="001B09AB">
          <w:rPr>
            <w:noProof/>
            <w:webHidden/>
          </w:rPr>
        </w:r>
        <w:r w:rsidR="001B09AB">
          <w:rPr>
            <w:noProof/>
            <w:webHidden/>
          </w:rPr>
          <w:fldChar w:fldCharType="separate"/>
        </w:r>
        <w:r w:rsidR="00023B9D">
          <w:rPr>
            <w:noProof/>
            <w:webHidden/>
          </w:rPr>
          <w:t>59</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27" w:history="1">
        <w:r w:rsidR="00023B9D" w:rsidRPr="007923B8">
          <w:rPr>
            <w:rStyle w:val="Hipercze"/>
            <w:noProof/>
          </w:rPr>
          <w:t>1.6.4.1. Etap realizacji.</w:t>
        </w:r>
        <w:r w:rsidR="00023B9D">
          <w:rPr>
            <w:noProof/>
            <w:webHidden/>
          </w:rPr>
          <w:tab/>
        </w:r>
        <w:r w:rsidR="001B09AB">
          <w:rPr>
            <w:noProof/>
            <w:webHidden/>
          </w:rPr>
          <w:fldChar w:fldCharType="begin"/>
        </w:r>
        <w:r w:rsidR="00023B9D">
          <w:rPr>
            <w:noProof/>
            <w:webHidden/>
          </w:rPr>
          <w:instrText xml:space="preserve"> PAGEREF _Toc405668627 \h </w:instrText>
        </w:r>
        <w:r w:rsidR="001B09AB">
          <w:rPr>
            <w:noProof/>
            <w:webHidden/>
          </w:rPr>
        </w:r>
        <w:r w:rsidR="001B09AB">
          <w:rPr>
            <w:noProof/>
            <w:webHidden/>
          </w:rPr>
          <w:fldChar w:fldCharType="separate"/>
        </w:r>
        <w:r w:rsidR="00023B9D">
          <w:rPr>
            <w:noProof/>
            <w:webHidden/>
          </w:rPr>
          <w:t>59</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28" w:history="1">
        <w:r w:rsidR="00023B9D" w:rsidRPr="007923B8">
          <w:rPr>
            <w:rStyle w:val="Hipercze"/>
            <w:noProof/>
          </w:rPr>
          <w:t>1.6.4.2. Etap eksploatacji.</w:t>
        </w:r>
        <w:r w:rsidR="00023B9D">
          <w:rPr>
            <w:noProof/>
            <w:webHidden/>
          </w:rPr>
          <w:tab/>
        </w:r>
        <w:r w:rsidR="001B09AB">
          <w:rPr>
            <w:noProof/>
            <w:webHidden/>
          </w:rPr>
          <w:fldChar w:fldCharType="begin"/>
        </w:r>
        <w:r w:rsidR="00023B9D">
          <w:rPr>
            <w:noProof/>
            <w:webHidden/>
          </w:rPr>
          <w:instrText xml:space="preserve"> PAGEREF _Toc405668628 \h </w:instrText>
        </w:r>
        <w:r w:rsidR="001B09AB">
          <w:rPr>
            <w:noProof/>
            <w:webHidden/>
          </w:rPr>
        </w:r>
        <w:r w:rsidR="001B09AB">
          <w:rPr>
            <w:noProof/>
            <w:webHidden/>
          </w:rPr>
          <w:fldChar w:fldCharType="separate"/>
        </w:r>
        <w:r w:rsidR="00023B9D">
          <w:rPr>
            <w:noProof/>
            <w:webHidden/>
          </w:rPr>
          <w:t>60</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29" w:history="1">
        <w:r w:rsidR="00023B9D" w:rsidRPr="007923B8">
          <w:rPr>
            <w:rStyle w:val="Hipercze"/>
            <w:noProof/>
          </w:rPr>
          <w:t>2. OPIS ELEMENTÓW PRZYRODNICZYCH ŚRODOWISKA OBJĘTYCH ZAKRESEM PRZEWIDYWANEGO ODDZIAŁYWANIA PLANOWANEGO PRZEDSIĘWZIĘCIA.</w:t>
        </w:r>
        <w:r w:rsidR="00023B9D">
          <w:rPr>
            <w:noProof/>
            <w:webHidden/>
          </w:rPr>
          <w:tab/>
        </w:r>
        <w:r w:rsidR="001B09AB">
          <w:rPr>
            <w:noProof/>
            <w:webHidden/>
          </w:rPr>
          <w:fldChar w:fldCharType="begin"/>
        </w:r>
        <w:r w:rsidR="00023B9D">
          <w:rPr>
            <w:noProof/>
            <w:webHidden/>
          </w:rPr>
          <w:instrText xml:space="preserve"> PAGEREF _Toc405668629 \h </w:instrText>
        </w:r>
        <w:r w:rsidR="001B09AB">
          <w:rPr>
            <w:noProof/>
            <w:webHidden/>
          </w:rPr>
        </w:r>
        <w:r w:rsidR="001B09AB">
          <w:rPr>
            <w:noProof/>
            <w:webHidden/>
          </w:rPr>
          <w:fldChar w:fldCharType="separate"/>
        </w:r>
        <w:r w:rsidR="00023B9D">
          <w:rPr>
            <w:noProof/>
            <w:webHidden/>
          </w:rPr>
          <w:t>61</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30" w:history="1">
        <w:r w:rsidR="00023B9D" w:rsidRPr="007923B8">
          <w:rPr>
            <w:rStyle w:val="Hipercze"/>
            <w:noProof/>
          </w:rPr>
          <w:t>2.1. Warunki terenowe.</w:t>
        </w:r>
        <w:r w:rsidR="00023B9D">
          <w:rPr>
            <w:noProof/>
            <w:webHidden/>
          </w:rPr>
          <w:tab/>
        </w:r>
        <w:r w:rsidR="001B09AB">
          <w:rPr>
            <w:noProof/>
            <w:webHidden/>
          </w:rPr>
          <w:fldChar w:fldCharType="begin"/>
        </w:r>
        <w:r w:rsidR="00023B9D">
          <w:rPr>
            <w:noProof/>
            <w:webHidden/>
          </w:rPr>
          <w:instrText xml:space="preserve"> PAGEREF _Toc405668630 \h </w:instrText>
        </w:r>
        <w:r w:rsidR="001B09AB">
          <w:rPr>
            <w:noProof/>
            <w:webHidden/>
          </w:rPr>
        </w:r>
        <w:r w:rsidR="001B09AB">
          <w:rPr>
            <w:noProof/>
            <w:webHidden/>
          </w:rPr>
          <w:fldChar w:fldCharType="separate"/>
        </w:r>
        <w:r w:rsidR="00023B9D">
          <w:rPr>
            <w:noProof/>
            <w:webHidden/>
          </w:rPr>
          <w:t>61</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31" w:history="1">
        <w:r w:rsidR="00023B9D" w:rsidRPr="007923B8">
          <w:rPr>
            <w:rStyle w:val="Hipercze"/>
            <w:rFonts w:cs="Arial"/>
            <w:noProof/>
          </w:rPr>
          <w:t>2.1.1. Morfologia terenu.</w:t>
        </w:r>
        <w:r w:rsidR="00023B9D">
          <w:rPr>
            <w:noProof/>
            <w:webHidden/>
          </w:rPr>
          <w:tab/>
        </w:r>
        <w:r w:rsidR="001B09AB">
          <w:rPr>
            <w:noProof/>
            <w:webHidden/>
          </w:rPr>
          <w:fldChar w:fldCharType="begin"/>
        </w:r>
        <w:r w:rsidR="00023B9D">
          <w:rPr>
            <w:noProof/>
            <w:webHidden/>
          </w:rPr>
          <w:instrText xml:space="preserve"> PAGEREF _Toc405668631 \h </w:instrText>
        </w:r>
        <w:r w:rsidR="001B09AB">
          <w:rPr>
            <w:noProof/>
            <w:webHidden/>
          </w:rPr>
        </w:r>
        <w:r w:rsidR="001B09AB">
          <w:rPr>
            <w:noProof/>
            <w:webHidden/>
          </w:rPr>
          <w:fldChar w:fldCharType="separate"/>
        </w:r>
        <w:r w:rsidR="00023B9D">
          <w:rPr>
            <w:noProof/>
            <w:webHidden/>
          </w:rPr>
          <w:t>61</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32" w:history="1">
        <w:r w:rsidR="00023B9D" w:rsidRPr="007923B8">
          <w:rPr>
            <w:rStyle w:val="Hipercze"/>
            <w:noProof/>
          </w:rPr>
          <w:t>2.1.2. Budowa geologiczna.</w:t>
        </w:r>
        <w:r w:rsidR="00023B9D">
          <w:rPr>
            <w:noProof/>
            <w:webHidden/>
          </w:rPr>
          <w:tab/>
        </w:r>
        <w:r w:rsidR="001B09AB">
          <w:rPr>
            <w:noProof/>
            <w:webHidden/>
          </w:rPr>
          <w:fldChar w:fldCharType="begin"/>
        </w:r>
        <w:r w:rsidR="00023B9D">
          <w:rPr>
            <w:noProof/>
            <w:webHidden/>
          </w:rPr>
          <w:instrText xml:space="preserve"> PAGEREF _Toc405668632 \h </w:instrText>
        </w:r>
        <w:r w:rsidR="001B09AB">
          <w:rPr>
            <w:noProof/>
            <w:webHidden/>
          </w:rPr>
        </w:r>
        <w:r w:rsidR="001B09AB">
          <w:rPr>
            <w:noProof/>
            <w:webHidden/>
          </w:rPr>
          <w:fldChar w:fldCharType="separate"/>
        </w:r>
        <w:r w:rsidR="00023B9D">
          <w:rPr>
            <w:noProof/>
            <w:webHidden/>
          </w:rPr>
          <w:t>62</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33" w:history="1">
        <w:r w:rsidR="00023B9D" w:rsidRPr="007923B8">
          <w:rPr>
            <w:rStyle w:val="Hipercze"/>
            <w:rFonts w:cs="Arial"/>
            <w:noProof/>
          </w:rPr>
          <w:t>2.1.3. Wody podziemne.</w:t>
        </w:r>
        <w:r w:rsidR="00023B9D">
          <w:rPr>
            <w:noProof/>
            <w:webHidden/>
          </w:rPr>
          <w:tab/>
        </w:r>
        <w:r w:rsidR="001B09AB">
          <w:rPr>
            <w:noProof/>
            <w:webHidden/>
          </w:rPr>
          <w:fldChar w:fldCharType="begin"/>
        </w:r>
        <w:r w:rsidR="00023B9D">
          <w:rPr>
            <w:noProof/>
            <w:webHidden/>
          </w:rPr>
          <w:instrText xml:space="preserve"> PAGEREF _Toc405668633 \h </w:instrText>
        </w:r>
        <w:r w:rsidR="001B09AB">
          <w:rPr>
            <w:noProof/>
            <w:webHidden/>
          </w:rPr>
        </w:r>
        <w:r w:rsidR="001B09AB">
          <w:rPr>
            <w:noProof/>
            <w:webHidden/>
          </w:rPr>
          <w:fldChar w:fldCharType="separate"/>
        </w:r>
        <w:r w:rsidR="00023B9D">
          <w:rPr>
            <w:noProof/>
            <w:webHidden/>
          </w:rPr>
          <w:t>71</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34" w:history="1">
        <w:r w:rsidR="00023B9D" w:rsidRPr="007923B8">
          <w:rPr>
            <w:rStyle w:val="Hipercze"/>
            <w:rFonts w:cs="Arial"/>
            <w:noProof/>
          </w:rPr>
          <w:t>2.1.4. Wody powierzchniowe.</w:t>
        </w:r>
        <w:r w:rsidR="00023B9D">
          <w:rPr>
            <w:noProof/>
            <w:webHidden/>
          </w:rPr>
          <w:tab/>
        </w:r>
        <w:r w:rsidR="001B09AB">
          <w:rPr>
            <w:noProof/>
            <w:webHidden/>
          </w:rPr>
          <w:fldChar w:fldCharType="begin"/>
        </w:r>
        <w:r w:rsidR="00023B9D">
          <w:rPr>
            <w:noProof/>
            <w:webHidden/>
          </w:rPr>
          <w:instrText xml:space="preserve"> PAGEREF _Toc405668634 \h </w:instrText>
        </w:r>
        <w:r w:rsidR="001B09AB">
          <w:rPr>
            <w:noProof/>
            <w:webHidden/>
          </w:rPr>
        </w:r>
        <w:r w:rsidR="001B09AB">
          <w:rPr>
            <w:noProof/>
            <w:webHidden/>
          </w:rPr>
          <w:fldChar w:fldCharType="separate"/>
        </w:r>
        <w:r w:rsidR="00023B9D">
          <w:rPr>
            <w:noProof/>
            <w:webHidden/>
          </w:rPr>
          <w:t>72</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35" w:history="1">
        <w:r w:rsidR="00023B9D" w:rsidRPr="007923B8">
          <w:rPr>
            <w:rStyle w:val="Hipercze"/>
            <w:rFonts w:cs="Arial"/>
            <w:noProof/>
          </w:rPr>
          <w:t>2.1.5. Gleby.</w:t>
        </w:r>
        <w:r w:rsidR="00023B9D">
          <w:rPr>
            <w:noProof/>
            <w:webHidden/>
          </w:rPr>
          <w:tab/>
        </w:r>
        <w:r w:rsidR="001B09AB">
          <w:rPr>
            <w:noProof/>
            <w:webHidden/>
          </w:rPr>
          <w:fldChar w:fldCharType="begin"/>
        </w:r>
        <w:r w:rsidR="00023B9D">
          <w:rPr>
            <w:noProof/>
            <w:webHidden/>
          </w:rPr>
          <w:instrText xml:space="preserve"> PAGEREF _Toc405668635 \h </w:instrText>
        </w:r>
        <w:r w:rsidR="001B09AB">
          <w:rPr>
            <w:noProof/>
            <w:webHidden/>
          </w:rPr>
        </w:r>
        <w:r w:rsidR="001B09AB">
          <w:rPr>
            <w:noProof/>
            <w:webHidden/>
          </w:rPr>
          <w:fldChar w:fldCharType="separate"/>
        </w:r>
        <w:r w:rsidR="00023B9D">
          <w:rPr>
            <w:noProof/>
            <w:webHidden/>
          </w:rPr>
          <w:t>72</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36" w:history="1">
        <w:r w:rsidR="00023B9D" w:rsidRPr="007923B8">
          <w:rPr>
            <w:rStyle w:val="Hipercze"/>
            <w:rFonts w:cs="Arial"/>
            <w:noProof/>
          </w:rPr>
          <w:t>2.1.6. Szata roślinna i zwierzęca.</w:t>
        </w:r>
        <w:r w:rsidR="00023B9D">
          <w:rPr>
            <w:noProof/>
            <w:webHidden/>
          </w:rPr>
          <w:tab/>
        </w:r>
        <w:r w:rsidR="001B09AB">
          <w:rPr>
            <w:noProof/>
            <w:webHidden/>
          </w:rPr>
          <w:fldChar w:fldCharType="begin"/>
        </w:r>
        <w:r w:rsidR="00023B9D">
          <w:rPr>
            <w:noProof/>
            <w:webHidden/>
          </w:rPr>
          <w:instrText xml:space="preserve"> PAGEREF _Toc405668636 \h </w:instrText>
        </w:r>
        <w:r w:rsidR="001B09AB">
          <w:rPr>
            <w:noProof/>
            <w:webHidden/>
          </w:rPr>
        </w:r>
        <w:r w:rsidR="001B09AB">
          <w:rPr>
            <w:noProof/>
            <w:webHidden/>
          </w:rPr>
          <w:fldChar w:fldCharType="separate"/>
        </w:r>
        <w:r w:rsidR="00023B9D">
          <w:rPr>
            <w:noProof/>
            <w:webHidden/>
          </w:rPr>
          <w:t>73</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37" w:history="1">
        <w:r w:rsidR="00023B9D" w:rsidRPr="007923B8">
          <w:rPr>
            <w:rStyle w:val="Hipercze"/>
            <w:noProof/>
          </w:rPr>
          <w:t>2.2. Obszary podlegające specjalnej ochronie i obszary Natura 2000.</w:t>
        </w:r>
        <w:r w:rsidR="00023B9D">
          <w:rPr>
            <w:noProof/>
            <w:webHidden/>
          </w:rPr>
          <w:tab/>
        </w:r>
        <w:r w:rsidR="001B09AB">
          <w:rPr>
            <w:noProof/>
            <w:webHidden/>
          </w:rPr>
          <w:fldChar w:fldCharType="begin"/>
        </w:r>
        <w:r w:rsidR="00023B9D">
          <w:rPr>
            <w:noProof/>
            <w:webHidden/>
          </w:rPr>
          <w:instrText xml:space="preserve"> PAGEREF _Toc405668637 \h </w:instrText>
        </w:r>
        <w:r w:rsidR="001B09AB">
          <w:rPr>
            <w:noProof/>
            <w:webHidden/>
          </w:rPr>
        </w:r>
        <w:r w:rsidR="001B09AB">
          <w:rPr>
            <w:noProof/>
            <w:webHidden/>
          </w:rPr>
          <w:fldChar w:fldCharType="separate"/>
        </w:r>
        <w:r w:rsidR="00023B9D">
          <w:rPr>
            <w:noProof/>
            <w:webHidden/>
          </w:rPr>
          <w:t>74</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38" w:history="1">
        <w:r w:rsidR="00023B9D" w:rsidRPr="007923B8">
          <w:rPr>
            <w:rStyle w:val="Hipercze"/>
            <w:noProof/>
          </w:rPr>
          <w:t>2.3. Warunki klimatyczne.</w:t>
        </w:r>
        <w:r w:rsidR="00023B9D">
          <w:rPr>
            <w:noProof/>
            <w:webHidden/>
          </w:rPr>
          <w:tab/>
        </w:r>
        <w:r w:rsidR="001B09AB">
          <w:rPr>
            <w:noProof/>
            <w:webHidden/>
          </w:rPr>
          <w:fldChar w:fldCharType="begin"/>
        </w:r>
        <w:r w:rsidR="00023B9D">
          <w:rPr>
            <w:noProof/>
            <w:webHidden/>
          </w:rPr>
          <w:instrText xml:space="preserve"> PAGEREF _Toc405668638 \h </w:instrText>
        </w:r>
        <w:r w:rsidR="001B09AB">
          <w:rPr>
            <w:noProof/>
            <w:webHidden/>
          </w:rPr>
        </w:r>
        <w:r w:rsidR="001B09AB">
          <w:rPr>
            <w:noProof/>
            <w:webHidden/>
          </w:rPr>
          <w:fldChar w:fldCharType="separate"/>
        </w:r>
        <w:r w:rsidR="00023B9D">
          <w:rPr>
            <w:noProof/>
            <w:webHidden/>
          </w:rPr>
          <w:t>75</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39" w:history="1">
        <w:r w:rsidR="00023B9D" w:rsidRPr="007923B8">
          <w:rPr>
            <w:rStyle w:val="Hipercze"/>
            <w:noProof/>
          </w:rPr>
          <w:t>2.4. Aktualny stan środowiska.</w:t>
        </w:r>
        <w:r w:rsidR="00023B9D">
          <w:rPr>
            <w:noProof/>
            <w:webHidden/>
          </w:rPr>
          <w:tab/>
        </w:r>
        <w:r w:rsidR="001B09AB">
          <w:rPr>
            <w:noProof/>
            <w:webHidden/>
          </w:rPr>
          <w:fldChar w:fldCharType="begin"/>
        </w:r>
        <w:r w:rsidR="00023B9D">
          <w:rPr>
            <w:noProof/>
            <w:webHidden/>
          </w:rPr>
          <w:instrText xml:space="preserve"> PAGEREF _Toc405668639 \h </w:instrText>
        </w:r>
        <w:r w:rsidR="001B09AB">
          <w:rPr>
            <w:noProof/>
            <w:webHidden/>
          </w:rPr>
        </w:r>
        <w:r w:rsidR="001B09AB">
          <w:rPr>
            <w:noProof/>
            <w:webHidden/>
          </w:rPr>
          <w:fldChar w:fldCharType="separate"/>
        </w:r>
        <w:r w:rsidR="00023B9D">
          <w:rPr>
            <w:noProof/>
            <w:webHidden/>
          </w:rPr>
          <w:t>80</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40" w:history="1">
        <w:r w:rsidR="00023B9D" w:rsidRPr="007923B8">
          <w:rPr>
            <w:rStyle w:val="Hipercze"/>
            <w:noProof/>
          </w:rPr>
          <w:t>2.4.1. Ochrona powietrza.</w:t>
        </w:r>
        <w:r w:rsidR="00023B9D">
          <w:rPr>
            <w:noProof/>
            <w:webHidden/>
          </w:rPr>
          <w:tab/>
        </w:r>
        <w:r w:rsidR="001B09AB">
          <w:rPr>
            <w:noProof/>
            <w:webHidden/>
          </w:rPr>
          <w:fldChar w:fldCharType="begin"/>
        </w:r>
        <w:r w:rsidR="00023B9D">
          <w:rPr>
            <w:noProof/>
            <w:webHidden/>
          </w:rPr>
          <w:instrText xml:space="preserve"> PAGEREF _Toc405668640 \h </w:instrText>
        </w:r>
        <w:r w:rsidR="001B09AB">
          <w:rPr>
            <w:noProof/>
            <w:webHidden/>
          </w:rPr>
        </w:r>
        <w:r w:rsidR="001B09AB">
          <w:rPr>
            <w:noProof/>
            <w:webHidden/>
          </w:rPr>
          <w:fldChar w:fldCharType="separate"/>
        </w:r>
        <w:r w:rsidR="00023B9D">
          <w:rPr>
            <w:noProof/>
            <w:webHidden/>
          </w:rPr>
          <w:t>80</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41" w:history="1">
        <w:r w:rsidR="00023B9D" w:rsidRPr="007923B8">
          <w:rPr>
            <w:rStyle w:val="Hipercze"/>
            <w:noProof/>
          </w:rPr>
          <w:t>2.4.1.1. Normy dopuszczalne.</w:t>
        </w:r>
        <w:r w:rsidR="00023B9D">
          <w:rPr>
            <w:noProof/>
            <w:webHidden/>
          </w:rPr>
          <w:tab/>
        </w:r>
        <w:r w:rsidR="001B09AB">
          <w:rPr>
            <w:noProof/>
            <w:webHidden/>
          </w:rPr>
          <w:fldChar w:fldCharType="begin"/>
        </w:r>
        <w:r w:rsidR="00023B9D">
          <w:rPr>
            <w:noProof/>
            <w:webHidden/>
          </w:rPr>
          <w:instrText xml:space="preserve"> PAGEREF _Toc405668641 \h </w:instrText>
        </w:r>
        <w:r w:rsidR="001B09AB">
          <w:rPr>
            <w:noProof/>
            <w:webHidden/>
          </w:rPr>
        </w:r>
        <w:r w:rsidR="001B09AB">
          <w:rPr>
            <w:noProof/>
            <w:webHidden/>
          </w:rPr>
          <w:fldChar w:fldCharType="separate"/>
        </w:r>
        <w:r w:rsidR="00023B9D">
          <w:rPr>
            <w:noProof/>
            <w:webHidden/>
          </w:rPr>
          <w:t>80</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42" w:history="1">
        <w:r w:rsidR="00023B9D" w:rsidRPr="007923B8">
          <w:rPr>
            <w:rStyle w:val="Hipercze"/>
            <w:noProof/>
          </w:rPr>
          <w:t>2.4.1.2. Tło zanieczyszczeń.</w:t>
        </w:r>
        <w:r w:rsidR="00023B9D">
          <w:rPr>
            <w:noProof/>
            <w:webHidden/>
          </w:rPr>
          <w:tab/>
        </w:r>
        <w:r w:rsidR="001B09AB">
          <w:rPr>
            <w:noProof/>
            <w:webHidden/>
          </w:rPr>
          <w:fldChar w:fldCharType="begin"/>
        </w:r>
        <w:r w:rsidR="00023B9D">
          <w:rPr>
            <w:noProof/>
            <w:webHidden/>
          </w:rPr>
          <w:instrText xml:space="preserve"> PAGEREF _Toc405668642 \h </w:instrText>
        </w:r>
        <w:r w:rsidR="001B09AB">
          <w:rPr>
            <w:noProof/>
            <w:webHidden/>
          </w:rPr>
        </w:r>
        <w:r w:rsidR="001B09AB">
          <w:rPr>
            <w:noProof/>
            <w:webHidden/>
          </w:rPr>
          <w:fldChar w:fldCharType="separate"/>
        </w:r>
        <w:r w:rsidR="00023B9D">
          <w:rPr>
            <w:noProof/>
            <w:webHidden/>
          </w:rPr>
          <w:t>81</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43" w:history="1">
        <w:r w:rsidR="00023B9D" w:rsidRPr="007923B8">
          <w:rPr>
            <w:rStyle w:val="Hipercze"/>
            <w:rFonts w:cs="Arial"/>
            <w:noProof/>
          </w:rPr>
          <w:t>2.4.2. Klimat akustyczny.</w:t>
        </w:r>
        <w:r w:rsidR="00023B9D">
          <w:rPr>
            <w:noProof/>
            <w:webHidden/>
          </w:rPr>
          <w:tab/>
        </w:r>
        <w:r w:rsidR="001B09AB">
          <w:rPr>
            <w:noProof/>
            <w:webHidden/>
          </w:rPr>
          <w:fldChar w:fldCharType="begin"/>
        </w:r>
        <w:r w:rsidR="00023B9D">
          <w:rPr>
            <w:noProof/>
            <w:webHidden/>
          </w:rPr>
          <w:instrText xml:space="preserve"> PAGEREF _Toc405668643 \h </w:instrText>
        </w:r>
        <w:r w:rsidR="001B09AB">
          <w:rPr>
            <w:noProof/>
            <w:webHidden/>
          </w:rPr>
        </w:r>
        <w:r w:rsidR="001B09AB">
          <w:rPr>
            <w:noProof/>
            <w:webHidden/>
          </w:rPr>
          <w:fldChar w:fldCharType="separate"/>
        </w:r>
        <w:r w:rsidR="00023B9D">
          <w:rPr>
            <w:noProof/>
            <w:webHidden/>
          </w:rPr>
          <w:t>81</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44" w:history="1">
        <w:r w:rsidR="00023B9D" w:rsidRPr="007923B8">
          <w:rPr>
            <w:rStyle w:val="Hipercze"/>
            <w:noProof/>
          </w:rPr>
          <w:t>2.4.2.1. Normy dopuszczalne.</w:t>
        </w:r>
        <w:r w:rsidR="00023B9D">
          <w:rPr>
            <w:noProof/>
            <w:webHidden/>
          </w:rPr>
          <w:tab/>
        </w:r>
        <w:r w:rsidR="001B09AB">
          <w:rPr>
            <w:noProof/>
            <w:webHidden/>
          </w:rPr>
          <w:fldChar w:fldCharType="begin"/>
        </w:r>
        <w:r w:rsidR="00023B9D">
          <w:rPr>
            <w:noProof/>
            <w:webHidden/>
          </w:rPr>
          <w:instrText xml:space="preserve"> PAGEREF _Toc405668644 \h </w:instrText>
        </w:r>
        <w:r w:rsidR="001B09AB">
          <w:rPr>
            <w:noProof/>
            <w:webHidden/>
          </w:rPr>
        </w:r>
        <w:r w:rsidR="001B09AB">
          <w:rPr>
            <w:noProof/>
            <w:webHidden/>
          </w:rPr>
          <w:fldChar w:fldCharType="separate"/>
        </w:r>
        <w:r w:rsidR="00023B9D">
          <w:rPr>
            <w:noProof/>
            <w:webHidden/>
          </w:rPr>
          <w:t>81</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45" w:history="1">
        <w:r w:rsidR="00023B9D" w:rsidRPr="007923B8">
          <w:rPr>
            <w:rStyle w:val="Hipercze"/>
            <w:noProof/>
          </w:rPr>
          <w:t>2.4.2.2. Pozanormatywne kryteria oceny uciążliwości hałasu.</w:t>
        </w:r>
        <w:r w:rsidR="00023B9D">
          <w:rPr>
            <w:noProof/>
            <w:webHidden/>
          </w:rPr>
          <w:tab/>
        </w:r>
        <w:r w:rsidR="001B09AB">
          <w:rPr>
            <w:noProof/>
            <w:webHidden/>
          </w:rPr>
          <w:fldChar w:fldCharType="begin"/>
        </w:r>
        <w:r w:rsidR="00023B9D">
          <w:rPr>
            <w:noProof/>
            <w:webHidden/>
          </w:rPr>
          <w:instrText xml:space="preserve"> PAGEREF _Toc405668645 \h </w:instrText>
        </w:r>
        <w:r w:rsidR="001B09AB">
          <w:rPr>
            <w:noProof/>
            <w:webHidden/>
          </w:rPr>
        </w:r>
        <w:r w:rsidR="001B09AB">
          <w:rPr>
            <w:noProof/>
            <w:webHidden/>
          </w:rPr>
          <w:fldChar w:fldCharType="separate"/>
        </w:r>
        <w:r w:rsidR="00023B9D">
          <w:rPr>
            <w:noProof/>
            <w:webHidden/>
          </w:rPr>
          <w:t>82</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46" w:history="1">
        <w:r w:rsidR="00023B9D" w:rsidRPr="007923B8">
          <w:rPr>
            <w:rStyle w:val="Hipercze"/>
            <w:rFonts w:eastAsia="MS Mincho"/>
            <w:noProof/>
          </w:rPr>
          <w:t>3. OPIS ANALIZOWANYCH WARIANTÓW PRZEDSIĘWZIĘCIA.</w:t>
        </w:r>
        <w:r w:rsidR="00023B9D">
          <w:rPr>
            <w:noProof/>
            <w:webHidden/>
          </w:rPr>
          <w:tab/>
        </w:r>
        <w:r w:rsidR="001B09AB">
          <w:rPr>
            <w:noProof/>
            <w:webHidden/>
          </w:rPr>
          <w:fldChar w:fldCharType="begin"/>
        </w:r>
        <w:r w:rsidR="00023B9D">
          <w:rPr>
            <w:noProof/>
            <w:webHidden/>
          </w:rPr>
          <w:instrText xml:space="preserve"> PAGEREF _Toc405668646 \h </w:instrText>
        </w:r>
        <w:r w:rsidR="001B09AB">
          <w:rPr>
            <w:noProof/>
            <w:webHidden/>
          </w:rPr>
        </w:r>
        <w:r w:rsidR="001B09AB">
          <w:rPr>
            <w:noProof/>
            <w:webHidden/>
          </w:rPr>
          <w:fldChar w:fldCharType="separate"/>
        </w:r>
        <w:r w:rsidR="00023B9D">
          <w:rPr>
            <w:noProof/>
            <w:webHidden/>
          </w:rPr>
          <w:t>83</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47" w:history="1">
        <w:r w:rsidR="00023B9D" w:rsidRPr="007923B8">
          <w:rPr>
            <w:rStyle w:val="Hipercze"/>
            <w:noProof/>
          </w:rPr>
          <w:t>3.1. Wariant zerowy, polegający na niepodejmowaniu przedsięwzięcia.</w:t>
        </w:r>
        <w:r w:rsidR="00023B9D">
          <w:rPr>
            <w:noProof/>
            <w:webHidden/>
          </w:rPr>
          <w:tab/>
        </w:r>
        <w:r w:rsidR="001B09AB">
          <w:rPr>
            <w:noProof/>
            <w:webHidden/>
          </w:rPr>
          <w:fldChar w:fldCharType="begin"/>
        </w:r>
        <w:r w:rsidR="00023B9D">
          <w:rPr>
            <w:noProof/>
            <w:webHidden/>
          </w:rPr>
          <w:instrText xml:space="preserve"> PAGEREF _Toc405668647 \h </w:instrText>
        </w:r>
        <w:r w:rsidR="001B09AB">
          <w:rPr>
            <w:noProof/>
            <w:webHidden/>
          </w:rPr>
        </w:r>
        <w:r w:rsidR="001B09AB">
          <w:rPr>
            <w:noProof/>
            <w:webHidden/>
          </w:rPr>
          <w:fldChar w:fldCharType="separate"/>
        </w:r>
        <w:r w:rsidR="00023B9D">
          <w:rPr>
            <w:noProof/>
            <w:webHidden/>
          </w:rPr>
          <w:t>83</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48" w:history="1">
        <w:r w:rsidR="00023B9D" w:rsidRPr="007923B8">
          <w:rPr>
            <w:rStyle w:val="Hipercze"/>
            <w:noProof/>
          </w:rPr>
          <w:t>3.2. Wariant podstawowy, najkorzystniejszy dla środowiska i wybrany przez wnioskodawcę.</w:t>
        </w:r>
        <w:r w:rsidR="00023B9D">
          <w:rPr>
            <w:noProof/>
            <w:webHidden/>
          </w:rPr>
          <w:tab/>
        </w:r>
        <w:r w:rsidR="001B09AB">
          <w:rPr>
            <w:noProof/>
            <w:webHidden/>
          </w:rPr>
          <w:fldChar w:fldCharType="begin"/>
        </w:r>
        <w:r w:rsidR="00023B9D">
          <w:rPr>
            <w:noProof/>
            <w:webHidden/>
          </w:rPr>
          <w:instrText xml:space="preserve"> PAGEREF _Toc405668648 \h </w:instrText>
        </w:r>
        <w:r w:rsidR="001B09AB">
          <w:rPr>
            <w:noProof/>
            <w:webHidden/>
          </w:rPr>
        </w:r>
        <w:r w:rsidR="001B09AB">
          <w:rPr>
            <w:noProof/>
            <w:webHidden/>
          </w:rPr>
          <w:fldChar w:fldCharType="separate"/>
        </w:r>
        <w:r w:rsidR="00023B9D">
          <w:rPr>
            <w:noProof/>
            <w:webHidden/>
          </w:rPr>
          <w:t>83</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49" w:history="1">
        <w:r w:rsidR="00023B9D" w:rsidRPr="007923B8">
          <w:rPr>
            <w:rStyle w:val="Hipercze"/>
            <w:noProof/>
          </w:rPr>
          <w:t>3.3. Wariant alternatywny z punktu widzenia ochrony środowiska.</w:t>
        </w:r>
        <w:r w:rsidR="00023B9D">
          <w:rPr>
            <w:noProof/>
            <w:webHidden/>
          </w:rPr>
          <w:tab/>
        </w:r>
        <w:r w:rsidR="001B09AB">
          <w:rPr>
            <w:noProof/>
            <w:webHidden/>
          </w:rPr>
          <w:fldChar w:fldCharType="begin"/>
        </w:r>
        <w:r w:rsidR="00023B9D">
          <w:rPr>
            <w:noProof/>
            <w:webHidden/>
          </w:rPr>
          <w:instrText xml:space="preserve"> PAGEREF _Toc405668649 \h </w:instrText>
        </w:r>
        <w:r w:rsidR="001B09AB">
          <w:rPr>
            <w:noProof/>
            <w:webHidden/>
          </w:rPr>
        </w:r>
        <w:r w:rsidR="001B09AB">
          <w:rPr>
            <w:noProof/>
            <w:webHidden/>
          </w:rPr>
          <w:fldChar w:fldCharType="separate"/>
        </w:r>
        <w:r w:rsidR="00023B9D">
          <w:rPr>
            <w:noProof/>
            <w:webHidden/>
          </w:rPr>
          <w:t>85</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50" w:history="1">
        <w:r w:rsidR="00023B9D" w:rsidRPr="007923B8">
          <w:rPr>
            <w:rStyle w:val="Hipercze"/>
            <w:noProof/>
          </w:rPr>
          <w:t>4. PRZEWIDYWANE ODDZIAŁYWANIE NA ŚRODOWISKO.</w:t>
        </w:r>
        <w:r w:rsidR="00023B9D">
          <w:rPr>
            <w:noProof/>
            <w:webHidden/>
          </w:rPr>
          <w:tab/>
        </w:r>
        <w:r w:rsidR="001B09AB">
          <w:rPr>
            <w:noProof/>
            <w:webHidden/>
          </w:rPr>
          <w:fldChar w:fldCharType="begin"/>
        </w:r>
        <w:r w:rsidR="00023B9D">
          <w:rPr>
            <w:noProof/>
            <w:webHidden/>
          </w:rPr>
          <w:instrText xml:space="preserve"> PAGEREF _Toc405668650 \h </w:instrText>
        </w:r>
        <w:r w:rsidR="001B09AB">
          <w:rPr>
            <w:noProof/>
            <w:webHidden/>
          </w:rPr>
        </w:r>
        <w:r w:rsidR="001B09AB">
          <w:rPr>
            <w:noProof/>
            <w:webHidden/>
          </w:rPr>
          <w:fldChar w:fldCharType="separate"/>
        </w:r>
        <w:r w:rsidR="00023B9D">
          <w:rPr>
            <w:noProof/>
            <w:webHidden/>
          </w:rPr>
          <w:t>86</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51" w:history="1">
        <w:r w:rsidR="00023B9D" w:rsidRPr="007923B8">
          <w:rPr>
            <w:rStyle w:val="Hipercze"/>
            <w:noProof/>
          </w:rPr>
          <w:t>4.1. Etap realizacji.</w:t>
        </w:r>
        <w:r w:rsidR="00023B9D">
          <w:rPr>
            <w:noProof/>
            <w:webHidden/>
          </w:rPr>
          <w:tab/>
        </w:r>
        <w:r w:rsidR="001B09AB">
          <w:rPr>
            <w:noProof/>
            <w:webHidden/>
          </w:rPr>
          <w:fldChar w:fldCharType="begin"/>
        </w:r>
        <w:r w:rsidR="00023B9D">
          <w:rPr>
            <w:noProof/>
            <w:webHidden/>
          </w:rPr>
          <w:instrText xml:space="preserve"> PAGEREF _Toc405668651 \h </w:instrText>
        </w:r>
        <w:r w:rsidR="001B09AB">
          <w:rPr>
            <w:noProof/>
            <w:webHidden/>
          </w:rPr>
        </w:r>
        <w:r w:rsidR="001B09AB">
          <w:rPr>
            <w:noProof/>
            <w:webHidden/>
          </w:rPr>
          <w:fldChar w:fldCharType="separate"/>
        </w:r>
        <w:r w:rsidR="00023B9D">
          <w:rPr>
            <w:noProof/>
            <w:webHidden/>
          </w:rPr>
          <w:t>86</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52" w:history="1">
        <w:r w:rsidR="00023B9D" w:rsidRPr="007923B8">
          <w:rPr>
            <w:rStyle w:val="Hipercze"/>
            <w:noProof/>
          </w:rPr>
          <w:t>4.2. Etap eksploatacji.</w:t>
        </w:r>
        <w:r w:rsidR="00023B9D">
          <w:rPr>
            <w:noProof/>
            <w:webHidden/>
          </w:rPr>
          <w:tab/>
        </w:r>
        <w:r w:rsidR="001B09AB">
          <w:rPr>
            <w:noProof/>
            <w:webHidden/>
          </w:rPr>
          <w:fldChar w:fldCharType="begin"/>
        </w:r>
        <w:r w:rsidR="00023B9D">
          <w:rPr>
            <w:noProof/>
            <w:webHidden/>
          </w:rPr>
          <w:instrText xml:space="preserve"> PAGEREF _Toc405668652 \h </w:instrText>
        </w:r>
        <w:r w:rsidR="001B09AB">
          <w:rPr>
            <w:noProof/>
            <w:webHidden/>
          </w:rPr>
        </w:r>
        <w:r w:rsidR="001B09AB">
          <w:rPr>
            <w:noProof/>
            <w:webHidden/>
          </w:rPr>
          <w:fldChar w:fldCharType="separate"/>
        </w:r>
        <w:r w:rsidR="00023B9D">
          <w:rPr>
            <w:noProof/>
            <w:webHidden/>
          </w:rPr>
          <w:t>87</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53" w:history="1">
        <w:r w:rsidR="00023B9D" w:rsidRPr="007923B8">
          <w:rPr>
            <w:rStyle w:val="Hipercze"/>
            <w:noProof/>
          </w:rPr>
          <w:t>4.2.1. Zanieczyszczenia atmosferyczne.</w:t>
        </w:r>
        <w:r w:rsidR="00023B9D">
          <w:rPr>
            <w:noProof/>
            <w:webHidden/>
          </w:rPr>
          <w:tab/>
        </w:r>
        <w:r w:rsidR="001B09AB">
          <w:rPr>
            <w:noProof/>
            <w:webHidden/>
          </w:rPr>
          <w:fldChar w:fldCharType="begin"/>
        </w:r>
        <w:r w:rsidR="00023B9D">
          <w:rPr>
            <w:noProof/>
            <w:webHidden/>
          </w:rPr>
          <w:instrText xml:space="preserve"> PAGEREF _Toc405668653 \h </w:instrText>
        </w:r>
        <w:r w:rsidR="001B09AB">
          <w:rPr>
            <w:noProof/>
            <w:webHidden/>
          </w:rPr>
        </w:r>
        <w:r w:rsidR="001B09AB">
          <w:rPr>
            <w:noProof/>
            <w:webHidden/>
          </w:rPr>
          <w:fldChar w:fldCharType="separate"/>
        </w:r>
        <w:r w:rsidR="00023B9D">
          <w:rPr>
            <w:noProof/>
            <w:webHidden/>
          </w:rPr>
          <w:t>87</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54" w:history="1">
        <w:r w:rsidR="00023B9D" w:rsidRPr="007923B8">
          <w:rPr>
            <w:rStyle w:val="Hipercze"/>
            <w:noProof/>
          </w:rPr>
          <w:t>4.2.1.1. Metodyka i dane wyjściowe do obliczeń.</w:t>
        </w:r>
        <w:r w:rsidR="00023B9D">
          <w:rPr>
            <w:noProof/>
            <w:webHidden/>
          </w:rPr>
          <w:tab/>
        </w:r>
        <w:r w:rsidR="001B09AB">
          <w:rPr>
            <w:noProof/>
            <w:webHidden/>
          </w:rPr>
          <w:fldChar w:fldCharType="begin"/>
        </w:r>
        <w:r w:rsidR="00023B9D">
          <w:rPr>
            <w:noProof/>
            <w:webHidden/>
          </w:rPr>
          <w:instrText xml:space="preserve"> PAGEREF _Toc405668654 \h </w:instrText>
        </w:r>
        <w:r w:rsidR="001B09AB">
          <w:rPr>
            <w:noProof/>
            <w:webHidden/>
          </w:rPr>
        </w:r>
        <w:r w:rsidR="001B09AB">
          <w:rPr>
            <w:noProof/>
            <w:webHidden/>
          </w:rPr>
          <w:fldChar w:fldCharType="separate"/>
        </w:r>
        <w:r w:rsidR="00023B9D">
          <w:rPr>
            <w:noProof/>
            <w:webHidden/>
          </w:rPr>
          <w:t>87</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55" w:history="1">
        <w:r w:rsidR="00023B9D" w:rsidRPr="007923B8">
          <w:rPr>
            <w:rStyle w:val="Hipercze"/>
            <w:noProof/>
          </w:rPr>
          <w:t>4.2.1.2. Aerodynamiczna szorstkość terenu.</w:t>
        </w:r>
        <w:r w:rsidR="00023B9D">
          <w:rPr>
            <w:noProof/>
            <w:webHidden/>
          </w:rPr>
          <w:tab/>
        </w:r>
        <w:r w:rsidR="001B09AB">
          <w:rPr>
            <w:noProof/>
            <w:webHidden/>
          </w:rPr>
          <w:fldChar w:fldCharType="begin"/>
        </w:r>
        <w:r w:rsidR="00023B9D">
          <w:rPr>
            <w:noProof/>
            <w:webHidden/>
          </w:rPr>
          <w:instrText xml:space="preserve"> PAGEREF _Toc405668655 \h </w:instrText>
        </w:r>
        <w:r w:rsidR="001B09AB">
          <w:rPr>
            <w:noProof/>
            <w:webHidden/>
          </w:rPr>
        </w:r>
        <w:r w:rsidR="001B09AB">
          <w:rPr>
            <w:noProof/>
            <w:webHidden/>
          </w:rPr>
          <w:fldChar w:fldCharType="separate"/>
        </w:r>
        <w:r w:rsidR="00023B9D">
          <w:rPr>
            <w:noProof/>
            <w:webHidden/>
          </w:rPr>
          <w:t>88</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56" w:history="1">
        <w:r w:rsidR="00023B9D" w:rsidRPr="007923B8">
          <w:rPr>
            <w:rStyle w:val="Hipercze"/>
            <w:noProof/>
          </w:rPr>
          <w:t>4.2.1.3. Dane wyjściowe.</w:t>
        </w:r>
        <w:r w:rsidR="00023B9D">
          <w:rPr>
            <w:noProof/>
            <w:webHidden/>
          </w:rPr>
          <w:tab/>
        </w:r>
        <w:r w:rsidR="001B09AB">
          <w:rPr>
            <w:noProof/>
            <w:webHidden/>
          </w:rPr>
          <w:fldChar w:fldCharType="begin"/>
        </w:r>
        <w:r w:rsidR="00023B9D">
          <w:rPr>
            <w:noProof/>
            <w:webHidden/>
          </w:rPr>
          <w:instrText xml:space="preserve"> PAGEREF _Toc405668656 \h </w:instrText>
        </w:r>
        <w:r w:rsidR="001B09AB">
          <w:rPr>
            <w:noProof/>
            <w:webHidden/>
          </w:rPr>
        </w:r>
        <w:r w:rsidR="001B09AB">
          <w:rPr>
            <w:noProof/>
            <w:webHidden/>
          </w:rPr>
          <w:fldChar w:fldCharType="separate"/>
        </w:r>
        <w:r w:rsidR="00023B9D">
          <w:rPr>
            <w:noProof/>
            <w:webHidden/>
          </w:rPr>
          <w:t>88</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57" w:history="1">
        <w:r w:rsidR="00023B9D" w:rsidRPr="007923B8">
          <w:rPr>
            <w:rStyle w:val="Hipercze"/>
            <w:noProof/>
          </w:rPr>
          <w:t>4.2.1.4. Wyniki obliczeń i wnioski.</w:t>
        </w:r>
        <w:r w:rsidR="00023B9D">
          <w:rPr>
            <w:noProof/>
            <w:webHidden/>
          </w:rPr>
          <w:tab/>
        </w:r>
        <w:r w:rsidR="001B09AB">
          <w:rPr>
            <w:noProof/>
            <w:webHidden/>
          </w:rPr>
          <w:fldChar w:fldCharType="begin"/>
        </w:r>
        <w:r w:rsidR="00023B9D">
          <w:rPr>
            <w:noProof/>
            <w:webHidden/>
          </w:rPr>
          <w:instrText xml:space="preserve"> PAGEREF _Toc405668657 \h </w:instrText>
        </w:r>
        <w:r w:rsidR="001B09AB">
          <w:rPr>
            <w:noProof/>
            <w:webHidden/>
          </w:rPr>
        </w:r>
        <w:r w:rsidR="001B09AB">
          <w:rPr>
            <w:noProof/>
            <w:webHidden/>
          </w:rPr>
          <w:fldChar w:fldCharType="separate"/>
        </w:r>
        <w:r w:rsidR="00023B9D">
          <w:rPr>
            <w:noProof/>
            <w:webHidden/>
          </w:rPr>
          <w:t>92</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58" w:history="1">
        <w:r w:rsidR="00023B9D" w:rsidRPr="007923B8">
          <w:rPr>
            <w:rStyle w:val="Hipercze"/>
            <w:noProof/>
          </w:rPr>
          <w:t>4.2.2. Hałas.</w:t>
        </w:r>
        <w:r w:rsidR="00023B9D">
          <w:rPr>
            <w:noProof/>
            <w:webHidden/>
          </w:rPr>
          <w:tab/>
        </w:r>
        <w:r w:rsidR="001B09AB">
          <w:rPr>
            <w:noProof/>
            <w:webHidden/>
          </w:rPr>
          <w:fldChar w:fldCharType="begin"/>
        </w:r>
        <w:r w:rsidR="00023B9D">
          <w:rPr>
            <w:noProof/>
            <w:webHidden/>
          </w:rPr>
          <w:instrText xml:space="preserve"> PAGEREF _Toc405668658 \h </w:instrText>
        </w:r>
        <w:r w:rsidR="001B09AB">
          <w:rPr>
            <w:noProof/>
            <w:webHidden/>
          </w:rPr>
        </w:r>
        <w:r w:rsidR="001B09AB">
          <w:rPr>
            <w:noProof/>
            <w:webHidden/>
          </w:rPr>
          <w:fldChar w:fldCharType="separate"/>
        </w:r>
        <w:r w:rsidR="00023B9D">
          <w:rPr>
            <w:noProof/>
            <w:webHidden/>
          </w:rPr>
          <w:t>102</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59" w:history="1">
        <w:r w:rsidR="00023B9D" w:rsidRPr="007923B8">
          <w:rPr>
            <w:rStyle w:val="Hipercze"/>
            <w:noProof/>
          </w:rPr>
          <w:t>4.2.2.1. Metodyka i dane wyjściowe do obliczeń.</w:t>
        </w:r>
        <w:r w:rsidR="00023B9D">
          <w:rPr>
            <w:noProof/>
            <w:webHidden/>
          </w:rPr>
          <w:tab/>
        </w:r>
        <w:r w:rsidR="001B09AB">
          <w:rPr>
            <w:noProof/>
            <w:webHidden/>
          </w:rPr>
          <w:fldChar w:fldCharType="begin"/>
        </w:r>
        <w:r w:rsidR="00023B9D">
          <w:rPr>
            <w:noProof/>
            <w:webHidden/>
          </w:rPr>
          <w:instrText xml:space="preserve"> PAGEREF _Toc405668659 \h </w:instrText>
        </w:r>
        <w:r w:rsidR="001B09AB">
          <w:rPr>
            <w:noProof/>
            <w:webHidden/>
          </w:rPr>
        </w:r>
        <w:r w:rsidR="001B09AB">
          <w:rPr>
            <w:noProof/>
            <w:webHidden/>
          </w:rPr>
          <w:fldChar w:fldCharType="separate"/>
        </w:r>
        <w:r w:rsidR="00023B9D">
          <w:rPr>
            <w:noProof/>
            <w:webHidden/>
          </w:rPr>
          <w:t>102</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60" w:history="1">
        <w:r w:rsidR="00023B9D" w:rsidRPr="007923B8">
          <w:rPr>
            <w:rStyle w:val="Hipercze"/>
            <w:noProof/>
          </w:rPr>
          <w:t>4.2.2.2. Wyniki obliczeń.</w:t>
        </w:r>
        <w:r w:rsidR="00023B9D">
          <w:rPr>
            <w:noProof/>
            <w:webHidden/>
          </w:rPr>
          <w:tab/>
        </w:r>
        <w:r w:rsidR="001B09AB">
          <w:rPr>
            <w:noProof/>
            <w:webHidden/>
          </w:rPr>
          <w:fldChar w:fldCharType="begin"/>
        </w:r>
        <w:r w:rsidR="00023B9D">
          <w:rPr>
            <w:noProof/>
            <w:webHidden/>
          </w:rPr>
          <w:instrText xml:space="preserve"> PAGEREF _Toc405668660 \h </w:instrText>
        </w:r>
        <w:r w:rsidR="001B09AB">
          <w:rPr>
            <w:noProof/>
            <w:webHidden/>
          </w:rPr>
        </w:r>
        <w:r w:rsidR="001B09AB">
          <w:rPr>
            <w:noProof/>
            <w:webHidden/>
          </w:rPr>
          <w:fldChar w:fldCharType="separate"/>
        </w:r>
        <w:r w:rsidR="00023B9D">
          <w:rPr>
            <w:noProof/>
            <w:webHidden/>
          </w:rPr>
          <w:t>105</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61" w:history="1">
        <w:r w:rsidR="00023B9D" w:rsidRPr="007923B8">
          <w:rPr>
            <w:rStyle w:val="Hipercze"/>
            <w:noProof/>
          </w:rPr>
          <w:t>4.2.3. Gospodarka wodno-ściekowa.</w:t>
        </w:r>
        <w:r w:rsidR="00023B9D">
          <w:rPr>
            <w:noProof/>
            <w:webHidden/>
          </w:rPr>
          <w:tab/>
        </w:r>
        <w:r w:rsidR="001B09AB">
          <w:rPr>
            <w:noProof/>
            <w:webHidden/>
          </w:rPr>
          <w:fldChar w:fldCharType="begin"/>
        </w:r>
        <w:r w:rsidR="00023B9D">
          <w:rPr>
            <w:noProof/>
            <w:webHidden/>
          </w:rPr>
          <w:instrText xml:space="preserve"> PAGEREF _Toc405668661 \h </w:instrText>
        </w:r>
        <w:r w:rsidR="001B09AB">
          <w:rPr>
            <w:noProof/>
            <w:webHidden/>
          </w:rPr>
        </w:r>
        <w:r w:rsidR="001B09AB">
          <w:rPr>
            <w:noProof/>
            <w:webHidden/>
          </w:rPr>
          <w:fldChar w:fldCharType="separate"/>
        </w:r>
        <w:r w:rsidR="00023B9D">
          <w:rPr>
            <w:noProof/>
            <w:webHidden/>
          </w:rPr>
          <w:t>109</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62" w:history="1">
        <w:r w:rsidR="00023B9D" w:rsidRPr="007923B8">
          <w:rPr>
            <w:rStyle w:val="Hipercze"/>
            <w:noProof/>
          </w:rPr>
          <w:t>4.2.3.1. Przewidywane oddziaływanie na środowisko.</w:t>
        </w:r>
        <w:r w:rsidR="00023B9D">
          <w:rPr>
            <w:noProof/>
            <w:webHidden/>
          </w:rPr>
          <w:tab/>
        </w:r>
        <w:r w:rsidR="001B09AB">
          <w:rPr>
            <w:noProof/>
            <w:webHidden/>
          </w:rPr>
          <w:fldChar w:fldCharType="begin"/>
        </w:r>
        <w:r w:rsidR="00023B9D">
          <w:rPr>
            <w:noProof/>
            <w:webHidden/>
          </w:rPr>
          <w:instrText xml:space="preserve"> PAGEREF _Toc405668662 \h </w:instrText>
        </w:r>
        <w:r w:rsidR="001B09AB">
          <w:rPr>
            <w:noProof/>
            <w:webHidden/>
          </w:rPr>
        </w:r>
        <w:r w:rsidR="001B09AB">
          <w:rPr>
            <w:noProof/>
            <w:webHidden/>
          </w:rPr>
          <w:fldChar w:fldCharType="separate"/>
        </w:r>
        <w:r w:rsidR="00023B9D">
          <w:rPr>
            <w:noProof/>
            <w:webHidden/>
          </w:rPr>
          <w:t>109</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63" w:history="1">
        <w:r w:rsidR="00023B9D" w:rsidRPr="007923B8">
          <w:rPr>
            <w:rStyle w:val="Hipercze"/>
            <w:noProof/>
          </w:rPr>
          <w:t>4.2.3.2. Analiza wpływu realizacji planowanego przedsięwzięcia na osiągnięcie celów środowiskowych zawartych w planach gospodarowania wodami na obszarze dorzecza.</w:t>
        </w:r>
        <w:r w:rsidR="00023B9D">
          <w:rPr>
            <w:noProof/>
            <w:webHidden/>
          </w:rPr>
          <w:tab/>
        </w:r>
        <w:r w:rsidR="001B09AB">
          <w:rPr>
            <w:noProof/>
            <w:webHidden/>
          </w:rPr>
          <w:fldChar w:fldCharType="begin"/>
        </w:r>
        <w:r w:rsidR="00023B9D">
          <w:rPr>
            <w:noProof/>
            <w:webHidden/>
          </w:rPr>
          <w:instrText xml:space="preserve"> PAGEREF _Toc405668663 \h </w:instrText>
        </w:r>
        <w:r w:rsidR="001B09AB">
          <w:rPr>
            <w:noProof/>
            <w:webHidden/>
          </w:rPr>
        </w:r>
        <w:r w:rsidR="001B09AB">
          <w:rPr>
            <w:noProof/>
            <w:webHidden/>
          </w:rPr>
          <w:fldChar w:fldCharType="separate"/>
        </w:r>
        <w:r w:rsidR="00023B9D">
          <w:rPr>
            <w:noProof/>
            <w:webHidden/>
          </w:rPr>
          <w:t>110</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64" w:history="1">
        <w:r w:rsidR="00023B9D" w:rsidRPr="007923B8">
          <w:rPr>
            <w:rStyle w:val="Hipercze"/>
            <w:noProof/>
          </w:rPr>
          <w:t>4.2.4. Gospodarka odpadami.</w:t>
        </w:r>
        <w:r w:rsidR="00023B9D">
          <w:rPr>
            <w:noProof/>
            <w:webHidden/>
          </w:rPr>
          <w:tab/>
        </w:r>
        <w:r w:rsidR="001B09AB">
          <w:rPr>
            <w:noProof/>
            <w:webHidden/>
          </w:rPr>
          <w:fldChar w:fldCharType="begin"/>
        </w:r>
        <w:r w:rsidR="00023B9D">
          <w:rPr>
            <w:noProof/>
            <w:webHidden/>
          </w:rPr>
          <w:instrText xml:space="preserve"> PAGEREF _Toc405668664 \h </w:instrText>
        </w:r>
        <w:r w:rsidR="001B09AB">
          <w:rPr>
            <w:noProof/>
            <w:webHidden/>
          </w:rPr>
        </w:r>
        <w:r w:rsidR="001B09AB">
          <w:rPr>
            <w:noProof/>
            <w:webHidden/>
          </w:rPr>
          <w:fldChar w:fldCharType="separate"/>
        </w:r>
        <w:r w:rsidR="00023B9D">
          <w:rPr>
            <w:noProof/>
            <w:webHidden/>
          </w:rPr>
          <w:t>114</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65" w:history="1">
        <w:r w:rsidR="00023B9D" w:rsidRPr="007923B8">
          <w:rPr>
            <w:rStyle w:val="Hipercze"/>
            <w:noProof/>
          </w:rPr>
          <w:t>4.2.5. Oddziaływanie na inne elementy środowiska.</w:t>
        </w:r>
        <w:r w:rsidR="00023B9D">
          <w:rPr>
            <w:noProof/>
            <w:webHidden/>
          </w:rPr>
          <w:tab/>
        </w:r>
        <w:r w:rsidR="001B09AB">
          <w:rPr>
            <w:noProof/>
            <w:webHidden/>
          </w:rPr>
          <w:fldChar w:fldCharType="begin"/>
        </w:r>
        <w:r w:rsidR="00023B9D">
          <w:rPr>
            <w:noProof/>
            <w:webHidden/>
          </w:rPr>
          <w:instrText xml:space="preserve"> PAGEREF _Toc405668665 \h </w:instrText>
        </w:r>
        <w:r w:rsidR="001B09AB">
          <w:rPr>
            <w:noProof/>
            <w:webHidden/>
          </w:rPr>
        </w:r>
        <w:r w:rsidR="001B09AB">
          <w:rPr>
            <w:noProof/>
            <w:webHidden/>
          </w:rPr>
          <w:fldChar w:fldCharType="separate"/>
        </w:r>
        <w:r w:rsidR="00023B9D">
          <w:rPr>
            <w:noProof/>
            <w:webHidden/>
          </w:rPr>
          <w:t>114</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66" w:history="1">
        <w:r w:rsidR="00023B9D" w:rsidRPr="007923B8">
          <w:rPr>
            <w:rStyle w:val="Hipercze"/>
            <w:noProof/>
          </w:rPr>
          <w:t>4.2.5.1. Oddziaływanie w zakresie zapachów.</w:t>
        </w:r>
        <w:r w:rsidR="00023B9D">
          <w:rPr>
            <w:noProof/>
            <w:webHidden/>
          </w:rPr>
          <w:tab/>
        </w:r>
        <w:r w:rsidR="001B09AB">
          <w:rPr>
            <w:noProof/>
            <w:webHidden/>
          </w:rPr>
          <w:fldChar w:fldCharType="begin"/>
        </w:r>
        <w:r w:rsidR="00023B9D">
          <w:rPr>
            <w:noProof/>
            <w:webHidden/>
          </w:rPr>
          <w:instrText xml:space="preserve"> PAGEREF _Toc405668666 \h </w:instrText>
        </w:r>
        <w:r w:rsidR="001B09AB">
          <w:rPr>
            <w:noProof/>
            <w:webHidden/>
          </w:rPr>
        </w:r>
        <w:r w:rsidR="001B09AB">
          <w:rPr>
            <w:noProof/>
            <w:webHidden/>
          </w:rPr>
          <w:fldChar w:fldCharType="separate"/>
        </w:r>
        <w:r w:rsidR="00023B9D">
          <w:rPr>
            <w:noProof/>
            <w:webHidden/>
          </w:rPr>
          <w:t>114</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67" w:history="1">
        <w:r w:rsidR="00023B9D" w:rsidRPr="007923B8">
          <w:rPr>
            <w:rStyle w:val="Hipercze"/>
            <w:noProof/>
          </w:rPr>
          <w:t>4.2.5.2. Oddziaływanie na ludzi, zwierzęta i rośliny.</w:t>
        </w:r>
        <w:r w:rsidR="00023B9D">
          <w:rPr>
            <w:noProof/>
            <w:webHidden/>
          </w:rPr>
          <w:tab/>
        </w:r>
        <w:r w:rsidR="001B09AB">
          <w:rPr>
            <w:noProof/>
            <w:webHidden/>
          </w:rPr>
          <w:fldChar w:fldCharType="begin"/>
        </w:r>
        <w:r w:rsidR="00023B9D">
          <w:rPr>
            <w:noProof/>
            <w:webHidden/>
          </w:rPr>
          <w:instrText xml:space="preserve"> PAGEREF _Toc405668667 \h </w:instrText>
        </w:r>
        <w:r w:rsidR="001B09AB">
          <w:rPr>
            <w:noProof/>
            <w:webHidden/>
          </w:rPr>
        </w:r>
        <w:r w:rsidR="001B09AB">
          <w:rPr>
            <w:noProof/>
            <w:webHidden/>
          </w:rPr>
          <w:fldChar w:fldCharType="separate"/>
        </w:r>
        <w:r w:rsidR="00023B9D">
          <w:rPr>
            <w:noProof/>
            <w:webHidden/>
          </w:rPr>
          <w:t>115</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68" w:history="1">
        <w:r w:rsidR="00023B9D" w:rsidRPr="007923B8">
          <w:rPr>
            <w:rStyle w:val="Hipercze"/>
            <w:noProof/>
          </w:rPr>
          <w:t>4.2.5.3. Oddziaływanie na krajobraz, dobra kultury i dobra materialne.</w:t>
        </w:r>
        <w:r w:rsidR="00023B9D">
          <w:rPr>
            <w:noProof/>
            <w:webHidden/>
          </w:rPr>
          <w:tab/>
        </w:r>
        <w:r w:rsidR="001B09AB">
          <w:rPr>
            <w:noProof/>
            <w:webHidden/>
          </w:rPr>
          <w:fldChar w:fldCharType="begin"/>
        </w:r>
        <w:r w:rsidR="00023B9D">
          <w:rPr>
            <w:noProof/>
            <w:webHidden/>
          </w:rPr>
          <w:instrText xml:space="preserve"> PAGEREF _Toc405668668 \h </w:instrText>
        </w:r>
        <w:r w:rsidR="001B09AB">
          <w:rPr>
            <w:noProof/>
            <w:webHidden/>
          </w:rPr>
        </w:r>
        <w:r w:rsidR="001B09AB">
          <w:rPr>
            <w:noProof/>
            <w:webHidden/>
          </w:rPr>
          <w:fldChar w:fldCharType="separate"/>
        </w:r>
        <w:r w:rsidR="00023B9D">
          <w:rPr>
            <w:noProof/>
            <w:webHidden/>
          </w:rPr>
          <w:t>115</w:t>
        </w:r>
        <w:r w:rsidR="001B09AB">
          <w:rPr>
            <w:noProof/>
            <w:webHidden/>
          </w:rPr>
          <w:fldChar w:fldCharType="end"/>
        </w:r>
      </w:hyperlink>
    </w:p>
    <w:p w:rsidR="00023B9D" w:rsidRDefault="00A41CE0">
      <w:pPr>
        <w:pStyle w:val="Spistreci4"/>
        <w:tabs>
          <w:tab w:val="right" w:leader="dot" w:pos="9627"/>
        </w:tabs>
        <w:rPr>
          <w:rFonts w:asciiTheme="minorHAnsi" w:eastAsiaTheme="minorEastAsia" w:hAnsiTheme="minorHAnsi" w:cstheme="minorBidi"/>
          <w:noProof/>
          <w:kern w:val="0"/>
          <w:sz w:val="22"/>
          <w:szCs w:val="22"/>
          <w:lang w:eastAsia="pl-PL"/>
        </w:rPr>
      </w:pPr>
      <w:hyperlink w:anchor="_Toc405668669" w:history="1">
        <w:r w:rsidR="00023B9D" w:rsidRPr="007923B8">
          <w:rPr>
            <w:rStyle w:val="Hipercze"/>
            <w:noProof/>
          </w:rPr>
          <w:t>4.2.5.4. Oddziaływanie wynikające z emisji pola elektromagnetycznego.</w:t>
        </w:r>
        <w:r w:rsidR="00023B9D">
          <w:rPr>
            <w:noProof/>
            <w:webHidden/>
          </w:rPr>
          <w:tab/>
        </w:r>
        <w:r w:rsidR="001B09AB">
          <w:rPr>
            <w:noProof/>
            <w:webHidden/>
          </w:rPr>
          <w:fldChar w:fldCharType="begin"/>
        </w:r>
        <w:r w:rsidR="00023B9D">
          <w:rPr>
            <w:noProof/>
            <w:webHidden/>
          </w:rPr>
          <w:instrText xml:space="preserve"> PAGEREF _Toc405668669 \h </w:instrText>
        </w:r>
        <w:r w:rsidR="001B09AB">
          <w:rPr>
            <w:noProof/>
            <w:webHidden/>
          </w:rPr>
        </w:r>
        <w:r w:rsidR="001B09AB">
          <w:rPr>
            <w:noProof/>
            <w:webHidden/>
          </w:rPr>
          <w:fldChar w:fldCharType="separate"/>
        </w:r>
        <w:r w:rsidR="00023B9D">
          <w:rPr>
            <w:noProof/>
            <w:webHidden/>
          </w:rPr>
          <w:t>115</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70" w:history="1">
        <w:r w:rsidR="00023B9D" w:rsidRPr="007923B8">
          <w:rPr>
            <w:rStyle w:val="Hipercze"/>
            <w:noProof/>
          </w:rPr>
          <w:t>4.2.6. Oddziaływanie na środowisko w sytuacjach awaryjnych.</w:t>
        </w:r>
        <w:r w:rsidR="00023B9D">
          <w:rPr>
            <w:noProof/>
            <w:webHidden/>
          </w:rPr>
          <w:tab/>
        </w:r>
        <w:r w:rsidR="001B09AB">
          <w:rPr>
            <w:noProof/>
            <w:webHidden/>
          </w:rPr>
          <w:fldChar w:fldCharType="begin"/>
        </w:r>
        <w:r w:rsidR="00023B9D">
          <w:rPr>
            <w:noProof/>
            <w:webHidden/>
          </w:rPr>
          <w:instrText xml:space="preserve"> PAGEREF _Toc405668670 \h </w:instrText>
        </w:r>
        <w:r w:rsidR="001B09AB">
          <w:rPr>
            <w:noProof/>
            <w:webHidden/>
          </w:rPr>
        </w:r>
        <w:r w:rsidR="001B09AB">
          <w:rPr>
            <w:noProof/>
            <w:webHidden/>
          </w:rPr>
          <w:fldChar w:fldCharType="separate"/>
        </w:r>
        <w:r w:rsidR="00023B9D">
          <w:rPr>
            <w:noProof/>
            <w:webHidden/>
          </w:rPr>
          <w:t>116</w:t>
        </w:r>
        <w:r w:rsidR="001B09AB">
          <w:rPr>
            <w:noProof/>
            <w:webHidden/>
          </w:rPr>
          <w:fldChar w:fldCharType="end"/>
        </w:r>
      </w:hyperlink>
    </w:p>
    <w:p w:rsidR="00023B9D" w:rsidRDefault="00A41CE0">
      <w:pPr>
        <w:pStyle w:val="Spistreci3"/>
        <w:tabs>
          <w:tab w:val="right" w:leader="dot" w:pos="9627"/>
        </w:tabs>
        <w:rPr>
          <w:rFonts w:asciiTheme="minorHAnsi" w:eastAsiaTheme="minorEastAsia" w:hAnsiTheme="minorHAnsi" w:cstheme="minorBidi"/>
          <w:i w:val="0"/>
          <w:iCs w:val="0"/>
          <w:noProof/>
          <w:kern w:val="0"/>
          <w:sz w:val="22"/>
          <w:szCs w:val="22"/>
          <w:lang w:eastAsia="pl-PL"/>
        </w:rPr>
      </w:pPr>
      <w:hyperlink w:anchor="_Toc405668671" w:history="1">
        <w:r w:rsidR="00023B9D" w:rsidRPr="007923B8">
          <w:rPr>
            <w:rStyle w:val="Hipercze"/>
            <w:noProof/>
          </w:rPr>
          <w:t>4.2.7. Zagadnienie transgranicznego oddziaływania na środowisko.</w:t>
        </w:r>
        <w:r w:rsidR="00023B9D">
          <w:rPr>
            <w:noProof/>
            <w:webHidden/>
          </w:rPr>
          <w:tab/>
        </w:r>
        <w:r w:rsidR="001B09AB">
          <w:rPr>
            <w:noProof/>
            <w:webHidden/>
          </w:rPr>
          <w:fldChar w:fldCharType="begin"/>
        </w:r>
        <w:r w:rsidR="00023B9D">
          <w:rPr>
            <w:noProof/>
            <w:webHidden/>
          </w:rPr>
          <w:instrText xml:space="preserve"> PAGEREF _Toc405668671 \h </w:instrText>
        </w:r>
        <w:r w:rsidR="001B09AB">
          <w:rPr>
            <w:noProof/>
            <w:webHidden/>
          </w:rPr>
        </w:r>
        <w:r w:rsidR="001B09AB">
          <w:rPr>
            <w:noProof/>
            <w:webHidden/>
          </w:rPr>
          <w:fldChar w:fldCharType="separate"/>
        </w:r>
        <w:r w:rsidR="00023B9D">
          <w:rPr>
            <w:noProof/>
            <w:webHidden/>
          </w:rPr>
          <w:t>116</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72" w:history="1">
        <w:r w:rsidR="00023B9D" w:rsidRPr="007923B8">
          <w:rPr>
            <w:rStyle w:val="Hipercze"/>
            <w:noProof/>
          </w:rPr>
          <w:t>4.3. Etap likwidacji.</w:t>
        </w:r>
        <w:r w:rsidR="00023B9D">
          <w:rPr>
            <w:noProof/>
            <w:webHidden/>
          </w:rPr>
          <w:tab/>
        </w:r>
        <w:r w:rsidR="001B09AB">
          <w:rPr>
            <w:noProof/>
            <w:webHidden/>
          </w:rPr>
          <w:fldChar w:fldCharType="begin"/>
        </w:r>
        <w:r w:rsidR="00023B9D">
          <w:rPr>
            <w:noProof/>
            <w:webHidden/>
          </w:rPr>
          <w:instrText xml:space="preserve"> PAGEREF _Toc405668672 \h </w:instrText>
        </w:r>
        <w:r w:rsidR="001B09AB">
          <w:rPr>
            <w:noProof/>
            <w:webHidden/>
          </w:rPr>
        </w:r>
        <w:r w:rsidR="001B09AB">
          <w:rPr>
            <w:noProof/>
            <w:webHidden/>
          </w:rPr>
          <w:fldChar w:fldCharType="separate"/>
        </w:r>
        <w:r w:rsidR="00023B9D">
          <w:rPr>
            <w:noProof/>
            <w:webHidden/>
          </w:rPr>
          <w:t>116</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73" w:history="1">
        <w:r w:rsidR="00023B9D" w:rsidRPr="007923B8">
          <w:rPr>
            <w:rStyle w:val="Hipercze"/>
            <w:noProof/>
          </w:rPr>
          <w:t>5. UZASADNIENIE WARIANTU WYBRANEGO PRZEZ WNIOSKODAWCĘ.</w:t>
        </w:r>
        <w:r w:rsidR="00023B9D">
          <w:rPr>
            <w:noProof/>
            <w:webHidden/>
          </w:rPr>
          <w:tab/>
        </w:r>
        <w:r w:rsidR="001B09AB">
          <w:rPr>
            <w:noProof/>
            <w:webHidden/>
          </w:rPr>
          <w:fldChar w:fldCharType="begin"/>
        </w:r>
        <w:r w:rsidR="00023B9D">
          <w:rPr>
            <w:noProof/>
            <w:webHidden/>
          </w:rPr>
          <w:instrText xml:space="preserve"> PAGEREF _Toc405668673 \h </w:instrText>
        </w:r>
        <w:r w:rsidR="001B09AB">
          <w:rPr>
            <w:noProof/>
            <w:webHidden/>
          </w:rPr>
        </w:r>
        <w:r w:rsidR="001B09AB">
          <w:rPr>
            <w:noProof/>
            <w:webHidden/>
          </w:rPr>
          <w:fldChar w:fldCharType="separate"/>
        </w:r>
        <w:r w:rsidR="00023B9D">
          <w:rPr>
            <w:noProof/>
            <w:webHidden/>
          </w:rPr>
          <w:t>117</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74" w:history="1">
        <w:r w:rsidR="00023B9D" w:rsidRPr="007923B8">
          <w:rPr>
            <w:rStyle w:val="Hipercze"/>
            <w:noProof/>
          </w:rPr>
          <w:t>5.1 Wariant podstawowy, wybrany przez wnioskodawcę.</w:t>
        </w:r>
        <w:r w:rsidR="00023B9D">
          <w:rPr>
            <w:noProof/>
            <w:webHidden/>
          </w:rPr>
          <w:tab/>
        </w:r>
        <w:r w:rsidR="001B09AB">
          <w:rPr>
            <w:noProof/>
            <w:webHidden/>
          </w:rPr>
          <w:fldChar w:fldCharType="begin"/>
        </w:r>
        <w:r w:rsidR="00023B9D">
          <w:rPr>
            <w:noProof/>
            <w:webHidden/>
          </w:rPr>
          <w:instrText xml:space="preserve"> PAGEREF _Toc405668674 \h </w:instrText>
        </w:r>
        <w:r w:rsidR="001B09AB">
          <w:rPr>
            <w:noProof/>
            <w:webHidden/>
          </w:rPr>
        </w:r>
        <w:r w:rsidR="001B09AB">
          <w:rPr>
            <w:noProof/>
            <w:webHidden/>
          </w:rPr>
          <w:fldChar w:fldCharType="separate"/>
        </w:r>
        <w:r w:rsidR="00023B9D">
          <w:rPr>
            <w:noProof/>
            <w:webHidden/>
          </w:rPr>
          <w:t>117</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75" w:history="1">
        <w:r w:rsidR="00023B9D" w:rsidRPr="007923B8">
          <w:rPr>
            <w:rStyle w:val="Hipercze"/>
            <w:noProof/>
          </w:rPr>
          <w:t>5.2. Warianty alternatywne.</w:t>
        </w:r>
        <w:r w:rsidR="00023B9D">
          <w:rPr>
            <w:noProof/>
            <w:webHidden/>
          </w:rPr>
          <w:tab/>
        </w:r>
        <w:r w:rsidR="001B09AB">
          <w:rPr>
            <w:noProof/>
            <w:webHidden/>
          </w:rPr>
          <w:fldChar w:fldCharType="begin"/>
        </w:r>
        <w:r w:rsidR="00023B9D">
          <w:rPr>
            <w:noProof/>
            <w:webHidden/>
          </w:rPr>
          <w:instrText xml:space="preserve"> PAGEREF _Toc405668675 \h </w:instrText>
        </w:r>
        <w:r w:rsidR="001B09AB">
          <w:rPr>
            <w:noProof/>
            <w:webHidden/>
          </w:rPr>
        </w:r>
        <w:r w:rsidR="001B09AB">
          <w:rPr>
            <w:noProof/>
            <w:webHidden/>
          </w:rPr>
          <w:fldChar w:fldCharType="separate"/>
        </w:r>
        <w:r w:rsidR="00023B9D">
          <w:rPr>
            <w:noProof/>
            <w:webHidden/>
          </w:rPr>
          <w:t>117</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76" w:history="1">
        <w:r w:rsidR="00023B9D" w:rsidRPr="007923B8">
          <w:rPr>
            <w:rStyle w:val="Hipercze"/>
            <w:noProof/>
          </w:rPr>
          <w:t>6. OPIS PRZEWIDYWANYCH, ZNACZĄCYCH ODDZIAŁYWAŃ PLANOWANEGO PRZEDSIĘWZIĘCIA NA ŚRODOWISKO.</w:t>
        </w:r>
        <w:r w:rsidR="00023B9D">
          <w:rPr>
            <w:noProof/>
            <w:webHidden/>
          </w:rPr>
          <w:tab/>
        </w:r>
        <w:r w:rsidR="001B09AB">
          <w:rPr>
            <w:noProof/>
            <w:webHidden/>
          </w:rPr>
          <w:fldChar w:fldCharType="begin"/>
        </w:r>
        <w:r w:rsidR="00023B9D">
          <w:rPr>
            <w:noProof/>
            <w:webHidden/>
          </w:rPr>
          <w:instrText xml:space="preserve"> PAGEREF _Toc405668676 \h </w:instrText>
        </w:r>
        <w:r w:rsidR="001B09AB">
          <w:rPr>
            <w:noProof/>
            <w:webHidden/>
          </w:rPr>
        </w:r>
        <w:r w:rsidR="001B09AB">
          <w:rPr>
            <w:noProof/>
            <w:webHidden/>
          </w:rPr>
          <w:fldChar w:fldCharType="separate"/>
        </w:r>
        <w:r w:rsidR="00023B9D">
          <w:rPr>
            <w:noProof/>
            <w:webHidden/>
          </w:rPr>
          <w:t>118</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77" w:history="1">
        <w:r w:rsidR="00023B9D" w:rsidRPr="007923B8">
          <w:rPr>
            <w:rStyle w:val="Hipercze"/>
            <w:noProof/>
          </w:rPr>
          <w:t>6.1. Oddziaływanie wynikające z istnienia przedsięwzięcia.</w:t>
        </w:r>
        <w:r w:rsidR="00023B9D">
          <w:rPr>
            <w:noProof/>
            <w:webHidden/>
          </w:rPr>
          <w:tab/>
        </w:r>
        <w:r w:rsidR="001B09AB">
          <w:rPr>
            <w:noProof/>
            <w:webHidden/>
          </w:rPr>
          <w:fldChar w:fldCharType="begin"/>
        </w:r>
        <w:r w:rsidR="00023B9D">
          <w:rPr>
            <w:noProof/>
            <w:webHidden/>
          </w:rPr>
          <w:instrText xml:space="preserve"> PAGEREF _Toc405668677 \h </w:instrText>
        </w:r>
        <w:r w:rsidR="001B09AB">
          <w:rPr>
            <w:noProof/>
            <w:webHidden/>
          </w:rPr>
        </w:r>
        <w:r w:rsidR="001B09AB">
          <w:rPr>
            <w:noProof/>
            <w:webHidden/>
          </w:rPr>
          <w:fldChar w:fldCharType="separate"/>
        </w:r>
        <w:r w:rsidR="00023B9D">
          <w:rPr>
            <w:noProof/>
            <w:webHidden/>
          </w:rPr>
          <w:t>118</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78" w:history="1">
        <w:r w:rsidR="00023B9D" w:rsidRPr="007923B8">
          <w:rPr>
            <w:rStyle w:val="Hipercze"/>
            <w:noProof/>
          </w:rPr>
          <w:t>6.2. Oddziaływanie wynikające z wykorzystania zasobów środowiska.</w:t>
        </w:r>
        <w:r w:rsidR="00023B9D">
          <w:rPr>
            <w:noProof/>
            <w:webHidden/>
          </w:rPr>
          <w:tab/>
        </w:r>
        <w:r w:rsidR="001B09AB">
          <w:rPr>
            <w:noProof/>
            <w:webHidden/>
          </w:rPr>
          <w:fldChar w:fldCharType="begin"/>
        </w:r>
        <w:r w:rsidR="00023B9D">
          <w:rPr>
            <w:noProof/>
            <w:webHidden/>
          </w:rPr>
          <w:instrText xml:space="preserve"> PAGEREF _Toc405668678 \h </w:instrText>
        </w:r>
        <w:r w:rsidR="001B09AB">
          <w:rPr>
            <w:noProof/>
            <w:webHidden/>
          </w:rPr>
        </w:r>
        <w:r w:rsidR="001B09AB">
          <w:rPr>
            <w:noProof/>
            <w:webHidden/>
          </w:rPr>
          <w:fldChar w:fldCharType="separate"/>
        </w:r>
        <w:r w:rsidR="00023B9D">
          <w:rPr>
            <w:noProof/>
            <w:webHidden/>
          </w:rPr>
          <w:t>118</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79" w:history="1">
        <w:r w:rsidR="00023B9D" w:rsidRPr="007923B8">
          <w:rPr>
            <w:rStyle w:val="Hipercze"/>
            <w:noProof/>
          </w:rPr>
          <w:t>6.3. Oddziaływanie wynikające z emisji do środowiska.</w:t>
        </w:r>
        <w:r w:rsidR="00023B9D">
          <w:rPr>
            <w:noProof/>
            <w:webHidden/>
          </w:rPr>
          <w:tab/>
        </w:r>
        <w:r w:rsidR="001B09AB">
          <w:rPr>
            <w:noProof/>
            <w:webHidden/>
          </w:rPr>
          <w:fldChar w:fldCharType="begin"/>
        </w:r>
        <w:r w:rsidR="00023B9D">
          <w:rPr>
            <w:noProof/>
            <w:webHidden/>
          </w:rPr>
          <w:instrText xml:space="preserve"> PAGEREF _Toc405668679 \h </w:instrText>
        </w:r>
        <w:r w:rsidR="001B09AB">
          <w:rPr>
            <w:noProof/>
            <w:webHidden/>
          </w:rPr>
        </w:r>
        <w:r w:rsidR="001B09AB">
          <w:rPr>
            <w:noProof/>
            <w:webHidden/>
          </w:rPr>
          <w:fldChar w:fldCharType="separate"/>
        </w:r>
        <w:r w:rsidR="00023B9D">
          <w:rPr>
            <w:noProof/>
            <w:webHidden/>
          </w:rPr>
          <w:t>119</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80" w:history="1">
        <w:r w:rsidR="00023B9D" w:rsidRPr="007923B8">
          <w:rPr>
            <w:rStyle w:val="Hipercze"/>
            <w:noProof/>
          </w:rPr>
          <w:t>6.4. Opis metod prognozowania zastosowanych w raporcie.</w:t>
        </w:r>
        <w:r w:rsidR="00023B9D">
          <w:rPr>
            <w:noProof/>
            <w:webHidden/>
          </w:rPr>
          <w:tab/>
        </w:r>
        <w:r w:rsidR="001B09AB">
          <w:rPr>
            <w:noProof/>
            <w:webHidden/>
          </w:rPr>
          <w:fldChar w:fldCharType="begin"/>
        </w:r>
        <w:r w:rsidR="00023B9D">
          <w:rPr>
            <w:noProof/>
            <w:webHidden/>
          </w:rPr>
          <w:instrText xml:space="preserve"> PAGEREF _Toc405668680 \h </w:instrText>
        </w:r>
        <w:r w:rsidR="001B09AB">
          <w:rPr>
            <w:noProof/>
            <w:webHidden/>
          </w:rPr>
        </w:r>
        <w:r w:rsidR="001B09AB">
          <w:rPr>
            <w:noProof/>
            <w:webHidden/>
          </w:rPr>
          <w:fldChar w:fldCharType="separate"/>
        </w:r>
        <w:r w:rsidR="00023B9D">
          <w:rPr>
            <w:noProof/>
            <w:webHidden/>
          </w:rPr>
          <w:t>119</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81" w:history="1">
        <w:r w:rsidR="00023B9D" w:rsidRPr="007923B8">
          <w:rPr>
            <w:rStyle w:val="Hipercze"/>
            <w:noProof/>
          </w:rPr>
          <w:t>7. OPIS PRZEWIDYWANYCH DZIAŁAŃ MAJĄCYCH NA CELU ZAPOBIEGANIE, OGRANICZANIE I KOMPENSACJĘ PRZYRODNICZĄ NEGATYWNYCH ODDZIAŁYWAŃ NA ŚRODOWISKO.</w:t>
        </w:r>
        <w:r w:rsidR="00023B9D">
          <w:rPr>
            <w:noProof/>
            <w:webHidden/>
          </w:rPr>
          <w:tab/>
        </w:r>
        <w:r w:rsidR="001B09AB">
          <w:rPr>
            <w:noProof/>
            <w:webHidden/>
          </w:rPr>
          <w:fldChar w:fldCharType="begin"/>
        </w:r>
        <w:r w:rsidR="00023B9D">
          <w:rPr>
            <w:noProof/>
            <w:webHidden/>
          </w:rPr>
          <w:instrText xml:space="preserve"> PAGEREF _Toc405668681 \h </w:instrText>
        </w:r>
        <w:r w:rsidR="001B09AB">
          <w:rPr>
            <w:noProof/>
            <w:webHidden/>
          </w:rPr>
        </w:r>
        <w:r w:rsidR="001B09AB">
          <w:rPr>
            <w:noProof/>
            <w:webHidden/>
          </w:rPr>
          <w:fldChar w:fldCharType="separate"/>
        </w:r>
        <w:r w:rsidR="00023B9D">
          <w:rPr>
            <w:noProof/>
            <w:webHidden/>
          </w:rPr>
          <w:t>121</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82" w:history="1">
        <w:r w:rsidR="00023B9D" w:rsidRPr="007923B8">
          <w:rPr>
            <w:rStyle w:val="Hipercze"/>
            <w:noProof/>
          </w:rPr>
          <w:t>7.1. Etap budowy.</w:t>
        </w:r>
        <w:r w:rsidR="00023B9D">
          <w:rPr>
            <w:noProof/>
            <w:webHidden/>
          </w:rPr>
          <w:tab/>
        </w:r>
        <w:r w:rsidR="001B09AB">
          <w:rPr>
            <w:noProof/>
            <w:webHidden/>
          </w:rPr>
          <w:fldChar w:fldCharType="begin"/>
        </w:r>
        <w:r w:rsidR="00023B9D">
          <w:rPr>
            <w:noProof/>
            <w:webHidden/>
          </w:rPr>
          <w:instrText xml:space="preserve"> PAGEREF _Toc405668682 \h </w:instrText>
        </w:r>
        <w:r w:rsidR="001B09AB">
          <w:rPr>
            <w:noProof/>
            <w:webHidden/>
          </w:rPr>
        </w:r>
        <w:r w:rsidR="001B09AB">
          <w:rPr>
            <w:noProof/>
            <w:webHidden/>
          </w:rPr>
          <w:fldChar w:fldCharType="separate"/>
        </w:r>
        <w:r w:rsidR="00023B9D">
          <w:rPr>
            <w:noProof/>
            <w:webHidden/>
          </w:rPr>
          <w:t>121</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83" w:history="1">
        <w:r w:rsidR="00023B9D" w:rsidRPr="007923B8">
          <w:rPr>
            <w:rStyle w:val="Hipercze"/>
            <w:noProof/>
          </w:rPr>
          <w:t>7.2. Etap eksploatacji.</w:t>
        </w:r>
        <w:r w:rsidR="00023B9D">
          <w:rPr>
            <w:noProof/>
            <w:webHidden/>
          </w:rPr>
          <w:tab/>
        </w:r>
        <w:r w:rsidR="001B09AB">
          <w:rPr>
            <w:noProof/>
            <w:webHidden/>
          </w:rPr>
          <w:fldChar w:fldCharType="begin"/>
        </w:r>
        <w:r w:rsidR="00023B9D">
          <w:rPr>
            <w:noProof/>
            <w:webHidden/>
          </w:rPr>
          <w:instrText xml:space="preserve"> PAGEREF _Toc405668683 \h </w:instrText>
        </w:r>
        <w:r w:rsidR="001B09AB">
          <w:rPr>
            <w:noProof/>
            <w:webHidden/>
          </w:rPr>
        </w:r>
        <w:r w:rsidR="001B09AB">
          <w:rPr>
            <w:noProof/>
            <w:webHidden/>
          </w:rPr>
          <w:fldChar w:fldCharType="separate"/>
        </w:r>
        <w:r w:rsidR="00023B9D">
          <w:rPr>
            <w:noProof/>
            <w:webHidden/>
          </w:rPr>
          <w:t>121</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84" w:history="1">
        <w:r w:rsidR="00023B9D" w:rsidRPr="007923B8">
          <w:rPr>
            <w:rStyle w:val="Hipercze"/>
            <w:noProof/>
          </w:rPr>
          <w:t>7.3. Etap likwidacji.</w:t>
        </w:r>
        <w:r w:rsidR="00023B9D">
          <w:rPr>
            <w:noProof/>
            <w:webHidden/>
          </w:rPr>
          <w:tab/>
        </w:r>
        <w:r w:rsidR="001B09AB">
          <w:rPr>
            <w:noProof/>
            <w:webHidden/>
          </w:rPr>
          <w:fldChar w:fldCharType="begin"/>
        </w:r>
        <w:r w:rsidR="00023B9D">
          <w:rPr>
            <w:noProof/>
            <w:webHidden/>
          </w:rPr>
          <w:instrText xml:space="preserve"> PAGEREF _Toc405668684 \h </w:instrText>
        </w:r>
        <w:r w:rsidR="001B09AB">
          <w:rPr>
            <w:noProof/>
            <w:webHidden/>
          </w:rPr>
        </w:r>
        <w:r w:rsidR="001B09AB">
          <w:rPr>
            <w:noProof/>
            <w:webHidden/>
          </w:rPr>
          <w:fldChar w:fldCharType="separate"/>
        </w:r>
        <w:r w:rsidR="00023B9D">
          <w:rPr>
            <w:noProof/>
            <w:webHidden/>
          </w:rPr>
          <w:t>122</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85" w:history="1">
        <w:r w:rsidR="00023B9D" w:rsidRPr="007923B8">
          <w:rPr>
            <w:rStyle w:val="Hipercze"/>
            <w:noProof/>
          </w:rPr>
          <w:t>8. PORÓWNANIE PROPONOWANEJ TECHNOLOGII Z TECHNOLOGIĄ SPEŁNIAJĄCĄ WYMAGANIA, O KTÓRYCH MOWA W ARTYKULE 143 USTAWY PRAWO OCHRONY ŚRODOWISKA.</w:t>
        </w:r>
        <w:r w:rsidR="00023B9D">
          <w:rPr>
            <w:noProof/>
            <w:webHidden/>
          </w:rPr>
          <w:tab/>
        </w:r>
        <w:r w:rsidR="001B09AB">
          <w:rPr>
            <w:noProof/>
            <w:webHidden/>
          </w:rPr>
          <w:fldChar w:fldCharType="begin"/>
        </w:r>
        <w:r w:rsidR="00023B9D">
          <w:rPr>
            <w:noProof/>
            <w:webHidden/>
          </w:rPr>
          <w:instrText xml:space="preserve"> PAGEREF _Toc405668685 \h </w:instrText>
        </w:r>
        <w:r w:rsidR="001B09AB">
          <w:rPr>
            <w:noProof/>
            <w:webHidden/>
          </w:rPr>
        </w:r>
        <w:r w:rsidR="001B09AB">
          <w:rPr>
            <w:noProof/>
            <w:webHidden/>
          </w:rPr>
          <w:fldChar w:fldCharType="separate"/>
        </w:r>
        <w:r w:rsidR="00023B9D">
          <w:rPr>
            <w:noProof/>
            <w:webHidden/>
          </w:rPr>
          <w:t>122</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86" w:history="1">
        <w:r w:rsidR="00023B9D" w:rsidRPr="007923B8">
          <w:rPr>
            <w:rStyle w:val="Hipercze"/>
            <w:noProof/>
          </w:rPr>
          <w:t>9. ANALIZA KONIECZNOŚCI USTANOWIENIA OBSZARU OGRANICZONEGO ODDZIAŁYWANIA.</w:t>
        </w:r>
        <w:r w:rsidR="00023B9D">
          <w:rPr>
            <w:noProof/>
            <w:webHidden/>
          </w:rPr>
          <w:tab/>
        </w:r>
        <w:r w:rsidR="001B09AB">
          <w:rPr>
            <w:noProof/>
            <w:webHidden/>
          </w:rPr>
          <w:fldChar w:fldCharType="begin"/>
        </w:r>
        <w:r w:rsidR="00023B9D">
          <w:rPr>
            <w:noProof/>
            <w:webHidden/>
          </w:rPr>
          <w:instrText xml:space="preserve"> PAGEREF _Toc405668686 \h </w:instrText>
        </w:r>
        <w:r w:rsidR="001B09AB">
          <w:rPr>
            <w:noProof/>
            <w:webHidden/>
          </w:rPr>
        </w:r>
        <w:r w:rsidR="001B09AB">
          <w:rPr>
            <w:noProof/>
            <w:webHidden/>
          </w:rPr>
          <w:fldChar w:fldCharType="separate"/>
        </w:r>
        <w:r w:rsidR="00023B9D">
          <w:rPr>
            <w:noProof/>
            <w:webHidden/>
          </w:rPr>
          <w:t>125</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87" w:history="1">
        <w:r w:rsidR="00023B9D" w:rsidRPr="007923B8">
          <w:rPr>
            <w:rStyle w:val="Hipercze"/>
            <w:noProof/>
          </w:rPr>
          <w:t>10. PRZEDSTAWIENIE ZAGADNIEŃ W FORMIE GRAFICZNEJ.</w:t>
        </w:r>
        <w:r w:rsidR="00023B9D">
          <w:rPr>
            <w:noProof/>
            <w:webHidden/>
          </w:rPr>
          <w:tab/>
        </w:r>
        <w:r w:rsidR="001B09AB">
          <w:rPr>
            <w:noProof/>
            <w:webHidden/>
          </w:rPr>
          <w:fldChar w:fldCharType="begin"/>
        </w:r>
        <w:r w:rsidR="00023B9D">
          <w:rPr>
            <w:noProof/>
            <w:webHidden/>
          </w:rPr>
          <w:instrText xml:space="preserve"> PAGEREF _Toc405668687 \h </w:instrText>
        </w:r>
        <w:r w:rsidR="001B09AB">
          <w:rPr>
            <w:noProof/>
            <w:webHidden/>
          </w:rPr>
        </w:r>
        <w:r w:rsidR="001B09AB">
          <w:rPr>
            <w:noProof/>
            <w:webHidden/>
          </w:rPr>
          <w:fldChar w:fldCharType="separate"/>
        </w:r>
        <w:r w:rsidR="00023B9D">
          <w:rPr>
            <w:noProof/>
            <w:webHidden/>
          </w:rPr>
          <w:t>125</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88" w:history="1">
        <w:r w:rsidR="00023B9D" w:rsidRPr="007923B8">
          <w:rPr>
            <w:rStyle w:val="Hipercze"/>
            <w:noProof/>
          </w:rPr>
          <w:t>11. ANALIZA MOŻLIWYCH KONFLIKTÓW SPOŁECZNYCH ZWIĄZANYCH Z PLANOWANYM PRZEDSIĘWZIĘCIEM.</w:t>
        </w:r>
        <w:r w:rsidR="00023B9D">
          <w:rPr>
            <w:noProof/>
            <w:webHidden/>
          </w:rPr>
          <w:tab/>
        </w:r>
        <w:r w:rsidR="001B09AB">
          <w:rPr>
            <w:noProof/>
            <w:webHidden/>
          </w:rPr>
          <w:fldChar w:fldCharType="begin"/>
        </w:r>
        <w:r w:rsidR="00023B9D">
          <w:rPr>
            <w:noProof/>
            <w:webHidden/>
          </w:rPr>
          <w:instrText xml:space="preserve"> PAGEREF _Toc405668688 \h </w:instrText>
        </w:r>
        <w:r w:rsidR="001B09AB">
          <w:rPr>
            <w:noProof/>
            <w:webHidden/>
          </w:rPr>
        </w:r>
        <w:r w:rsidR="001B09AB">
          <w:rPr>
            <w:noProof/>
            <w:webHidden/>
          </w:rPr>
          <w:fldChar w:fldCharType="separate"/>
        </w:r>
        <w:r w:rsidR="00023B9D">
          <w:rPr>
            <w:noProof/>
            <w:webHidden/>
          </w:rPr>
          <w:t>125</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89" w:history="1">
        <w:r w:rsidR="00023B9D" w:rsidRPr="007923B8">
          <w:rPr>
            <w:rStyle w:val="Hipercze"/>
            <w:noProof/>
          </w:rPr>
          <w:t>12. PROPOZYCJE MONITORINGU ODDZIAŁYWANIA PLANOWANEGO PRZEDSIĘWZIĘCIA NA ETAPIE JEGO BUDOWY I EKSPLOATACJI.</w:t>
        </w:r>
        <w:r w:rsidR="00023B9D">
          <w:rPr>
            <w:noProof/>
            <w:webHidden/>
          </w:rPr>
          <w:tab/>
        </w:r>
        <w:r w:rsidR="001B09AB">
          <w:rPr>
            <w:noProof/>
            <w:webHidden/>
          </w:rPr>
          <w:fldChar w:fldCharType="begin"/>
        </w:r>
        <w:r w:rsidR="00023B9D">
          <w:rPr>
            <w:noProof/>
            <w:webHidden/>
          </w:rPr>
          <w:instrText xml:space="preserve"> PAGEREF _Toc405668689 \h </w:instrText>
        </w:r>
        <w:r w:rsidR="001B09AB">
          <w:rPr>
            <w:noProof/>
            <w:webHidden/>
          </w:rPr>
        </w:r>
        <w:r w:rsidR="001B09AB">
          <w:rPr>
            <w:noProof/>
            <w:webHidden/>
          </w:rPr>
          <w:fldChar w:fldCharType="separate"/>
        </w:r>
        <w:r w:rsidR="00023B9D">
          <w:rPr>
            <w:noProof/>
            <w:webHidden/>
          </w:rPr>
          <w:t>126</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90" w:history="1">
        <w:r w:rsidR="00023B9D" w:rsidRPr="007923B8">
          <w:rPr>
            <w:rStyle w:val="Hipercze"/>
            <w:noProof/>
          </w:rPr>
          <w:t>12.1. Etap budowy.</w:t>
        </w:r>
        <w:r w:rsidR="00023B9D">
          <w:rPr>
            <w:noProof/>
            <w:webHidden/>
          </w:rPr>
          <w:tab/>
        </w:r>
        <w:r w:rsidR="001B09AB">
          <w:rPr>
            <w:noProof/>
            <w:webHidden/>
          </w:rPr>
          <w:fldChar w:fldCharType="begin"/>
        </w:r>
        <w:r w:rsidR="00023B9D">
          <w:rPr>
            <w:noProof/>
            <w:webHidden/>
          </w:rPr>
          <w:instrText xml:space="preserve"> PAGEREF _Toc405668690 \h </w:instrText>
        </w:r>
        <w:r w:rsidR="001B09AB">
          <w:rPr>
            <w:noProof/>
            <w:webHidden/>
          </w:rPr>
        </w:r>
        <w:r w:rsidR="001B09AB">
          <w:rPr>
            <w:noProof/>
            <w:webHidden/>
          </w:rPr>
          <w:fldChar w:fldCharType="separate"/>
        </w:r>
        <w:r w:rsidR="00023B9D">
          <w:rPr>
            <w:noProof/>
            <w:webHidden/>
          </w:rPr>
          <w:t>127</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91" w:history="1">
        <w:r w:rsidR="00023B9D" w:rsidRPr="007923B8">
          <w:rPr>
            <w:rStyle w:val="Hipercze"/>
            <w:noProof/>
          </w:rPr>
          <w:t>12.2. Etap eksploatacji.</w:t>
        </w:r>
        <w:r w:rsidR="00023B9D">
          <w:rPr>
            <w:noProof/>
            <w:webHidden/>
          </w:rPr>
          <w:tab/>
        </w:r>
        <w:r w:rsidR="001B09AB">
          <w:rPr>
            <w:noProof/>
            <w:webHidden/>
          </w:rPr>
          <w:fldChar w:fldCharType="begin"/>
        </w:r>
        <w:r w:rsidR="00023B9D">
          <w:rPr>
            <w:noProof/>
            <w:webHidden/>
          </w:rPr>
          <w:instrText xml:space="preserve"> PAGEREF _Toc405668691 \h </w:instrText>
        </w:r>
        <w:r w:rsidR="001B09AB">
          <w:rPr>
            <w:noProof/>
            <w:webHidden/>
          </w:rPr>
        </w:r>
        <w:r w:rsidR="001B09AB">
          <w:rPr>
            <w:noProof/>
            <w:webHidden/>
          </w:rPr>
          <w:fldChar w:fldCharType="separate"/>
        </w:r>
        <w:r w:rsidR="00023B9D">
          <w:rPr>
            <w:noProof/>
            <w:webHidden/>
          </w:rPr>
          <w:t>127</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92" w:history="1">
        <w:r w:rsidR="00023B9D" w:rsidRPr="007923B8">
          <w:rPr>
            <w:rStyle w:val="Hipercze"/>
            <w:noProof/>
          </w:rPr>
          <w:t>13. TRUDNOŚCI WYNIKAJĄCE Z NIEDOSTATKÓW TECHNIKI LUB LUK WE WSPÓŁCZESNEJ WIEDZY, JAKIE NAPOTKANO, OPRACOWUJĄC RAPORT.</w:t>
        </w:r>
        <w:r w:rsidR="00023B9D">
          <w:rPr>
            <w:noProof/>
            <w:webHidden/>
          </w:rPr>
          <w:tab/>
        </w:r>
        <w:r w:rsidR="001B09AB">
          <w:rPr>
            <w:noProof/>
            <w:webHidden/>
          </w:rPr>
          <w:fldChar w:fldCharType="begin"/>
        </w:r>
        <w:r w:rsidR="00023B9D">
          <w:rPr>
            <w:noProof/>
            <w:webHidden/>
          </w:rPr>
          <w:instrText xml:space="preserve"> PAGEREF _Toc405668692 \h </w:instrText>
        </w:r>
        <w:r w:rsidR="001B09AB">
          <w:rPr>
            <w:noProof/>
            <w:webHidden/>
          </w:rPr>
        </w:r>
        <w:r w:rsidR="001B09AB">
          <w:rPr>
            <w:noProof/>
            <w:webHidden/>
          </w:rPr>
          <w:fldChar w:fldCharType="separate"/>
        </w:r>
        <w:r w:rsidR="00023B9D">
          <w:rPr>
            <w:noProof/>
            <w:webHidden/>
          </w:rPr>
          <w:t>127</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93" w:history="1">
        <w:r w:rsidR="00023B9D" w:rsidRPr="007923B8">
          <w:rPr>
            <w:rStyle w:val="Hipercze"/>
            <w:noProof/>
          </w:rPr>
          <w:t>14. STRESZCZENIE W JĘZYKU NIESPECJALISTYCZNYM INFORMACJI ZAWARTYCH W RAPORCIE.</w:t>
        </w:r>
        <w:r w:rsidR="00023B9D">
          <w:rPr>
            <w:noProof/>
            <w:webHidden/>
          </w:rPr>
          <w:tab/>
        </w:r>
        <w:r w:rsidR="001B09AB">
          <w:rPr>
            <w:noProof/>
            <w:webHidden/>
          </w:rPr>
          <w:fldChar w:fldCharType="begin"/>
        </w:r>
        <w:r w:rsidR="00023B9D">
          <w:rPr>
            <w:noProof/>
            <w:webHidden/>
          </w:rPr>
          <w:instrText xml:space="preserve"> PAGEREF _Toc405668693 \h </w:instrText>
        </w:r>
        <w:r w:rsidR="001B09AB">
          <w:rPr>
            <w:noProof/>
            <w:webHidden/>
          </w:rPr>
        </w:r>
        <w:r w:rsidR="001B09AB">
          <w:rPr>
            <w:noProof/>
            <w:webHidden/>
          </w:rPr>
          <w:fldChar w:fldCharType="separate"/>
        </w:r>
        <w:r w:rsidR="00023B9D">
          <w:rPr>
            <w:noProof/>
            <w:webHidden/>
          </w:rPr>
          <w:t>127</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94" w:history="1">
        <w:r w:rsidR="00023B9D" w:rsidRPr="007923B8">
          <w:rPr>
            <w:rStyle w:val="Hipercze"/>
            <w:noProof/>
          </w:rPr>
          <w:t>15. ŹRÓDŁA INFORMACJI STANOWIĄCE PODSTAWĘ DO SPORZĄDZENIA RAPORTU.</w:t>
        </w:r>
        <w:r w:rsidR="00023B9D">
          <w:rPr>
            <w:noProof/>
            <w:webHidden/>
          </w:rPr>
          <w:tab/>
        </w:r>
        <w:r w:rsidR="001B09AB">
          <w:rPr>
            <w:noProof/>
            <w:webHidden/>
          </w:rPr>
          <w:fldChar w:fldCharType="begin"/>
        </w:r>
        <w:r w:rsidR="00023B9D">
          <w:rPr>
            <w:noProof/>
            <w:webHidden/>
          </w:rPr>
          <w:instrText xml:space="preserve"> PAGEREF _Toc405668694 \h </w:instrText>
        </w:r>
        <w:r w:rsidR="001B09AB">
          <w:rPr>
            <w:noProof/>
            <w:webHidden/>
          </w:rPr>
        </w:r>
        <w:r w:rsidR="001B09AB">
          <w:rPr>
            <w:noProof/>
            <w:webHidden/>
          </w:rPr>
          <w:fldChar w:fldCharType="separate"/>
        </w:r>
        <w:r w:rsidR="00023B9D">
          <w:rPr>
            <w:noProof/>
            <w:webHidden/>
          </w:rPr>
          <w:t>134</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95" w:history="1">
        <w:r w:rsidR="00023B9D" w:rsidRPr="007923B8">
          <w:rPr>
            <w:rStyle w:val="Hipercze"/>
            <w:noProof/>
          </w:rPr>
          <w:t>15.1. Materiały źródłowe.</w:t>
        </w:r>
        <w:r w:rsidR="00023B9D">
          <w:rPr>
            <w:noProof/>
            <w:webHidden/>
          </w:rPr>
          <w:tab/>
        </w:r>
        <w:r w:rsidR="001B09AB">
          <w:rPr>
            <w:noProof/>
            <w:webHidden/>
          </w:rPr>
          <w:fldChar w:fldCharType="begin"/>
        </w:r>
        <w:r w:rsidR="00023B9D">
          <w:rPr>
            <w:noProof/>
            <w:webHidden/>
          </w:rPr>
          <w:instrText xml:space="preserve"> PAGEREF _Toc405668695 \h </w:instrText>
        </w:r>
        <w:r w:rsidR="001B09AB">
          <w:rPr>
            <w:noProof/>
            <w:webHidden/>
          </w:rPr>
        </w:r>
        <w:r w:rsidR="001B09AB">
          <w:rPr>
            <w:noProof/>
            <w:webHidden/>
          </w:rPr>
          <w:fldChar w:fldCharType="separate"/>
        </w:r>
        <w:r w:rsidR="00023B9D">
          <w:rPr>
            <w:noProof/>
            <w:webHidden/>
          </w:rPr>
          <w:t>134</w:t>
        </w:r>
        <w:r w:rsidR="001B09AB">
          <w:rPr>
            <w:noProof/>
            <w:webHidden/>
          </w:rPr>
          <w:fldChar w:fldCharType="end"/>
        </w:r>
      </w:hyperlink>
    </w:p>
    <w:p w:rsidR="00023B9D" w:rsidRDefault="00A41CE0">
      <w:pPr>
        <w:pStyle w:val="Spistreci2"/>
        <w:tabs>
          <w:tab w:val="right" w:leader="dot" w:pos="9627"/>
        </w:tabs>
        <w:rPr>
          <w:rFonts w:asciiTheme="minorHAnsi" w:eastAsiaTheme="minorEastAsia" w:hAnsiTheme="minorHAnsi" w:cstheme="minorBidi"/>
          <w:smallCaps w:val="0"/>
          <w:noProof/>
          <w:kern w:val="0"/>
          <w:sz w:val="22"/>
          <w:szCs w:val="22"/>
          <w:lang w:eastAsia="pl-PL"/>
        </w:rPr>
      </w:pPr>
      <w:hyperlink w:anchor="_Toc405668696" w:history="1">
        <w:r w:rsidR="00023B9D" w:rsidRPr="007923B8">
          <w:rPr>
            <w:rStyle w:val="Hipercze"/>
            <w:noProof/>
          </w:rPr>
          <w:t>15.2. Wybrane akty prawne.</w:t>
        </w:r>
        <w:r w:rsidR="00023B9D">
          <w:rPr>
            <w:noProof/>
            <w:webHidden/>
          </w:rPr>
          <w:tab/>
        </w:r>
        <w:r w:rsidR="001B09AB">
          <w:rPr>
            <w:noProof/>
            <w:webHidden/>
          </w:rPr>
          <w:fldChar w:fldCharType="begin"/>
        </w:r>
        <w:r w:rsidR="00023B9D">
          <w:rPr>
            <w:noProof/>
            <w:webHidden/>
          </w:rPr>
          <w:instrText xml:space="preserve"> PAGEREF _Toc405668696 \h </w:instrText>
        </w:r>
        <w:r w:rsidR="001B09AB">
          <w:rPr>
            <w:noProof/>
            <w:webHidden/>
          </w:rPr>
        </w:r>
        <w:r w:rsidR="001B09AB">
          <w:rPr>
            <w:noProof/>
            <w:webHidden/>
          </w:rPr>
          <w:fldChar w:fldCharType="separate"/>
        </w:r>
        <w:r w:rsidR="00023B9D">
          <w:rPr>
            <w:noProof/>
            <w:webHidden/>
          </w:rPr>
          <w:t>135</w:t>
        </w:r>
        <w:r w:rsidR="001B09AB">
          <w:rPr>
            <w:noProof/>
            <w:webHidden/>
          </w:rPr>
          <w:fldChar w:fldCharType="end"/>
        </w:r>
      </w:hyperlink>
    </w:p>
    <w:p w:rsidR="00023B9D" w:rsidRDefault="00A41CE0">
      <w:pPr>
        <w:pStyle w:val="Spistreci1"/>
        <w:tabs>
          <w:tab w:val="right" w:leader="dot" w:pos="9627"/>
        </w:tabs>
        <w:rPr>
          <w:rFonts w:asciiTheme="minorHAnsi" w:eastAsiaTheme="minorEastAsia" w:hAnsiTheme="minorHAnsi" w:cstheme="minorBidi"/>
          <w:b w:val="0"/>
          <w:bCs w:val="0"/>
          <w:caps w:val="0"/>
          <w:noProof/>
          <w:kern w:val="0"/>
          <w:sz w:val="22"/>
          <w:szCs w:val="22"/>
          <w:lang w:eastAsia="pl-PL"/>
        </w:rPr>
      </w:pPr>
      <w:hyperlink w:anchor="_Toc405668697" w:history="1">
        <w:r w:rsidR="00023B9D" w:rsidRPr="007923B8">
          <w:rPr>
            <w:rStyle w:val="Hipercze"/>
            <w:noProof/>
          </w:rPr>
          <w:t>16. ZAŁĄCZNIKI.</w:t>
        </w:r>
        <w:r w:rsidR="00023B9D">
          <w:rPr>
            <w:noProof/>
            <w:webHidden/>
          </w:rPr>
          <w:tab/>
        </w:r>
        <w:r w:rsidR="001B09AB">
          <w:rPr>
            <w:noProof/>
            <w:webHidden/>
          </w:rPr>
          <w:fldChar w:fldCharType="begin"/>
        </w:r>
        <w:r w:rsidR="00023B9D">
          <w:rPr>
            <w:noProof/>
            <w:webHidden/>
          </w:rPr>
          <w:instrText xml:space="preserve"> PAGEREF _Toc405668697 \h </w:instrText>
        </w:r>
        <w:r w:rsidR="001B09AB">
          <w:rPr>
            <w:noProof/>
            <w:webHidden/>
          </w:rPr>
        </w:r>
        <w:r w:rsidR="001B09AB">
          <w:rPr>
            <w:noProof/>
            <w:webHidden/>
          </w:rPr>
          <w:fldChar w:fldCharType="separate"/>
        </w:r>
        <w:r w:rsidR="00023B9D">
          <w:rPr>
            <w:noProof/>
            <w:webHidden/>
          </w:rPr>
          <w:t>135</w:t>
        </w:r>
        <w:r w:rsidR="001B09AB">
          <w:rPr>
            <w:noProof/>
            <w:webHidden/>
          </w:rPr>
          <w:fldChar w:fldCharType="end"/>
        </w:r>
      </w:hyperlink>
    </w:p>
    <w:p w:rsidR="00125B3A" w:rsidRDefault="001B09AB" w:rsidP="00125B3A">
      <w:r w:rsidRPr="00A4515F">
        <w:rPr>
          <w:szCs w:val="24"/>
        </w:rPr>
        <w:fldChar w:fldCharType="end"/>
      </w:r>
    </w:p>
    <w:p w:rsidR="00A12859" w:rsidRPr="00B67B0C" w:rsidRDefault="00682C2C" w:rsidP="00125B3A">
      <w:pPr>
        <w:pStyle w:val="Nagwek1"/>
      </w:pPr>
      <w:r>
        <w:br w:type="page"/>
      </w:r>
      <w:bookmarkStart w:id="4" w:name="_Toc266057654"/>
      <w:bookmarkStart w:id="5" w:name="_Toc405668562"/>
      <w:bookmarkStart w:id="6" w:name="_Toc28398067"/>
      <w:r w:rsidR="00A12859">
        <w:lastRenderedPageBreak/>
        <w:t>0</w:t>
      </w:r>
      <w:r w:rsidR="00A12859" w:rsidRPr="00B67B0C">
        <w:t>. DANE OGÓLNE.</w:t>
      </w:r>
      <w:bookmarkEnd w:id="4"/>
      <w:bookmarkEnd w:id="5"/>
    </w:p>
    <w:p w:rsidR="00A12859" w:rsidRPr="00B67B0C" w:rsidRDefault="00A12859" w:rsidP="00E33AA1">
      <w:pPr>
        <w:pStyle w:val="Nagwek2"/>
      </w:pPr>
      <w:bookmarkStart w:id="7" w:name="_Toc116704572"/>
      <w:bookmarkStart w:id="8" w:name="_Toc117048137"/>
      <w:bookmarkStart w:id="9" w:name="_Toc127423704"/>
      <w:bookmarkStart w:id="10" w:name="_Toc266057655"/>
      <w:bookmarkStart w:id="11" w:name="_Toc405668563"/>
      <w:r>
        <w:t>0</w:t>
      </w:r>
      <w:r w:rsidRPr="00B67B0C">
        <w:t>.1. Przedmiot i cel opracowania.</w:t>
      </w:r>
      <w:bookmarkEnd w:id="7"/>
      <w:bookmarkEnd w:id="8"/>
      <w:bookmarkEnd w:id="9"/>
      <w:bookmarkEnd w:id="10"/>
      <w:bookmarkEnd w:id="11"/>
    </w:p>
    <w:p w:rsidR="009D58E1" w:rsidRDefault="00A12859" w:rsidP="009D58E1">
      <w:r w:rsidRPr="00294A90">
        <w:t xml:space="preserve">Przedmiotem </w:t>
      </w:r>
      <w:r w:rsidR="00F36290" w:rsidRPr="00294A90">
        <w:t xml:space="preserve">niniejszego </w:t>
      </w:r>
      <w:r w:rsidRPr="00294A90">
        <w:t xml:space="preserve">opracowania jest raport o oddziaływaniu na środowisko przedsięwzięcia </w:t>
      </w:r>
      <w:r w:rsidR="009D58E1">
        <w:t>budowy Bioelektrowni Skarbimierz o mocy elektrycznej do 2,4 MW, zlokalizowanej w miejscowości Skarbimierz - Osiedle (gmina Skarbimierz, powiat brzeski, województwo opolskie), na działce ew</w:t>
      </w:r>
      <w:r w:rsidR="009D58E1">
        <w:t>i</w:t>
      </w:r>
      <w:r w:rsidR="009D58E1">
        <w:t>dencyjnej nr 88/2 o powierzchni 5,0 ha, w obrębie geodezyjnym Skarbimierz Osiedle.</w:t>
      </w:r>
    </w:p>
    <w:p w:rsidR="00EE48A0" w:rsidRPr="00294A90" w:rsidRDefault="00A12859" w:rsidP="00A12859">
      <w:pPr>
        <w:pStyle w:val="Tekstpodstawowy"/>
        <w:rPr>
          <w:szCs w:val="24"/>
        </w:rPr>
      </w:pPr>
      <w:r w:rsidRPr="00294A90">
        <w:rPr>
          <w:szCs w:val="24"/>
        </w:rPr>
        <w:t>Celem opracowania jest określenie wpływu na środowisko planowanego przedsięwzięcia, w zakr</w:t>
      </w:r>
      <w:r w:rsidRPr="00294A90">
        <w:rPr>
          <w:szCs w:val="24"/>
        </w:rPr>
        <w:t>e</w:t>
      </w:r>
      <w:r w:rsidRPr="00294A90">
        <w:rPr>
          <w:szCs w:val="24"/>
        </w:rPr>
        <w:t>sie wymaga</w:t>
      </w:r>
      <w:r w:rsidRPr="00294A90">
        <w:rPr>
          <w:szCs w:val="24"/>
        </w:rPr>
        <w:softHyphen/>
        <w:t>nym do uzyskani</w:t>
      </w:r>
      <w:r w:rsidR="00DB27EE">
        <w:rPr>
          <w:szCs w:val="24"/>
        </w:rPr>
        <w:t>a</w:t>
      </w:r>
      <w:r w:rsidRPr="00294A90">
        <w:rPr>
          <w:szCs w:val="24"/>
        </w:rPr>
        <w:t xml:space="preserve"> „decyzji o środowiskowych uwarunkowaniach”, określającej środow</w:t>
      </w:r>
      <w:r w:rsidRPr="00294A90">
        <w:rPr>
          <w:szCs w:val="24"/>
        </w:rPr>
        <w:t>i</w:t>
      </w:r>
      <w:r w:rsidRPr="00294A90">
        <w:rPr>
          <w:szCs w:val="24"/>
        </w:rPr>
        <w:t>skowe uwarunkowania realizacji przedsięwzięcia</w:t>
      </w:r>
      <w:r w:rsidRPr="00D21CCC">
        <w:rPr>
          <w:rStyle w:val="Odwoanieprzypisudolnego"/>
        </w:rPr>
        <w:footnoteReference w:id="1"/>
      </w:r>
      <w:r w:rsidRPr="00294A90">
        <w:rPr>
          <w:szCs w:val="24"/>
        </w:rPr>
        <w:t xml:space="preserve">. </w:t>
      </w:r>
    </w:p>
    <w:p w:rsidR="00C97F0B" w:rsidRPr="00B67B0C" w:rsidRDefault="007200C7" w:rsidP="00E33AA1">
      <w:pPr>
        <w:pStyle w:val="Nagwek2"/>
      </w:pPr>
      <w:bookmarkStart w:id="12" w:name="_Toc116704573"/>
      <w:bookmarkStart w:id="13" w:name="_Toc117048138"/>
      <w:bookmarkStart w:id="14" w:name="_Toc127423705"/>
      <w:bookmarkStart w:id="15" w:name="_Toc266057656"/>
      <w:bookmarkStart w:id="16" w:name="_Toc405668564"/>
      <w:r>
        <w:t>0</w:t>
      </w:r>
      <w:r w:rsidR="00C97F0B" w:rsidRPr="00B67B0C">
        <w:t>.2. Podstawy prawne.</w:t>
      </w:r>
      <w:bookmarkEnd w:id="12"/>
      <w:bookmarkEnd w:id="13"/>
      <w:bookmarkEnd w:id="14"/>
      <w:bookmarkEnd w:id="15"/>
      <w:bookmarkEnd w:id="16"/>
    </w:p>
    <w:p w:rsidR="00EF09F0" w:rsidRDefault="00EF09F0" w:rsidP="00EF09F0">
      <w:bookmarkStart w:id="17" w:name="_Toc116704574"/>
      <w:bookmarkStart w:id="18" w:name="_Toc117048139"/>
      <w:bookmarkStart w:id="19" w:name="_Toc127423706"/>
      <w:bookmarkStart w:id="20" w:name="_Toc266057657"/>
      <w:r>
        <w:t xml:space="preserve">Planowane przedsięwzięcie kwalifikowane jest do </w:t>
      </w:r>
      <w:r w:rsidRPr="00450A76">
        <w:rPr>
          <w:b/>
        </w:rPr>
        <w:t>przedsięwzięć mogących potencjalnie znacząco oddziaływać na środowisko</w:t>
      </w:r>
      <w:r>
        <w:t>.</w:t>
      </w:r>
    </w:p>
    <w:p w:rsidR="00EF09F0" w:rsidRDefault="00EF09F0" w:rsidP="00EF09F0">
      <w:pPr>
        <w:pStyle w:val="Tekstpodstawowy"/>
        <w:rPr>
          <w:szCs w:val="24"/>
        </w:rPr>
      </w:pPr>
      <w:r>
        <w:t>Kryteria kwalifikacji przedsięwzięć pod względem ich oddziaływania na środowisko zawarte są w rozporządzeniu Rady Ministrów z dnia</w:t>
      </w:r>
      <w:r w:rsidRPr="00960D9D">
        <w:t xml:space="preserve"> 9 listopada 2010 r.</w:t>
      </w:r>
      <w:r>
        <w:t xml:space="preserve"> w sprawie przedsięwzięć mogących zn</w:t>
      </w:r>
      <w:r>
        <w:t>a</w:t>
      </w:r>
      <w:r>
        <w:t xml:space="preserve">cząco oddziaływać na środowisko (Dz. U. nr 213, poz. 1397), zgodnie z którym do przedsięwzięć mogących potencjalnie znacząco oddziaływać na środowisko zaliczane są m.in. </w:t>
      </w:r>
      <w:r>
        <w:rPr>
          <w:szCs w:val="24"/>
        </w:rPr>
        <w:t>„</w:t>
      </w:r>
      <w:r w:rsidRPr="000811F4">
        <w:t>instalacje do pr</w:t>
      </w:r>
      <w:r w:rsidRPr="000811F4">
        <w:t>o</w:t>
      </w:r>
      <w:r w:rsidRPr="000811F4">
        <w:t>dukcji paliw z produktów roślinnych</w:t>
      </w:r>
      <w:r>
        <w:t xml:space="preserve"> </w:t>
      </w:r>
      <w:r w:rsidRPr="00571146">
        <w:t>z wyłączeniem instalacji do wytwarzania biogazu rolniczego w rozumieniu ustawy z dnia 10 kwietnia 1997 r. — Prawo energetyczne (Dz. U. z 2006 r. Nr 89, poz. 625, z późn. zm.) o zainstalowanej mocy elektrycznej nie większej niż 0,5 MW lub wytwarzających ekwiwalentną ilość biogazu rolniczego wykorzystywanego do innych celów niż produkcja energii elektrycznej (§ 3, ust. 1, pkt 45 rozporządzenia Rady Ministrów w sprawie przedsięwzięć mogących znacząco oddziaływać na środowisko - Dz.U. nr 213, poz. 1397)</w:t>
      </w:r>
      <w:r>
        <w:rPr>
          <w:szCs w:val="24"/>
        </w:rPr>
        <w:t>”, jak również „</w:t>
      </w:r>
      <w:r w:rsidRPr="000811F4">
        <w:rPr>
          <w:szCs w:val="24"/>
        </w:rPr>
        <w:t>zabudowa przem</w:t>
      </w:r>
      <w:r w:rsidRPr="000811F4">
        <w:rPr>
          <w:szCs w:val="24"/>
        </w:rPr>
        <w:t>y</w:t>
      </w:r>
      <w:r w:rsidRPr="000811F4">
        <w:rPr>
          <w:szCs w:val="24"/>
        </w:rPr>
        <w:t>słowa lub magazynowa, wraz</w:t>
      </w:r>
      <w:r>
        <w:rPr>
          <w:szCs w:val="24"/>
        </w:rPr>
        <w:t xml:space="preserve"> </w:t>
      </w:r>
      <w:r w:rsidRPr="000811F4">
        <w:rPr>
          <w:szCs w:val="24"/>
        </w:rPr>
        <w:t>z towarzyszącą jej infrastrukturą, o powierzchni zabudowy</w:t>
      </w:r>
      <w:r w:rsidRPr="00D21CCC">
        <w:rPr>
          <w:rStyle w:val="Odwoanieprzypisudolnego"/>
        </w:rPr>
        <w:footnoteReference w:id="2"/>
      </w:r>
      <w:r w:rsidRPr="000811F4">
        <w:rPr>
          <w:szCs w:val="24"/>
        </w:rPr>
        <w:t xml:space="preserve"> nie mniejszej niż</w:t>
      </w:r>
      <w:r>
        <w:rPr>
          <w:szCs w:val="24"/>
        </w:rPr>
        <w:t xml:space="preserve"> </w:t>
      </w:r>
      <w:smartTag w:uri="urn:schemas-microsoft-com:office:smarttags" w:element="metricconverter">
        <w:smartTagPr>
          <w:attr w:name="ProductID" w:val="1 ha"/>
        </w:smartTagPr>
        <w:r w:rsidRPr="000811F4">
          <w:rPr>
            <w:szCs w:val="24"/>
          </w:rPr>
          <w:t>1 ha</w:t>
        </w:r>
      </w:smartTag>
      <w:r w:rsidRPr="000811F4">
        <w:rPr>
          <w:szCs w:val="24"/>
        </w:rPr>
        <w:t xml:space="preserve"> na obszarach innych niż wymienione w lit. a</w:t>
      </w:r>
      <w:r w:rsidRPr="00D21CCC">
        <w:rPr>
          <w:rStyle w:val="Odwoanieprzypisudolnego"/>
        </w:rPr>
        <w:footnoteReference w:id="3"/>
      </w:r>
      <w:r>
        <w:rPr>
          <w:szCs w:val="24"/>
        </w:rPr>
        <w:t xml:space="preserve"> </w:t>
      </w:r>
      <w:r w:rsidRPr="00D21CCC">
        <w:rPr>
          <w:rStyle w:val="Odwoanieprzypisudolnego"/>
        </w:rPr>
        <w:footnoteReference w:id="4"/>
      </w:r>
      <w:r>
        <w:rPr>
          <w:szCs w:val="24"/>
        </w:rPr>
        <w:t xml:space="preserve">. </w:t>
      </w:r>
    </w:p>
    <w:p w:rsidR="00C97F0B" w:rsidRPr="00B67B0C" w:rsidRDefault="000C5B3B" w:rsidP="00E33AA1">
      <w:pPr>
        <w:pStyle w:val="Nagwek2"/>
      </w:pPr>
      <w:bookmarkStart w:id="21" w:name="_Toc405668565"/>
      <w:r>
        <w:t>0</w:t>
      </w:r>
      <w:r w:rsidR="00C97F0B" w:rsidRPr="00B67B0C">
        <w:t>.3. Zakres opracowania.</w:t>
      </w:r>
      <w:bookmarkEnd w:id="17"/>
      <w:bookmarkEnd w:id="18"/>
      <w:bookmarkEnd w:id="19"/>
      <w:bookmarkEnd w:id="20"/>
      <w:bookmarkEnd w:id="21"/>
    </w:p>
    <w:p w:rsidR="00C97F0B" w:rsidRPr="00826EA3" w:rsidRDefault="00F36290" w:rsidP="00826EA3">
      <w:pPr>
        <w:pStyle w:val="Akapitzlist"/>
        <w:spacing w:after="200"/>
        <w:ind w:left="0" w:firstLine="0"/>
        <w:rPr>
          <w:sz w:val="24"/>
          <w:szCs w:val="24"/>
        </w:rPr>
      </w:pPr>
      <w:r>
        <w:rPr>
          <w:sz w:val="24"/>
          <w:szCs w:val="24"/>
        </w:rPr>
        <w:t>Zgodnie z obowiązującą w Polsce u</w:t>
      </w:r>
      <w:r w:rsidRPr="00F36290">
        <w:rPr>
          <w:sz w:val="24"/>
          <w:szCs w:val="24"/>
        </w:rPr>
        <w:t>staw</w:t>
      </w:r>
      <w:r>
        <w:rPr>
          <w:sz w:val="24"/>
          <w:szCs w:val="24"/>
        </w:rPr>
        <w:t>ą</w:t>
      </w:r>
      <w:r w:rsidRPr="00F36290">
        <w:rPr>
          <w:sz w:val="24"/>
          <w:szCs w:val="24"/>
        </w:rPr>
        <w:t xml:space="preserve"> z dn. 03-10-2008 o udostępnianiu informacji o środow</w:t>
      </w:r>
      <w:r w:rsidRPr="00F36290">
        <w:rPr>
          <w:sz w:val="24"/>
          <w:szCs w:val="24"/>
        </w:rPr>
        <w:t>i</w:t>
      </w:r>
      <w:r w:rsidRPr="00F36290">
        <w:rPr>
          <w:sz w:val="24"/>
          <w:szCs w:val="24"/>
        </w:rPr>
        <w:t>sku i jego ochronie, udziale społeczeństwa w ochronie środowiska oraz o ocenach oddziaływania na środowisko (Dz.U. nr 199, poz. 1227</w:t>
      </w:r>
      <w:r w:rsidR="000769AA">
        <w:rPr>
          <w:sz w:val="24"/>
          <w:szCs w:val="24"/>
        </w:rPr>
        <w:t xml:space="preserve"> z późn.zm.</w:t>
      </w:r>
      <w:r w:rsidRPr="00F36290">
        <w:rPr>
          <w:sz w:val="24"/>
          <w:szCs w:val="24"/>
        </w:rPr>
        <w:t>, art. 66, ust. 1, pkt 1 - 20)</w:t>
      </w:r>
      <w:r>
        <w:rPr>
          <w:sz w:val="24"/>
          <w:szCs w:val="24"/>
        </w:rPr>
        <w:t xml:space="preserve"> - r</w:t>
      </w:r>
      <w:r w:rsidR="00C97F0B" w:rsidRPr="00826EA3">
        <w:rPr>
          <w:sz w:val="24"/>
          <w:szCs w:val="24"/>
        </w:rPr>
        <w:t xml:space="preserve">aport </w:t>
      </w:r>
      <w:r>
        <w:rPr>
          <w:sz w:val="24"/>
          <w:szCs w:val="24"/>
        </w:rPr>
        <w:t>o oddział</w:t>
      </w:r>
      <w:r>
        <w:rPr>
          <w:sz w:val="24"/>
          <w:szCs w:val="24"/>
        </w:rPr>
        <w:t>y</w:t>
      </w:r>
      <w:r>
        <w:rPr>
          <w:sz w:val="24"/>
          <w:szCs w:val="24"/>
        </w:rPr>
        <w:t xml:space="preserve">waniu na środowisko </w:t>
      </w:r>
      <w:r w:rsidR="00C97F0B" w:rsidRPr="00826EA3">
        <w:rPr>
          <w:sz w:val="24"/>
          <w:szCs w:val="24"/>
        </w:rPr>
        <w:t xml:space="preserve">powinien </w:t>
      </w:r>
      <w:r w:rsidR="006178D1">
        <w:rPr>
          <w:sz w:val="24"/>
          <w:szCs w:val="24"/>
        </w:rPr>
        <w:t>zawierać</w:t>
      </w:r>
      <w:r>
        <w:rPr>
          <w:sz w:val="24"/>
          <w:szCs w:val="24"/>
        </w:rPr>
        <w:t xml:space="preserve"> następujące elementy</w:t>
      </w:r>
      <w:r w:rsidR="006178D1">
        <w:rPr>
          <w:sz w:val="24"/>
          <w:szCs w:val="24"/>
        </w:rPr>
        <w:t>:</w:t>
      </w:r>
    </w:p>
    <w:p w:rsidR="00C97F0B" w:rsidRPr="003E0BD1" w:rsidRDefault="00002E1B" w:rsidP="00E675CD">
      <w:pPr>
        <w:pStyle w:val="Akapitzlist"/>
        <w:numPr>
          <w:ilvl w:val="0"/>
          <w:numId w:val="5"/>
        </w:numPr>
        <w:spacing w:after="200"/>
        <w:ind w:left="426" w:hanging="284"/>
        <w:jc w:val="left"/>
        <w:rPr>
          <w:sz w:val="24"/>
          <w:szCs w:val="24"/>
        </w:rPr>
      </w:pPr>
      <w:r>
        <w:rPr>
          <w:sz w:val="24"/>
          <w:szCs w:val="24"/>
        </w:rPr>
        <w:br w:type="page"/>
      </w:r>
      <w:r w:rsidR="00C97F0B" w:rsidRPr="003E0BD1">
        <w:rPr>
          <w:sz w:val="24"/>
          <w:szCs w:val="24"/>
        </w:rPr>
        <w:lastRenderedPageBreak/>
        <w:t>Opis planowanego przedsięwzięcia, a w szczególności:</w:t>
      </w:r>
    </w:p>
    <w:p w:rsidR="00C97F0B" w:rsidRPr="003E0BD1" w:rsidRDefault="00C97F0B" w:rsidP="00E675CD">
      <w:pPr>
        <w:pStyle w:val="Akapitzlist"/>
        <w:numPr>
          <w:ilvl w:val="0"/>
          <w:numId w:val="6"/>
        </w:numPr>
        <w:spacing w:after="200"/>
        <w:ind w:left="709" w:hanging="283"/>
        <w:jc w:val="left"/>
        <w:rPr>
          <w:sz w:val="24"/>
          <w:szCs w:val="24"/>
        </w:rPr>
      </w:pPr>
      <w:r w:rsidRPr="003E0BD1">
        <w:rPr>
          <w:sz w:val="24"/>
          <w:szCs w:val="24"/>
        </w:rPr>
        <w:t>charakterystykę całego przedsięwzięcia i warunki użytkowania terenu w fazie budowy i eksploatacji lub użytkowania,</w:t>
      </w:r>
    </w:p>
    <w:p w:rsidR="00C97F0B" w:rsidRPr="003E0BD1" w:rsidRDefault="00C97F0B" w:rsidP="00E675CD">
      <w:pPr>
        <w:pStyle w:val="Akapitzlist"/>
        <w:numPr>
          <w:ilvl w:val="0"/>
          <w:numId w:val="6"/>
        </w:numPr>
        <w:spacing w:after="200"/>
        <w:ind w:left="709" w:hanging="283"/>
        <w:jc w:val="left"/>
        <w:rPr>
          <w:sz w:val="24"/>
          <w:szCs w:val="24"/>
        </w:rPr>
      </w:pPr>
      <w:r w:rsidRPr="003E0BD1">
        <w:rPr>
          <w:sz w:val="24"/>
          <w:szCs w:val="24"/>
        </w:rPr>
        <w:t>główne cechy charakterystyczne procesów produkcyjnych,</w:t>
      </w:r>
    </w:p>
    <w:p w:rsidR="00C97F0B" w:rsidRPr="003E0BD1" w:rsidRDefault="00C97F0B" w:rsidP="00E675CD">
      <w:pPr>
        <w:pStyle w:val="Akapitzlist"/>
        <w:numPr>
          <w:ilvl w:val="0"/>
          <w:numId w:val="6"/>
        </w:numPr>
        <w:spacing w:after="200"/>
        <w:ind w:left="709" w:hanging="283"/>
        <w:jc w:val="left"/>
        <w:rPr>
          <w:sz w:val="24"/>
          <w:szCs w:val="24"/>
        </w:rPr>
      </w:pPr>
      <w:r w:rsidRPr="003E0BD1">
        <w:rPr>
          <w:sz w:val="24"/>
          <w:szCs w:val="24"/>
        </w:rPr>
        <w:t>przewidywane rodzaje i ilości zanieczyszczeń, wynikające z funkcjonowania planowanego przedsięwzięcia;</w:t>
      </w:r>
    </w:p>
    <w:p w:rsidR="00C97F0B" w:rsidRPr="003E0BD1" w:rsidRDefault="00C97F0B" w:rsidP="00E675CD">
      <w:pPr>
        <w:pStyle w:val="Akapitzlist"/>
        <w:numPr>
          <w:ilvl w:val="0"/>
          <w:numId w:val="5"/>
        </w:numPr>
        <w:spacing w:after="200"/>
        <w:ind w:left="426" w:hanging="284"/>
        <w:jc w:val="left"/>
        <w:rPr>
          <w:sz w:val="24"/>
          <w:szCs w:val="24"/>
        </w:rPr>
      </w:pPr>
      <w:r w:rsidRPr="003E0BD1">
        <w:rPr>
          <w:sz w:val="24"/>
          <w:szCs w:val="24"/>
        </w:rPr>
        <w:t>Opis elementów przyrodniczych środowiska objętych zakresem przewidywanego oddziaływ</w:t>
      </w:r>
      <w:r w:rsidRPr="003E0BD1">
        <w:rPr>
          <w:sz w:val="24"/>
          <w:szCs w:val="24"/>
        </w:rPr>
        <w:t>a</w:t>
      </w:r>
      <w:r w:rsidRPr="003E0BD1">
        <w:rPr>
          <w:sz w:val="24"/>
          <w:szCs w:val="24"/>
        </w:rPr>
        <w:t>nia planowanego przedsięwzięcia na środowisko, w tym elementów środowiska objętych ochroną na podstawie ustawy z dnia 16 kwietnia 2004 r. o ochronie przyrody</w:t>
      </w:r>
      <w:r w:rsidR="000769AA" w:rsidRPr="00D21CCC">
        <w:rPr>
          <w:rStyle w:val="Odwoanieprzypisudolnego"/>
        </w:rPr>
        <w:footnoteReference w:id="5"/>
      </w:r>
      <w:r w:rsidRPr="003E0BD1">
        <w:rPr>
          <w:sz w:val="24"/>
          <w:szCs w:val="24"/>
        </w:rPr>
        <w:t>;</w:t>
      </w:r>
    </w:p>
    <w:p w:rsidR="00C97F0B" w:rsidRPr="003E0BD1" w:rsidRDefault="00C97F0B" w:rsidP="00E675CD">
      <w:pPr>
        <w:pStyle w:val="Akapitzlist"/>
        <w:numPr>
          <w:ilvl w:val="0"/>
          <w:numId w:val="5"/>
        </w:numPr>
        <w:spacing w:after="200"/>
        <w:ind w:left="426" w:hanging="284"/>
        <w:jc w:val="left"/>
        <w:rPr>
          <w:sz w:val="24"/>
          <w:szCs w:val="24"/>
        </w:rPr>
      </w:pPr>
      <w:r w:rsidRPr="003E0BD1">
        <w:rPr>
          <w:sz w:val="24"/>
          <w:szCs w:val="24"/>
        </w:rPr>
        <w:t>Opis istniejących w sąsiedztwie lub w bezpośrednim zasięgu oddziaływania planowanego przedsięwzięcia zabytków chronionych na podstawie przepisów o ochronie zabytków i opiece nad zabytkami;</w:t>
      </w:r>
    </w:p>
    <w:p w:rsidR="00C97F0B" w:rsidRPr="003E0BD1" w:rsidRDefault="00C97F0B" w:rsidP="00E675CD">
      <w:pPr>
        <w:pStyle w:val="Akapitzlist"/>
        <w:numPr>
          <w:ilvl w:val="0"/>
          <w:numId w:val="5"/>
        </w:numPr>
        <w:spacing w:after="200"/>
        <w:ind w:left="426" w:hanging="284"/>
        <w:jc w:val="left"/>
        <w:rPr>
          <w:sz w:val="24"/>
          <w:szCs w:val="24"/>
        </w:rPr>
      </w:pPr>
      <w:r w:rsidRPr="003E0BD1">
        <w:rPr>
          <w:sz w:val="24"/>
          <w:szCs w:val="24"/>
        </w:rPr>
        <w:t>Opis przewidywanych skutków dla środowiska w przypadku niepodejmowania przedsięwzi</w:t>
      </w:r>
      <w:r w:rsidRPr="003E0BD1">
        <w:rPr>
          <w:sz w:val="24"/>
          <w:szCs w:val="24"/>
        </w:rPr>
        <w:t>ę</w:t>
      </w:r>
      <w:r w:rsidRPr="003E0BD1">
        <w:rPr>
          <w:sz w:val="24"/>
          <w:szCs w:val="24"/>
        </w:rPr>
        <w:t>cia</w:t>
      </w:r>
      <w:r w:rsidRPr="00D21CCC">
        <w:rPr>
          <w:rStyle w:val="Odwoanieprzypisudolnego"/>
        </w:rPr>
        <w:footnoteReference w:id="6"/>
      </w:r>
      <w:r w:rsidRPr="003E0BD1">
        <w:rPr>
          <w:sz w:val="24"/>
          <w:szCs w:val="24"/>
        </w:rPr>
        <w:t>;</w:t>
      </w:r>
    </w:p>
    <w:p w:rsidR="00C97F0B" w:rsidRPr="003E0BD1" w:rsidRDefault="00C97F0B" w:rsidP="00E675CD">
      <w:pPr>
        <w:pStyle w:val="Akapitzlist"/>
        <w:numPr>
          <w:ilvl w:val="0"/>
          <w:numId w:val="5"/>
        </w:numPr>
        <w:spacing w:after="200"/>
        <w:ind w:left="426" w:hanging="284"/>
        <w:jc w:val="left"/>
        <w:rPr>
          <w:sz w:val="24"/>
          <w:szCs w:val="24"/>
        </w:rPr>
      </w:pPr>
      <w:r w:rsidRPr="003E0BD1">
        <w:rPr>
          <w:sz w:val="24"/>
          <w:szCs w:val="24"/>
        </w:rPr>
        <w:t>Opis analizowanych wariantów, w tym:</w:t>
      </w:r>
    </w:p>
    <w:p w:rsidR="00C97F0B" w:rsidRPr="003E0BD1" w:rsidRDefault="00C97F0B" w:rsidP="00E675CD">
      <w:pPr>
        <w:pStyle w:val="Akapitzlist"/>
        <w:numPr>
          <w:ilvl w:val="0"/>
          <w:numId w:val="7"/>
        </w:numPr>
        <w:spacing w:after="200"/>
        <w:ind w:hanging="294"/>
        <w:jc w:val="left"/>
        <w:rPr>
          <w:sz w:val="24"/>
          <w:szCs w:val="24"/>
        </w:rPr>
      </w:pPr>
      <w:r w:rsidRPr="003E0BD1">
        <w:rPr>
          <w:sz w:val="24"/>
          <w:szCs w:val="24"/>
        </w:rPr>
        <w:t>wariantu proponowanego przez wnioskodawcę oraz racjonalnego wariantu alternatywn</w:t>
      </w:r>
      <w:r w:rsidRPr="003E0BD1">
        <w:rPr>
          <w:sz w:val="24"/>
          <w:szCs w:val="24"/>
        </w:rPr>
        <w:t>e</w:t>
      </w:r>
      <w:r w:rsidRPr="003E0BD1">
        <w:rPr>
          <w:sz w:val="24"/>
          <w:szCs w:val="24"/>
        </w:rPr>
        <w:t>go,</w:t>
      </w:r>
    </w:p>
    <w:p w:rsidR="00C97F0B" w:rsidRPr="003E0BD1" w:rsidRDefault="00C97F0B" w:rsidP="00E675CD">
      <w:pPr>
        <w:pStyle w:val="Akapitzlist"/>
        <w:numPr>
          <w:ilvl w:val="0"/>
          <w:numId w:val="7"/>
        </w:numPr>
        <w:spacing w:after="200"/>
        <w:ind w:hanging="294"/>
        <w:jc w:val="left"/>
        <w:rPr>
          <w:sz w:val="24"/>
          <w:szCs w:val="24"/>
        </w:rPr>
      </w:pPr>
      <w:r w:rsidRPr="003E0BD1">
        <w:rPr>
          <w:sz w:val="24"/>
          <w:szCs w:val="24"/>
        </w:rPr>
        <w:t>wariantu najkorzystniejszego dla środowiska wraz z uzasadnieniem ich wyboru;</w:t>
      </w:r>
    </w:p>
    <w:p w:rsidR="00C97F0B" w:rsidRPr="003E0BD1" w:rsidRDefault="00C97F0B" w:rsidP="00E675CD">
      <w:pPr>
        <w:pStyle w:val="Akapitzlist"/>
        <w:numPr>
          <w:ilvl w:val="0"/>
          <w:numId w:val="5"/>
        </w:numPr>
        <w:spacing w:after="200"/>
        <w:ind w:left="426" w:hanging="284"/>
        <w:jc w:val="left"/>
        <w:rPr>
          <w:sz w:val="24"/>
          <w:szCs w:val="24"/>
        </w:rPr>
      </w:pPr>
      <w:r w:rsidRPr="003E0BD1">
        <w:rPr>
          <w:sz w:val="24"/>
          <w:szCs w:val="24"/>
        </w:rPr>
        <w:t>Określenie przewidywanego oddziaływania na środowisko analizowanych wariantów, w tym również w przypadku wystąpienia poważnej awarii przemysłowej, a także możliwego tran</w:t>
      </w:r>
      <w:r w:rsidRPr="003E0BD1">
        <w:rPr>
          <w:sz w:val="24"/>
          <w:szCs w:val="24"/>
        </w:rPr>
        <w:t>s</w:t>
      </w:r>
      <w:r w:rsidRPr="003E0BD1">
        <w:rPr>
          <w:sz w:val="24"/>
          <w:szCs w:val="24"/>
        </w:rPr>
        <w:t>granicznego oddziaływania na środowisko</w:t>
      </w:r>
      <w:r w:rsidRPr="00D21CCC">
        <w:rPr>
          <w:rStyle w:val="Odwoanieprzypisudolnego"/>
        </w:rPr>
        <w:footnoteReference w:id="7"/>
      </w:r>
      <w:r w:rsidRPr="003E0BD1">
        <w:rPr>
          <w:sz w:val="24"/>
          <w:szCs w:val="24"/>
        </w:rPr>
        <w:t>;</w:t>
      </w:r>
    </w:p>
    <w:p w:rsidR="00C97F0B" w:rsidRPr="003E0BD1" w:rsidRDefault="00C97F0B" w:rsidP="00E675CD">
      <w:pPr>
        <w:pStyle w:val="Akapitzlist"/>
        <w:numPr>
          <w:ilvl w:val="0"/>
          <w:numId w:val="5"/>
        </w:numPr>
        <w:spacing w:after="200"/>
        <w:ind w:left="426" w:hanging="284"/>
        <w:jc w:val="left"/>
        <w:rPr>
          <w:sz w:val="24"/>
          <w:szCs w:val="24"/>
        </w:rPr>
      </w:pPr>
      <w:r w:rsidRPr="003E0BD1">
        <w:rPr>
          <w:sz w:val="24"/>
          <w:szCs w:val="24"/>
        </w:rPr>
        <w:t>Uzasadnienie proponowanego przez wnioskodawcę wariantu, ze wskazaniem jego oddział</w:t>
      </w:r>
      <w:r w:rsidRPr="003E0BD1">
        <w:rPr>
          <w:sz w:val="24"/>
          <w:szCs w:val="24"/>
        </w:rPr>
        <w:t>y</w:t>
      </w:r>
      <w:r w:rsidRPr="003E0BD1">
        <w:rPr>
          <w:sz w:val="24"/>
          <w:szCs w:val="24"/>
        </w:rPr>
        <w:t>wania na środowisko, w szczególności na:</w:t>
      </w:r>
    </w:p>
    <w:p w:rsidR="00C97F0B" w:rsidRPr="003E0BD1" w:rsidRDefault="00C97F0B" w:rsidP="00E675CD">
      <w:pPr>
        <w:pStyle w:val="Akapitzlist"/>
        <w:numPr>
          <w:ilvl w:val="0"/>
          <w:numId w:val="8"/>
        </w:numPr>
        <w:spacing w:after="200"/>
        <w:ind w:hanging="294"/>
        <w:jc w:val="left"/>
        <w:rPr>
          <w:sz w:val="24"/>
          <w:szCs w:val="24"/>
        </w:rPr>
      </w:pPr>
      <w:r w:rsidRPr="003E0BD1">
        <w:rPr>
          <w:sz w:val="24"/>
          <w:szCs w:val="24"/>
        </w:rPr>
        <w:t>ludzi, rośliny, zwierzęta, grzyby i siedliska przyrodnicze, wodę i powietrze,</w:t>
      </w:r>
    </w:p>
    <w:p w:rsidR="00C97F0B" w:rsidRPr="003E0BD1" w:rsidRDefault="00C97F0B" w:rsidP="00E675CD">
      <w:pPr>
        <w:pStyle w:val="Akapitzlist"/>
        <w:numPr>
          <w:ilvl w:val="0"/>
          <w:numId w:val="8"/>
        </w:numPr>
        <w:spacing w:after="200"/>
        <w:ind w:hanging="294"/>
        <w:jc w:val="left"/>
        <w:rPr>
          <w:sz w:val="24"/>
          <w:szCs w:val="24"/>
        </w:rPr>
      </w:pPr>
      <w:r w:rsidRPr="003E0BD1">
        <w:rPr>
          <w:sz w:val="24"/>
          <w:szCs w:val="24"/>
        </w:rPr>
        <w:t>powierzchnię ziemi, z uwzględnieniem ruchów masowych ziemi, klimat i krajobraz,</w:t>
      </w:r>
    </w:p>
    <w:p w:rsidR="00C97F0B" w:rsidRPr="003E0BD1" w:rsidRDefault="00C97F0B" w:rsidP="00E675CD">
      <w:pPr>
        <w:pStyle w:val="Akapitzlist"/>
        <w:numPr>
          <w:ilvl w:val="0"/>
          <w:numId w:val="8"/>
        </w:numPr>
        <w:spacing w:after="200"/>
        <w:ind w:hanging="294"/>
        <w:jc w:val="left"/>
        <w:rPr>
          <w:sz w:val="24"/>
          <w:szCs w:val="24"/>
        </w:rPr>
      </w:pPr>
      <w:r w:rsidRPr="003E0BD1">
        <w:rPr>
          <w:sz w:val="24"/>
          <w:szCs w:val="24"/>
        </w:rPr>
        <w:t>dobra materialne,</w:t>
      </w:r>
    </w:p>
    <w:p w:rsidR="00C97F0B" w:rsidRPr="003E0BD1" w:rsidRDefault="00C97F0B" w:rsidP="00E675CD">
      <w:pPr>
        <w:pStyle w:val="Akapitzlist"/>
        <w:numPr>
          <w:ilvl w:val="0"/>
          <w:numId w:val="8"/>
        </w:numPr>
        <w:spacing w:after="200"/>
        <w:ind w:hanging="294"/>
        <w:jc w:val="left"/>
        <w:rPr>
          <w:sz w:val="24"/>
          <w:szCs w:val="24"/>
        </w:rPr>
      </w:pPr>
      <w:r w:rsidRPr="003E0BD1">
        <w:rPr>
          <w:sz w:val="24"/>
          <w:szCs w:val="24"/>
        </w:rPr>
        <w:t>zabytki i krajobraz kulturowy, objęte istniejącą dokumentacją, w szczególności rejestrem lub ewidencją zabytków,</w:t>
      </w:r>
    </w:p>
    <w:p w:rsidR="00C97F0B" w:rsidRPr="003E0BD1" w:rsidRDefault="00C97F0B" w:rsidP="00E675CD">
      <w:pPr>
        <w:pStyle w:val="Akapitzlist"/>
        <w:numPr>
          <w:ilvl w:val="0"/>
          <w:numId w:val="8"/>
        </w:numPr>
        <w:spacing w:after="200"/>
        <w:ind w:hanging="294"/>
        <w:jc w:val="left"/>
        <w:rPr>
          <w:sz w:val="24"/>
          <w:szCs w:val="24"/>
        </w:rPr>
      </w:pPr>
      <w:r w:rsidRPr="003E0BD1">
        <w:rPr>
          <w:sz w:val="24"/>
          <w:szCs w:val="24"/>
        </w:rPr>
        <w:t>wzajemne oddziaływanie między elementami, o których mowa w lit. a-d;</w:t>
      </w:r>
    </w:p>
    <w:p w:rsidR="00C97F0B" w:rsidRPr="003E0BD1" w:rsidRDefault="00C97F0B" w:rsidP="00E675CD">
      <w:pPr>
        <w:pStyle w:val="Akapitzlist"/>
        <w:numPr>
          <w:ilvl w:val="0"/>
          <w:numId w:val="5"/>
        </w:numPr>
        <w:spacing w:after="200"/>
        <w:ind w:left="426" w:hanging="284"/>
        <w:jc w:val="left"/>
        <w:rPr>
          <w:sz w:val="24"/>
          <w:szCs w:val="24"/>
        </w:rPr>
      </w:pPr>
      <w:r w:rsidRPr="003E0BD1">
        <w:rPr>
          <w:sz w:val="24"/>
          <w:szCs w:val="24"/>
        </w:rPr>
        <w:t>Opis metod prognozowania zastosowanych przez wnioskodawcę oraz opis przewidywanych znaczących oddziaływań planowanego przedsięwzięcia na środowisko, obejmujący bezp</w:t>
      </w:r>
      <w:r w:rsidRPr="003E0BD1">
        <w:rPr>
          <w:sz w:val="24"/>
          <w:szCs w:val="24"/>
        </w:rPr>
        <w:t>o</w:t>
      </w:r>
      <w:r w:rsidRPr="003E0BD1">
        <w:rPr>
          <w:sz w:val="24"/>
          <w:szCs w:val="24"/>
        </w:rPr>
        <w:t>średnie, pośrednie, wtórne, skumulowane, krótko-, średnio- i długoterminowe, stałe i chwil</w:t>
      </w:r>
      <w:r w:rsidRPr="003E0BD1">
        <w:rPr>
          <w:sz w:val="24"/>
          <w:szCs w:val="24"/>
        </w:rPr>
        <w:t>o</w:t>
      </w:r>
      <w:r w:rsidRPr="003E0BD1">
        <w:rPr>
          <w:sz w:val="24"/>
          <w:szCs w:val="24"/>
        </w:rPr>
        <w:t>we oddziaływania na środowisko, wynikające z:</w:t>
      </w:r>
    </w:p>
    <w:p w:rsidR="00C97F0B" w:rsidRPr="003E0BD1" w:rsidRDefault="00C97F0B" w:rsidP="00E675CD">
      <w:pPr>
        <w:pStyle w:val="Akapitzlist"/>
        <w:numPr>
          <w:ilvl w:val="0"/>
          <w:numId w:val="9"/>
        </w:numPr>
        <w:spacing w:after="200"/>
        <w:ind w:hanging="294"/>
        <w:jc w:val="left"/>
        <w:rPr>
          <w:sz w:val="24"/>
          <w:szCs w:val="24"/>
        </w:rPr>
      </w:pPr>
      <w:r w:rsidRPr="003E0BD1">
        <w:rPr>
          <w:sz w:val="24"/>
          <w:szCs w:val="24"/>
        </w:rPr>
        <w:t>istnienia przedsięwzięcia,</w:t>
      </w:r>
    </w:p>
    <w:p w:rsidR="00C97F0B" w:rsidRPr="003E0BD1" w:rsidRDefault="00C97F0B" w:rsidP="00E675CD">
      <w:pPr>
        <w:pStyle w:val="Akapitzlist"/>
        <w:numPr>
          <w:ilvl w:val="0"/>
          <w:numId w:val="9"/>
        </w:numPr>
        <w:spacing w:after="200"/>
        <w:ind w:hanging="294"/>
        <w:jc w:val="left"/>
        <w:rPr>
          <w:sz w:val="24"/>
          <w:szCs w:val="24"/>
        </w:rPr>
      </w:pPr>
      <w:r w:rsidRPr="003E0BD1">
        <w:rPr>
          <w:sz w:val="24"/>
          <w:szCs w:val="24"/>
        </w:rPr>
        <w:t>wykorzystywania zasobów środowiska,</w:t>
      </w:r>
    </w:p>
    <w:p w:rsidR="00C97F0B" w:rsidRPr="003E0BD1" w:rsidRDefault="00C97F0B" w:rsidP="00E675CD">
      <w:pPr>
        <w:pStyle w:val="Akapitzlist"/>
        <w:numPr>
          <w:ilvl w:val="0"/>
          <w:numId w:val="9"/>
        </w:numPr>
        <w:spacing w:after="200"/>
        <w:ind w:hanging="294"/>
        <w:jc w:val="left"/>
        <w:rPr>
          <w:sz w:val="24"/>
          <w:szCs w:val="24"/>
        </w:rPr>
      </w:pPr>
      <w:r w:rsidRPr="003E0BD1">
        <w:rPr>
          <w:sz w:val="24"/>
          <w:szCs w:val="24"/>
        </w:rPr>
        <w:t>emisji;</w:t>
      </w:r>
    </w:p>
    <w:p w:rsidR="00C97F0B" w:rsidRPr="003E0BD1" w:rsidRDefault="00C97F0B" w:rsidP="00E675CD">
      <w:pPr>
        <w:pStyle w:val="Akapitzlist"/>
        <w:numPr>
          <w:ilvl w:val="0"/>
          <w:numId w:val="5"/>
        </w:numPr>
        <w:spacing w:after="200"/>
        <w:ind w:left="426" w:hanging="284"/>
        <w:jc w:val="left"/>
        <w:rPr>
          <w:sz w:val="24"/>
          <w:szCs w:val="24"/>
        </w:rPr>
      </w:pPr>
      <w:r w:rsidRPr="003E0BD1">
        <w:rPr>
          <w:sz w:val="24"/>
          <w:szCs w:val="24"/>
        </w:rPr>
        <w:t>Opis przewidywanych działań mających na celu zapobieganie, ograniczanie lub kompensację przyrodniczą negatywnych oddziaływań na środowisko, w szczególności na cele i przedmiot ochrony obszaru Natura 2000 oraz integralność tego obszaru;</w:t>
      </w:r>
    </w:p>
    <w:p w:rsidR="00C97F0B" w:rsidRPr="003E0BD1" w:rsidRDefault="00C97F0B" w:rsidP="00E675CD">
      <w:pPr>
        <w:pStyle w:val="Akapitzlist"/>
        <w:numPr>
          <w:ilvl w:val="0"/>
          <w:numId w:val="5"/>
        </w:numPr>
        <w:spacing w:after="200"/>
        <w:ind w:left="426" w:hanging="426"/>
        <w:jc w:val="left"/>
        <w:rPr>
          <w:sz w:val="24"/>
          <w:szCs w:val="24"/>
        </w:rPr>
      </w:pPr>
      <w:r w:rsidRPr="003E0BD1">
        <w:rPr>
          <w:sz w:val="24"/>
          <w:szCs w:val="24"/>
        </w:rPr>
        <w:lastRenderedPageBreak/>
        <w:t>Dla dróg będących przedsięwzięciami mogącymi zawsze znacząco oddziaływać na środowisko:</w:t>
      </w:r>
    </w:p>
    <w:p w:rsidR="00C97F0B" w:rsidRPr="003E0BD1" w:rsidRDefault="00C97F0B" w:rsidP="00E675CD">
      <w:pPr>
        <w:pStyle w:val="Akapitzlist"/>
        <w:numPr>
          <w:ilvl w:val="0"/>
          <w:numId w:val="10"/>
        </w:numPr>
        <w:spacing w:after="200"/>
        <w:ind w:hanging="294"/>
        <w:jc w:val="left"/>
        <w:rPr>
          <w:sz w:val="24"/>
          <w:szCs w:val="24"/>
        </w:rPr>
      </w:pPr>
      <w:r w:rsidRPr="003E0BD1">
        <w:rPr>
          <w:sz w:val="24"/>
          <w:szCs w:val="24"/>
        </w:rPr>
        <w:t xml:space="preserve">określenie założeń do: </w:t>
      </w:r>
    </w:p>
    <w:p w:rsidR="00C97F0B" w:rsidRPr="003E0BD1" w:rsidRDefault="00C97F0B" w:rsidP="00E675CD">
      <w:pPr>
        <w:pStyle w:val="Akapitzlist"/>
        <w:numPr>
          <w:ilvl w:val="0"/>
          <w:numId w:val="11"/>
        </w:numPr>
        <w:spacing w:after="200"/>
        <w:ind w:left="993" w:hanging="284"/>
        <w:jc w:val="left"/>
        <w:rPr>
          <w:sz w:val="24"/>
          <w:szCs w:val="24"/>
        </w:rPr>
      </w:pPr>
      <w:r w:rsidRPr="003E0BD1">
        <w:rPr>
          <w:sz w:val="24"/>
          <w:szCs w:val="24"/>
        </w:rPr>
        <w:t>ratowniczych badań zidentyfikowanych zabytków znajdujących się na obszarze plan</w:t>
      </w:r>
      <w:r w:rsidRPr="003E0BD1">
        <w:rPr>
          <w:sz w:val="24"/>
          <w:szCs w:val="24"/>
        </w:rPr>
        <w:t>o</w:t>
      </w:r>
      <w:r w:rsidRPr="003E0BD1">
        <w:rPr>
          <w:sz w:val="24"/>
          <w:szCs w:val="24"/>
        </w:rPr>
        <w:t>wanego przedsięwzięcia, odkrywanych w trakcie robót budowlanych,</w:t>
      </w:r>
    </w:p>
    <w:p w:rsidR="00C97F0B" w:rsidRPr="003E0BD1" w:rsidRDefault="00C97F0B" w:rsidP="00E675CD">
      <w:pPr>
        <w:pStyle w:val="Akapitzlist"/>
        <w:numPr>
          <w:ilvl w:val="0"/>
          <w:numId w:val="11"/>
        </w:numPr>
        <w:spacing w:after="200"/>
        <w:ind w:left="993" w:hanging="284"/>
        <w:jc w:val="left"/>
        <w:rPr>
          <w:sz w:val="24"/>
          <w:szCs w:val="24"/>
        </w:rPr>
      </w:pPr>
      <w:r w:rsidRPr="003E0BD1">
        <w:rPr>
          <w:sz w:val="24"/>
          <w:szCs w:val="24"/>
        </w:rPr>
        <w:t>programu zabezpieczenia istniejących zabytków przed negatywnym oddziaływaniem planowanego przedsięwzięcia oraz ochrony krajobrazu kulturowego,</w:t>
      </w:r>
    </w:p>
    <w:p w:rsidR="00C97F0B" w:rsidRPr="003E0BD1" w:rsidRDefault="00C97F0B" w:rsidP="00E675CD">
      <w:pPr>
        <w:pStyle w:val="Akapitzlist"/>
        <w:numPr>
          <w:ilvl w:val="0"/>
          <w:numId w:val="10"/>
        </w:numPr>
        <w:spacing w:after="200"/>
        <w:ind w:hanging="294"/>
        <w:jc w:val="left"/>
        <w:rPr>
          <w:sz w:val="24"/>
          <w:szCs w:val="24"/>
        </w:rPr>
      </w:pPr>
      <w:r w:rsidRPr="003E0BD1">
        <w:rPr>
          <w:sz w:val="24"/>
          <w:szCs w:val="24"/>
        </w:rPr>
        <w:t>analizę i ocenę możliwych zagrożeń i szkód dla zabytków chronionych na podstawie przep</w:t>
      </w:r>
      <w:r w:rsidRPr="003E0BD1">
        <w:rPr>
          <w:sz w:val="24"/>
          <w:szCs w:val="24"/>
        </w:rPr>
        <w:t>i</w:t>
      </w:r>
      <w:r w:rsidRPr="003E0BD1">
        <w:rPr>
          <w:sz w:val="24"/>
          <w:szCs w:val="24"/>
        </w:rPr>
        <w:t>sów o ochronie zabytków i opiece nad zabytkami, w szczególności zabytków archeologic</w:t>
      </w:r>
      <w:r w:rsidRPr="003E0BD1">
        <w:rPr>
          <w:sz w:val="24"/>
          <w:szCs w:val="24"/>
        </w:rPr>
        <w:t>z</w:t>
      </w:r>
      <w:r w:rsidRPr="003E0BD1">
        <w:rPr>
          <w:sz w:val="24"/>
          <w:szCs w:val="24"/>
        </w:rPr>
        <w:t>nych, w sąsiedztwie lub w bezpośrednim zasięgu oddziaływania planowanego przedsi</w:t>
      </w:r>
      <w:r w:rsidRPr="003E0BD1">
        <w:rPr>
          <w:sz w:val="24"/>
          <w:szCs w:val="24"/>
        </w:rPr>
        <w:t>ę</w:t>
      </w:r>
      <w:r w:rsidRPr="003E0BD1">
        <w:rPr>
          <w:sz w:val="24"/>
          <w:szCs w:val="24"/>
        </w:rPr>
        <w:t>wzięcia;</w:t>
      </w:r>
    </w:p>
    <w:p w:rsidR="00C97F0B" w:rsidRPr="003E0BD1" w:rsidRDefault="00C97F0B" w:rsidP="00E675CD">
      <w:pPr>
        <w:pStyle w:val="Akapitzlist"/>
        <w:numPr>
          <w:ilvl w:val="0"/>
          <w:numId w:val="5"/>
        </w:numPr>
        <w:spacing w:after="200"/>
        <w:ind w:left="426" w:hanging="426"/>
        <w:jc w:val="left"/>
        <w:rPr>
          <w:sz w:val="24"/>
          <w:szCs w:val="24"/>
        </w:rPr>
      </w:pPr>
      <w:r w:rsidRPr="003E0BD1">
        <w:rPr>
          <w:sz w:val="24"/>
          <w:szCs w:val="24"/>
        </w:rPr>
        <w:t>Jeżeli planowane przedsięwzięcie jest związane z użyciem instalacji, porównanie proponow</w:t>
      </w:r>
      <w:r w:rsidRPr="003E0BD1">
        <w:rPr>
          <w:sz w:val="24"/>
          <w:szCs w:val="24"/>
        </w:rPr>
        <w:t>a</w:t>
      </w:r>
      <w:r w:rsidRPr="003E0BD1">
        <w:rPr>
          <w:sz w:val="24"/>
          <w:szCs w:val="24"/>
        </w:rPr>
        <w:t>nej technologii z technologią spełniającą wymagania, o których mowa w art. 143 ustawy z dnia 27 kwietnia 2001 r. - Prawo ochrony środowiska</w:t>
      </w:r>
      <w:r w:rsidRPr="00D21CCC">
        <w:rPr>
          <w:rStyle w:val="Odwoanieprzypisudolnego"/>
        </w:rPr>
        <w:footnoteReference w:id="8"/>
      </w:r>
      <w:r w:rsidRPr="003E0BD1">
        <w:rPr>
          <w:sz w:val="24"/>
          <w:szCs w:val="24"/>
        </w:rPr>
        <w:t>;</w:t>
      </w:r>
    </w:p>
    <w:p w:rsidR="00C97F0B" w:rsidRPr="003E0BD1" w:rsidRDefault="00C97F0B" w:rsidP="00E675CD">
      <w:pPr>
        <w:pStyle w:val="Akapitzlist"/>
        <w:numPr>
          <w:ilvl w:val="0"/>
          <w:numId w:val="5"/>
        </w:numPr>
        <w:spacing w:after="200"/>
        <w:ind w:left="426" w:hanging="426"/>
        <w:jc w:val="left"/>
        <w:rPr>
          <w:sz w:val="24"/>
          <w:szCs w:val="24"/>
        </w:rPr>
      </w:pPr>
      <w:r w:rsidRPr="003E0BD1">
        <w:rPr>
          <w:sz w:val="24"/>
          <w:szCs w:val="24"/>
        </w:rPr>
        <w:t>Wskazanie, czy dla planowanego przedsięwzięcia jest konieczne ustanowienie obszaru ogran</w:t>
      </w:r>
      <w:r w:rsidRPr="003E0BD1">
        <w:rPr>
          <w:sz w:val="24"/>
          <w:szCs w:val="24"/>
        </w:rPr>
        <w:t>i</w:t>
      </w:r>
      <w:r w:rsidRPr="003E0BD1">
        <w:rPr>
          <w:sz w:val="24"/>
          <w:szCs w:val="24"/>
        </w:rPr>
        <w:t>czonego użytkowania w rozumieniu przepisów ustawy z dnia 27 kwietnia 2001 r. - Prawo ochrony środowiska, oraz określenie granic takiego obszaru, ograniczeń w zakresie przezn</w:t>
      </w:r>
      <w:r w:rsidRPr="003E0BD1">
        <w:rPr>
          <w:sz w:val="24"/>
          <w:szCs w:val="24"/>
        </w:rPr>
        <w:t>a</w:t>
      </w:r>
      <w:r w:rsidRPr="003E0BD1">
        <w:rPr>
          <w:sz w:val="24"/>
          <w:szCs w:val="24"/>
        </w:rPr>
        <w:t>czenia terenu, wymagań technicznych dotyczących obiektów budowlanych i sposobów korz</w:t>
      </w:r>
      <w:r w:rsidRPr="003E0BD1">
        <w:rPr>
          <w:sz w:val="24"/>
          <w:szCs w:val="24"/>
        </w:rPr>
        <w:t>y</w:t>
      </w:r>
      <w:r w:rsidRPr="003E0BD1">
        <w:rPr>
          <w:sz w:val="24"/>
          <w:szCs w:val="24"/>
        </w:rPr>
        <w:t>stania z nich; nie dotyczy to przedsięwzięć polegających na budowie drogi krajowej</w:t>
      </w:r>
      <w:r w:rsidRPr="00D21CCC">
        <w:rPr>
          <w:rStyle w:val="Odwoanieprzypisudolnego"/>
        </w:rPr>
        <w:footnoteReference w:id="9"/>
      </w:r>
      <w:r w:rsidRPr="003E0BD1">
        <w:rPr>
          <w:sz w:val="24"/>
          <w:szCs w:val="24"/>
        </w:rPr>
        <w:t>;</w:t>
      </w:r>
    </w:p>
    <w:p w:rsidR="00C97F0B" w:rsidRPr="003E0BD1" w:rsidRDefault="00C97F0B" w:rsidP="00E675CD">
      <w:pPr>
        <w:pStyle w:val="Akapitzlist"/>
        <w:numPr>
          <w:ilvl w:val="0"/>
          <w:numId w:val="5"/>
        </w:numPr>
        <w:spacing w:after="200"/>
        <w:ind w:left="426" w:hanging="426"/>
        <w:jc w:val="left"/>
        <w:rPr>
          <w:sz w:val="24"/>
          <w:szCs w:val="24"/>
        </w:rPr>
      </w:pPr>
      <w:r w:rsidRPr="003E0BD1">
        <w:rPr>
          <w:sz w:val="24"/>
          <w:szCs w:val="24"/>
        </w:rPr>
        <w:t>Przedstawienie zagadnień w formie graficznej;</w:t>
      </w:r>
    </w:p>
    <w:p w:rsidR="00C97F0B" w:rsidRPr="003E0BD1" w:rsidRDefault="00C97F0B" w:rsidP="00E675CD">
      <w:pPr>
        <w:pStyle w:val="Akapitzlist"/>
        <w:numPr>
          <w:ilvl w:val="0"/>
          <w:numId w:val="5"/>
        </w:numPr>
        <w:spacing w:after="200"/>
        <w:ind w:left="426" w:hanging="426"/>
        <w:jc w:val="left"/>
        <w:rPr>
          <w:sz w:val="24"/>
          <w:szCs w:val="24"/>
        </w:rPr>
      </w:pPr>
      <w:r w:rsidRPr="003E0BD1">
        <w:rPr>
          <w:sz w:val="24"/>
          <w:szCs w:val="24"/>
        </w:rPr>
        <w:t>Przedstawienie zagadnień w formie kartograficznej w skali odpowiadającej przedmiotowi i szczegółowości analizowanych w raporcie zagadnień oraz umożliwiającej kompleksowe prze</w:t>
      </w:r>
      <w:r w:rsidRPr="003E0BD1">
        <w:rPr>
          <w:sz w:val="24"/>
          <w:szCs w:val="24"/>
        </w:rPr>
        <w:t>d</w:t>
      </w:r>
      <w:r w:rsidRPr="003E0BD1">
        <w:rPr>
          <w:sz w:val="24"/>
          <w:szCs w:val="24"/>
        </w:rPr>
        <w:t>stawienie przeprowadzonych analiz oddziaływania przedsięwzięcia na środowisko;</w:t>
      </w:r>
    </w:p>
    <w:p w:rsidR="00C97F0B" w:rsidRPr="003E0BD1" w:rsidRDefault="00C97F0B" w:rsidP="00E675CD">
      <w:pPr>
        <w:pStyle w:val="Akapitzlist"/>
        <w:numPr>
          <w:ilvl w:val="0"/>
          <w:numId w:val="5"/>
        </w:numPr>
        <w:spacing w:after="200"/>
        <w:ind w:left="426" w:hanging="426"/>
        <w:jc w:val="left"/>
        <w:rPr>
          <w:sz w:val="24"/>
          <w:szCs w:val="24"/>
        </w:rPr>
      </w:pPr>
      <w:r w:rsidRPr="003E0BD1">
        <w:rPr>
          <w:sz w:val="24"/>
          <w:szCs w:val="24"/>
        </w:rPr>
        <w:t>Analizę możliwych konfliktów społecznych związanych z planowanym przedsięwzięciem;</w:t>
      </w:r>
    </w:p>
    <w:p w:rsidR="00C97F0B" w:rsidRPr="003E0BD1" w:rsidRDefault="00C97F0B" w:rsidP="00E675CD">
      <w:pPr>
        <w:pStyle w:val="Akapitzlist"/>
        <w:numPr>
          <w:ilvl w:val="0"/>
          <w:numId w:val="5"/>
        </w:numPr>
        <w:spacing w:after="200"/>
        <w:ind w:left="426" w:hanging="426"/>
        <w:jc w:val="left"/>
        <w:rPr>
          <w:sz w:val="24"/>
          <w:szCs w:val="24"/>
        </w:rPr>
      </w:pPr>
      <w:r w:rsidRPr="003E0BD1">
        <w:rPr>
          <w:sz w:val="24"/>
          <w:szCs w:val="24"/>
        </w:rPr>
        <w:t>Przedstawienie propozycji monitoringu oddziaływania planowanego przedsięwzięcia na etapie jego budowy i eksploatacji lub użytkowania, w szczególności na cele i przedmiot ochrony o</w:t>
      </w:r>
      <w:r w:rsidRPr="003E0BD1">
        <w:rPr>
          <w:sz w:val="24"/>
          <w:szCs w:val="24"/>
        </w:rPr>
        <w:t>b</w:t>
      </w:r>
      <w:r w:rsidRPr="003E0BD1">
        <w:rPr>
          <w:sz w:val="24"/>
          <w:szCs w:val="24"/>
        </w:rPr>
        <w:t>szaru Natura 2000 oraz integralność tego obszaru;</w:t>
      </w:r>
    </w:p>
    <w:p w:rsidR="00C97F0B" w:rsidRPr="003E0BD1" w:rsidRDefault="00C97F0B" w:rsidP="00E675CD">
      <w:pPr>
        <w:pStyle w:val="Akapitzlist"/>
        <w:numPr>
          <w:ilvl w:val="0"/>
          <w:numId w:val="5"/>
        </w:numPr>
        <w:spacing w:after="200"/>
        <w:ind w:left="426" w:hanging="426"/>
        <w:jc w:val="left"/>
        <w:rPr>
          <w:sz w:val="24"/>
          <w:szCs w:val="24"/>
        </w:rPr>
      </w:pPr>
      <w:r w:rsidRPr="003E0BD1">
        <w:rPr>
          <w:sz w:val="24"/>
          <w:szCs w:val="24"/>
        </w:rPr>
        <w:t>Wskazanie trudności wynikających z niedostatków techniki lub luk we współczesnej wiedzy, jakie napotkano, opracowując raport;</w:t>
      </w:r>
    </w:p>
    <w:p w:rsidR="00C97F0B" w:rsidRPr="003E0BD1" w:rsidRDefault="00C97F0B" w:rsidP="00E675CD">
      <w:pPr>
        <w:pStyle w:val="Akapitzlist"/>
        <w:numPr>
          <w:ilvl w:val="0"/>
          <w:numId w:val="5"/>
        </w:numPr>
        <w:spacing w:after="200"/>
        <w:ind w:left="426" w:hanging="426"/>
        <w:jc w:val="left"/>
        <w:rPr>
          <w:sz w:val="24"/>
          <w:szCs w:val="24"/>
        </w:rPr>
      </w:pPr>
      <w:r w:rsidRPr="003E0BD1">
        <w:rPr>
          <w:sz w:val="24"/>
          <w:szCs w:val="24"/>
        </w:rPr>
        <w:t>Streszczenie w języku niespecjalistycznym informacji zawartych w raporcie, w odniesieniu do każdego elementu raportu;</w:t>
      </w:r>
    </w:p>
    <w:p w:rsidR="00C97F0B" w:rsidRPr="003E0BD1" w:rsidRDefault="00C97F0B" w:rsidP="00E675CD">
      <w:pPr>
        <w:pStyle w:val="Akapitzlist"/>
        <w:numPr>
          <w:ilvl w:val="0"/>
          <w:numId w:val="5"/>
        </w:numPr>
        <w:spacing w:after="200"/>
        <w:ind w:left="426" w:hanging="426"/>
        <w:jc w:val="left"/>
        <w:rPr>
          <w:sz w:val="24"/>
          <w:szCs w:val="24"/>
        </w:rPr>
      </w:pPr>
      <w:r w:rsidRPr="003E0BD1">
        <w:rPr>
          <w:sz w:val="24"/>
          <w:szCs w:val="24"/>
        </w:rPr>
        <w:t xml:space="preserve">Nazwisko osoby lub osób sporządzających raport; </w:t>
      </w:r>
    </w:p>
    <w:p w:rsidR="00C97F0B" w:rsidRPr="003E0BD1" w:rsidRDefault="00C97F0B" w:rsidP="00E675CD">
      <w:pPr>
        <w:pStyle w:val="Akapitzlist"/>
        <w:numPr>
          <w:ilvl w:val="0"/>
          <w:numId w:val="5"/>
        </w:numPr>
        <w:spacing w:after="200"/>
        <w:ind w:left="426" w:hanging="426"/>
        <w:jc w:val="left"/>
        <w:rPr>
          <w:sz w:val="24"/>
          <w:szCs w:val="24"/>
        </w:rPr>
      </w:pPr>
      <w:r w:rsidRPr="003E0BD1">
        <w:rPr>
          <w:sz w:val="24"/>
          <w:szCs w:val="24"/>
        </w:rPr>
        <w:t>Źródła informacji stanowiące podstawę do sporządzenia raportu.</w:t>
      </w:r>
    </w:p>
    <w:p w:rsidR="00C97F0B" w:rsidRPr="003E0BD1" w:rsidRDefault="00C97F0B" w:rsidP="00C97F0B">
      <w:pPr>
        <w:pStyle w:val="Akapitzlist"/>
        <w:spacing w:after="200"/>
        <w:ind w:left="0" w:firstLine="0"/>
        <w:jc w:val="left"/>
        <w:rPr>
          <w:sz w:val="16"/>
          <w:szCs w:val="16"/>
        </w:rPr>
      </w:pPr>
    </w:p>
    <w:p w:rsidR="004C6B95" w:rsidRDefault="004C6B95" w:rsidP="004C6B95">
      <w:pPr>
        <w:pStyle w:val="Akapitzlist"/>
        <w:spacing w:after="200"/>
        <w:ind w:left="0" w:firstLine="0"/>
        <w:rPr>
          <w:sz w:val="24"/>
          <w:szCs w:val="24"/>
        </w:rPr>
      </w:pPr>
      <w:r w:rsidRPr="003E0BD1">
        <w:rPr>
          <w:sz w:val="24"/>
          <w:szCs w:val="24"/>
        </w:rPr>
        <w:t xml:space="preserve">Raport o oddziaływaniu przedsięwzięcia na środowisko powinien </w:t>
      </w:r>
      <w:r>
        <w:rPr>
          <w:sz w:val="24"/>
          <w:szCs w:val="24"/>
        </w:rPr>
        <w:t xml:space="preserve">również </w:t>
      </w:r>
      <w:r w:rsidRPr="003E0BD1">
        <w:rPr>
          <w:sz w:val="24"/>
          <w:szCs w:val="24"/>
        </w:rPr>
        <w:t>uwzględniać oddział</w:t>
      </w:r>
      <w:r w:rsidRPr="003E0BD1">
        <w:rPr>
          <w:sz w:val="24"/>
          <w:szCs w:val="24"/>
        </w:rPr>
        <w:t>y</w:t>
      </w:r>
      <w:r w:rsidRPr="003E0BD1">
        <w:rPr>
          <w:sz w:val="24"/>
          <w:szCs w:val="24"/>
        </w:rPr>
        <w:t>wanie przedsięwzięcia na etapach jego realizacji, eksploatacji lub użytkowania oraz likwidacji (art. 66. ust. 6 ustawy z dn. 03-10-2008,  Dz.U. nr 199, poz. 1227).</w:t>
      </w:r>
    </w:p>
    <w:p w:rsidR="00682C2C" w:rsidRDefault="00682C2C" w:rsidP="00783B04">
      <w:pPr>
        <w:pStyle w:val="Nagwek1"/>
      </w:pPr>
      <w:bookmarkStart w:id="22" w:name="_Toc405668566"/>
      <w:r>
        <w:lastRenderedPageBreak/>
        <w:t>1. OPIS PLANOWANEGO PRZEDSIĘWZIĘCIA.</w:t>
      </w:r>
      <w:bookmarkEnd w:id="6"/>
      <w:bookmarkEnd w:id="22"/>
    </w:p>
    <w:p w:rsidR="00682C2C" w:rsidRDefault="00682C2C" w:rsidP="00E33AA1">
      <w:pPr>
        <w:pStyle w:val="Nagwek2"/>
      </w:pPr>
      <w:bookmarkStart w:id="23" w:name="_Toc28398068"/>
      <w:bookmarkStart w:id="24" w:name="_Toc405668567"/>
      <w:r>
        <w:t>1.1. Dane ogólne.</w:t>
      </w:r>
      <w:bookmarkEnd w:id="23"/>
      <w:bookmarkEnd w:id="24"/>
    </w:p>
    <w:p w:rsidR="00682C2C" w:rsidRDefault="00682C2C" w:rsidP="00783B04">
      <w:pPr>
        <w:pStyle w:val="Nagwek3"/>
      </w:pPr>
      <w:bookmarkStart w:id="25" w:name="_Toc405668568"/>
      <w:r>
        <w:t xml:space="preserve">1.1.1. </w:t>
      </w:r>
      <w:r w:rsidR="00582510">
        <w:t>W</w:t>
      </w:r>
      <w:r>
        <w:t>nioskodawc</w:t>
      </w:r>
      <w:r w:rsidR="00582510">
        <w:t>a - Inwestor</w:t>
      </w:r>
      <w:r>
        <w:t>.</w:t>
      </w:r>
      <w:bookmarkEnd w:id="25"/>
    </w:p>
    <w:tbl>
      <w:tblPr>
        <w:tblW w:w="5000" w:type="pct"/>
        <w:tblLook w:val="0000" w:firstRow="0" w:lastRow="0" w:firstColumn="0" w:lastColumn="0" w:noHBand="0" w:noVBand="0"/>
      </w:tblPr>
      <w:tblGrid>
        <w:gridCol w:w="2093"/>
        <w:gridCol w:w="284"/>
        <w:gridCol w:w="7476"/>
      </w:tblGrid>
      <w:tr w:rsidR="00B14972" w:rsidRPr="00D437CB" w:rsidTr="00D437CB">
        <w:tc>
          <w:tcPr>
            <w:tcW w:w="1062" w:type="pct"/>
            <w:shd w:val="clear" w:color="auto" w:fill="auto"/>
          </w:tcPr>
          <w:p w:rsidR="00B14972" w:rsidRPr="00D437CB" w:rsidRDefault="00B14972" w:rsidP="00F66199">
            <w:pPr>
              <w:pStyle w:val="Tekstpodstawowy"/>
              <w:jc w:val="left"/>
              <w:rPr>
                <w:bCs/>
              </w:rPr>
            </w:pPr>
            <w:r w:rsidRPr="00D437CB">
              <w:rPr>
                <w:bCs/>
              </w:rPr>
              <w:t>Nazwa</w:t>
            </w:r>
          </w:p>
        </w:tc>
        <w:tc>
          <w:tcPr>
            <w:tcW w:w="144" w:type="pct"/>
            <w:shd w:val="clear" w:color="auto" w:fill="auto"/>
          </w:tcPr>
          <w:p w:rsidR="00B14972" w:rsidRPr="00D437CB" w:rsidRDefault="00B14972" w:rsidP="00F66199">
            <w:pPr>
              <w:pStyle w:val="Tekstpodstawowy"/>
            </w:pPr>
            <w:r w:rsidRPr="00D437CB">
              <w:t>:</w:t>
            </w:r>
          </w:p>
        </w:tc>
        <w:tc>
          <w:tcPr>
            <w:tcW w:w="3794" w:type="pct"/>
            <w:shd w:val="clear" w:color="auto" w:fill="auto"/>
          </w:tcPr>
          <w:p w:rsidR="001D0B5A" w:rsidRPr="00D437CB" w:rsidRDefault="0032537D" w:rsidP="00AC344A">
            <w:pPr>
              <w:rPr>
                <w:b/>
              </w:rPr>
            </w:pPr>
            <w:r w:rsidRPr="0032537D">
              <w:rPr>
                <w:b/>
              </w:rPr>
              <w:t>Proventa ECO Skarbimierz Sp</w:t>
            </w:r>
            <w:r w:rsidR="00E108BF">
              <w:rPr>
                <w:b/>
              </w:rPr>
              <w:t>.</w:t>
            </w:r>
            <w:r w:rsidRPr="0032537D">
              <w:rPr>
                <w:b/>
              </w:rPr>
              <w:t xml:space="preserve"> z o.o.</w:t>
            </w:r>
          </w:p>
        </w:tc>
      </w:tr>
      <w:tr w:rsidR="00B14972" w:rsidRPr="00D437CB" w:rsidTr="00D437CB">
        <w:tc>
          <w:tcPr>
            <w:tcW w:w="1062" w:type="pct"/>
            <w:shd w:val="clear" w:color="auto" w:fill="auto"/>
          </w:tcPr>
          <w:p w:rsidR="00B14972" w:rsidRPr="00D437CB" w:rsidRDefault="00B14972" w:rsidP="00F66199">
            <w:pPr>
              <w:pStyle w:val="Tekstpodstawowy"/>
              <w:jc w:val="left"/>
              <w:rPr>
                <w:bCs/>
              </w:rPr>
            </w:pPr>
            <w:r w:rsidRPr="00D437CB">
              <w:rPr>
                <w:bCs/>
              </w:rPr>
              <w:t>Adres</w:t>
            </w:r>
          </w:p>
        </w:tc>
        <w:tc>
          <w:tcPr>
            <w:tcW w:w="144" w:type="pct"/>
            <w:shd w:val="clear" w:color="auto" w:fill="auto"/>
          </w:tcPr>
          <w:p w:rsidR="00B14972" w:rsidRPr="00D437CB" w:rsidRDefault="00B14972" w:rsidP="00F66199">
            <w:pPr>
              <w:pStyle w:val="Tekstpodstawowy"/>
            </w:pPr>
            <w:r w:rsidRPr="00D437CB">
              <w:t>:</w:t>
            </w:r>
          </w:p>
        </w:tc>
        <w:tc>
          <w:tcPr>
            <w:tcW w:w="3794" w:type="pct"/>
            <w:shd w:val="clear" w:color="auto" w:fill="auto"/>
          </w:tcPr>
          <w:p w:rsidR="0032537D" w:rsidRPr="00D437CB" w:rsidRDefault="0032537D" w:rsidP="001D3EE9">
            <w:r w:rsidRPr="0032537D">
              <w:t>40-749 Katowice ul. Tartaczna 12</w:t>
            </w:r>
          </w:p>
        </w:tc>
      </w:tr>
      <w:tr w:rsidR="00B14972" w:rsidRPr="00D437CB" w:rsidTr="00D437CB">
        <w:tc>
          <w:tcPr>
            <w:tcW w:w="1062" w:type="pct"/>
            <w:shd w:val="clear" w:color="auto" w:fill="auto"/>
          </w:tcPr>
          <w:p w:rsidR="00B14972" w:rsidRPr="00D437CB" w:rsidRDefault="00B14972" w:rsidP="0032537D">
            <w:pPr>
              <w:pStyle w:val="Tekstpodstawowy"/>
              <w:jc w:val="left"/>
              <w:rPr>
                <w:bCs/>
              </w:rPr>
            </w:pPr>
            <w:r w:rsidRPr="00D437CB">
              <w:rPr>
                <w:bCs/>
              </w:rPr>
              <w:t>Telefon</w:t>
            </w:r>
            <w:r w:rsidR="0032537D">
              <w:rPr>
                <w:bCs/>
              </w:rPr>
              <w:t xml:space="preserve"> / Fax</w:t>
            </w:r>
          </w:p>
        </w:tc>
        <w:tc>
          <w:tcPr>
            <w:tcW w:w="144" w:type="pct"/>
            <w:shd w:val="clear" w:color="auto" w:fill="auto"/>
          </w:tcPr>
          <w:p w:rsidR="00B14972" w:rsidRPr="00D437CB" w:rsidRDefault="00B14972" w:rsidP="00F66199">
            <w:pPr>
              <w:pStyle w:val="Tekstpodstawowy"/>
            </w:pPr>
            <w:r w:rsidRPr="00D437CB">
              <w:t>:</w:t>
            </w:r>
          </w:p>
        </w:tc>
        <w:tc>
          <w:tcPr>
            <w:tcW w:w="3794" w:type="pct"/>
            <w:shd w:val="clear" w:color="auto" w:fill="auto"/>
          </w:tcPr>
          <w:p w:rsidR="00B14972" w:rsidRPr="00D437CB" w:rsidRDefault="0032537D" w:rsidP="0032537D">
            <w:pPr>
              <w:pStyle w:val="Tekstpodstawowy"/>
            </w:pPr>
            <w:r w:rsidRPr="0032537D">
              <w:t>tel. +48 32 353 21 20, fax +48 32 202 53 87</w:t>
            </w:r>
          </w:p>
        </w:tc>
      </w:tr>
      <w:tr w:rsidR="00482D1D" w:rsidRPr="00D437CB" w:rsidTr="00D437CB">
        <w:tc>
          <w:tcPr>
            <w:tcW w:w="1062" w:type="pct"/>
            <w:shd w:val="clear" w:color="auto" w:fill="auto"/>
          </w:tcPr>
          <w:p w:rsidR="00482D1D" w:rsidRPr="00D437CB" w:rsidRDefault="00095C3E" w:rsidP="00C502BC">
            <w:pPr>
              <w:rPr>
                <w:rFonts w:cs="Arial"/>
                <w:lang w:val="en-US"/>
              </w:rPr>
            </w:pPr>
            <w:r w:rsidRPr="00D437CB">
              <w:rPr>
                <w:rFonts w:cs="Arial"/>
                <w:lang w:val="en-US"/>
              </w:rPr>
              <w:t>E-mail</w:t>
            </w:r>
          </w:p>
        </w:tc>
        <w:tc>
          <w:tcPr>
            <w:tcW w:w="144" w:type="pct"/>
            <w:shd w:val="clear" w:color="auto" w:fill="auto"/>
          </w:tcPr>
          <w:p w:rsidR="00482D1D" w:rsidRPr="00D437CB" w:rsidRDefault="00482D1D" w:rsidP="00C502BC">
            <w:pPr>
              <w:rPr>
                <w:rFonts w:cs="Arial"/>
                <w:lang w:val="en-US"/>
              </w:rPr>
            </w:pPr>
            <w:r w:rsidRPr="00D437CB">
              <w:rPr>
                <w:rFonts w:cs="Arial"/>
                <w:lang w:val="en-US"/>
              </w:rPr>
              <w:t>:</w:t>
            </w:r>
          </w:p>
        </w:tc>
        <w:tc>
          <w:tcPr>
            <w:tcW w:w="3794" w:type="pct"/>
            <w:shd w:val="clear" w:color="auto" w:fill="auto"/>
          </w:tcPr>
          <w:p w:rsidR="00482D1D" w:rsidRPr="00D437CB" w:rsidRDefault="00A41CE0" w:rsidP="00410DDA">
            <w:pPr>
              <w:pStyle w:val="Tekstpodstawowy"/>
            </w:pPr>
            <w:hyperlink r:id="rId9" w:history="1">
              <w:r w:rsidR="00E108BF" w:rsidRPr="001E6A70">
                <w:rPr>
                  <w:rStyle w:val="Hipercze"/>
                  <w:rFonts w:cs="Calibri"/>
                </w:rPr>
                <w:t>biuro@termo-klima.pl</w:t>
              </w:r>
            </w:hyperlink>
          </w:p>
        </w:tc>
      </w:tr>
      <w:tr w:rsidR="00482D1D" w:rsidRPr="00D437CB" w:rsidTr="00D437CB">
        <w:tc>
          <w:tcPr>
            <w:tcW w:w="1062" w:type="pct"/>
            <w:shd w:val="clear" w:color="auto" w:fill="auto"/>
          </w:tcPr>
          <w:p w:rsidR="00482D1D" w:rsidRPr="00D437CB" w:rsidRDefault="00482D1D" w:rsidP="00C502BC">
            <w:pPr>
              <w:rPr>
                <w:rFonts w:cs="Arial"/>
              </w:rPr>
            </w:pPr>
            <w:r w:rsidRPr="00D437CB">
              <w:rPr>
                <w:rFonts w:cs="Arial"/>
              </w:rPr>
              <w:t>NIP</w:t>
            </w:r>
          </w:p>
        </w:tc>
        <w:tc>
          <w:tcPr>
            <w:tcW w:w="144" w:type="pct"/>
            <w:shd w:val="clear" w:color="auto" w:fill="auto"/>
          </w:tcPr>
          <w:p w:rsidR="00482D1D" w:rsidRPr="00D437CB" w:rsidRDefault="00482D1D" w:rsidP="00C502BC">
            <w:pPr>
              <w:rPr>
                <w:rFonts w:cs="Arial"/>
              </w:rPr>
            </w:pPr>
            <w:r w:rsidRPr="00D437CB">
              <w:rPr>
                <w:rFonts w:cs="Arial"/>
              </w:rPr>
              <w:t>:</w:t>
            </w:r>
          </w:p>
        </w:tc>
        <w:tc>
          <w:tcPr>
            <w:tcW w:w="3794" w:type="pct"/>
            <w:shd w:val="clear" w:color="auto" w:fill="auto"/>
          </w:tcPr>
          <w:p w:rsidR="00482D1D" w:rsidRPr="00D437CB" w:rsidRDefault="002C6D33" w:rsidP="00F66199">
            <w:pPr>
              <w:pStyle w:val="Tekstpodstawowy"/>
            </w:pPr>
            <w:r w:rsidRPr="002C6D33">
              <w:t>9542732394</w:t>
            </w:r>
          </w:p>
        </w:tc>
      </w:tr>
      <w:tr w:rsidR="00482D1D" w:rsidRPr="00D437CB" w:rsidTr="00D437CB">
        <w:tc>
          <w:tcPr>
            <w:tcW w:w="1062" w:type="pct"/>
            <w:shd w:val="clear" w:color="auto" w:fill="auto"/>
          </w:tcPr>
          <w:p w:rsidR="00482D1D" w:rsidRPr="00D437CB" w:rsidRDefault="00482D1D" w:rsidP="00C502BC">
            <w:pPr>
              <w:rPr>
                <w:rFonts w:cs="Arial"/>
              </w:rPr>
            </w:pPr>
            <w:r w:rsidRPr="00D437CB">
              <w:rPr>
                <w:rFonts w:cs="Arial"/>
              </w:rPr>
              <w:t>REGON</w:t>
            </w:r>
          </w:p>
        </w:tc>
        <w:tc>
          <w:tcPr>
            <w:tcW w:w="144" w:type="pct"/>
            <w:shd w:val="clear" w:color="auto" w:fill="auto"/>
          </w:tcPr>
          <w:p w:rsidR="00482D1D" w:rsidRPr="00D437CB" w:rsidRDefault="00482D1D" w:rsidP="00C502BC">
            <w:pPr>
              <w:rPr>
                <w:rFonts w:cs="Arial"/>
              </w:rPr>
            </w:pPr>
            <w:r w:rsidRPr="00D437CB">
              <w:rPr>
                <w:rFonts w:cs="Arial"/>
              </w:rPr>
              <w:t>:</w:t>
            </w:r>
          </w:p>
        </w:tc>
        <w:tc>
          <w:tcPr>
            <w:tcW w:w="3794" w:type="pct"/>
            <w:shd w:val="clear" w:color="auto" w:fill="auto"/>
          </w:tcPr>
          <w:p w:rsidR="00482D1D" w:rsidRPr="00D437CB" w:rsidRDefault="002C6D33" w:rsidP="002C6D33">
            <w:pPr>
              <w:pStyle w:val="Tekstpodstawowy"/>
            </w:pPr>
            <w:r w:rsidRPr="002C6D33">
              <w:t>242742702</w:t>
            </w:r>
          </w:p>
        </w:tc>
      </w:tr>
      <w:tr w:rsidR="00482D1D" w:rsidRPr="00C930BE" w:rsidTr="00D437CB">
        <w:tc>
          <w:tcPr>
            <w:tcW w:w="1062" w:type="pct"/>
            <w:shd w:val="clear" w:color="auto" w:fill="auto"/>
          </w:tcPr>
          <w:p w:rsidR="00482D1D" w:rsidRPr="00D437CB" w:rsidRDefault="00482D1D" w:rsidP="00C502BC">
            <w:pPr>
              <w:rPr>
                <w:rFonts w:cs="Arial"/>
              </w:rPr>
            </w:pPr>
            <w:r w:rsidRPr="00D437CB">
              <w:rPr>
                <w:rFonts w:cs="Arial"/>
              </w:rPr>
              <w:t>KRS</w:t>
            </w:r>
          </w:p>
        </w:tc>
        <w:tc>
          <w:tcPr>
            <w:tcW w:w="144" w:type="pct"/>
            <w:shd w:val="clear" w:color="auto" w:fill="auto"/>
          </w:tcPr>
          <w:p w:rsidR="00482D1D" w:rsidRPr="00D437CB" w:rsidRDefault="00482D1D" w:rsidP="00C502BC">
            <w:pPr>
              <w:rPr>
                <w:rFonts w:cs="Arial"/>
              </w:rPr>
            </w:pPr>
            <w:r w:rsidRPr="00D437CB">
              <w:rPr>
                <w:rFonts w:cs="Arial"/>
              </w:rPr>
              <w:t>:</w:t>
            </w:r>
          </w:p>
        </w:tc>
        <w:tc>
          <w:tcPr>
            <w:tcW w:w="3794" w:type="pct"/>
            <w:shd w:val="clear" w:color="auto" w:fill="auto"/>
          </w:tcPr>
          <w:p w:rsidR="00482D1D" w:rsidRDefault="002C6D33" w:rsidP="00F66199">
            <w:pPr>
              <w:pStyle w:val="Tekstpodstawowy"/>
            </w:pPr>
            <w:r w:rsidRPr="002C6D33">
              <w:t>0000398118</w:t>
            </w:r>
          </w:p>
        </w:tc>
      </w:tr>
      <w:tr w:rsidR="00DB27EE" w:rsidRPr="00C930BE" w:rsidTr="00D437CB">
        <w:tc>
          <w:tcPr>
            <w:tcW w:w="1062" w:type="pct"/>
            <w:shd w:val="clear" w:color="auto" w:fill="auto"/>
          </w:tcPr>
          <w:p w:rsidR="00DB27EE" w:rsidRPr="00D437CB" w:rsidRDefault="00DB27EE" w:rsidP="00DB27EE">
            <w:pPr>
              <w:pStyle w:val="Tekstpodstawowy"/>
              <w:jc w:val="left"/>
              <w:rPr>
                <w:bCs/>
              </w:rPr>
            </w:pPr>
            <w:r w:rsidRPr="00D437CB">
              <w:rPr>
                <w:bCs/>
              </w:rPr>
              <w:t>Osoba do kontaktu</w:t>
            </w:r>
          </w:p>
        </w:tc>
        <w:tc>
          <w:tcPr>
            <w:tcW w:w="144" w:type="pct"/>
            <w:shd w:val="clear" w:color="auto" w:fill="auto"/>
          </w:tcPr>
          <w:p w:rsidR="00DB27EE" w:rsidRPr="00D437CB" w:rsidRDefault="00DB27EE" w:rsidP="00DB27EE">
            <w:pPr>
              <w:pStyle w:val="Tekstpodstawowy"/>
            </w:pPr>
            <w:r w:rsidRPr="00D437CB">
              <w:t>:</w:t>
            </w:r>
          </w:p>
        </w:tc>
        <w:tc>
          <w:tcPr>
            <w:tcW w:w="3794" w:type="pct"/>
            <w:shd w:val="clear" w:color="auto" w:fill="auto"/>
          </w:tcPr>
          <w:p w:rsidR="00DB27EE" w:rsidRDefault="00DB27EE" w:rsidP="00DB27EE">
            <w:pPr>
              <w:pStyle w:val="Tekstpodstawowy"/>
              <w:rPr>
                <w:rFonts w:cs="Calibri"/>
                <w:color w:val="000000"/>
              </w:rPr>
            </w:pPr>
            <w:r w:rsidRPr="00D437CB">
              <w:rPr>
                <w:rFonts w:cs="Calibri"/>
                <w:color w:val="000000"/>
              </w:rPr>
              <w:t xml:space="preserve">Marek Kurtyka </w:t>
            </w:r>
            <w:r>
              <w:rPr>
                <w:rFonts w:cs="Calibri"/>
                <w:color w:val="000000"/>
              </w:rPr>
              <w:t xml:space="preserve">- </w:t>
            </w:r>
            <w:r w:rsidR="00E108BF">
              <w:rPr>
                <w:rFonts w:cs="Calibri"/>
                <w:color w:val="000000"/>
              </w:rPr>
              <w:t>Prezes</w:t>
            </w:r>
          </w:p>
          <w:p w:rsidR="00DB27EE" w:rsidRDefault="00A41CE0" w:rsidP="00DB27EE">
            <w:pPr>
              <w:pStyle w:val="Tekstpodstawowy"/>
              <w:rPr>
                <w:rFonts w:cs="Calibri"/>
                <w:color w:val="000000"/>
              </w:rPr>
            </w:pPr>
            <w:hyperlink r:id="rId10" w:history="1">
              <w:r w:rsidR="00DB27EE" w:rsidRPr="00D437CB">
                <w:rPr>
                  <w:rStyle w:val="Hipercze"/>
                  <w:rFonts w:cs="Calibri"/>
                </w:rPr>
                <w:t>m.kurtyka@termo-klima.pl</w:t>
              </w:r>
            </w:hyperlink>
          </w:p>
          <w:p w:rsidR="00DB27EE" w:rsidRPr="00D437CB" w:rsidRDefault="00DB27EE" w:rsidP="00DB27EE">
            <w:pPr>
              <w:pStyle w:val="Tekstpodstawowy"/>
              <w:rPr>
                <w:rFonts w:cs="Calibri"/>
                <w:color w:val="000000"/>
              </w:rPr>
            </w:pPr>
            <w:r w:rsidRPr="00D437CB">
              <w:rPr>
                <w:rFonts w:cs="Calibri"/>
                <w:color w:val="000000"/>
              </w:rPr>
              <w:t xml:space="preserve">Wojciech Łukaszek - Pełnomocnik ds. realizacji inwestycji </w:t>
            </w:r>
          </w:p>
          <w:p w:rsidR="00DB27EE" w:rsidRDefault="00A41CE0" w:rsidP="00DB27EE">
            <w:pPr>
              <w:pStyle w:val="Tekstpodstawowy"/>
              <w:rPr>
                <w:rStyle w:val="Hipercze"/>
                <w:rFonts w:cs="Calibri"/>
              </w:rPr>
            </w:pPr>
            <w:hyperlink r:id="rId11" w:history="1">
              <w:r w:rsidR="00E108BF" w:rsidRPr="00964C3C">
                <w:rPr>
                  <w:rStyle w:val="Hipercze"/>
                  <w:rFonts w:cs="Calibri"/>
                </w:rPr>
                <w:t>wojciech.lukaszek@ekoenergia-oze.pl</w:t>
              </w:r>
            </w:hyperlink>
          </w:p>
          <w:p w:rsidR="00E108BF" w:rsidRPr="008848B0" w:rsidRDefault="00E108BF" w:rsidP="00DB27EE">
            <w:pPr>
              <w:pStyle w:val="Tekstpodstawowy"/>
              <w:rPr>
                <w:rFonts w:cs="Calibri"/>
                <w:color w:val="000000"/>
              </w:rPr>
            </w:pPr>
            <w:r w:rsidRPr="00E108BF">
              <w:rPr>
                <w:rStyle w:val="Hipercze"/>
              </w:rPr>
              <w:t>ekoenergia@ekoenergia-oze.pl</w:t>
            </w:r>
          </w:p>
        </w:tc>
      </w:tr>
    </w:tbl>
    <w:p w:rsidR="00417D95" w:rsidRDefault="00417D95" w:rsidP="00417D95">
      <w:pPr>
        <w:pStyle w:val="Nagwek3"/>
      </w:pPr>
      <w:bookmarkStart w:id="26" w:name="_Toc405668569"/>
      <w:bookmarkStart w:id="27" w:name="_Toc28398069"/>
      <w:bookmarkEnd w:id="2"/>
      <w:bookmarkEnd w:id="3"/>
      <w:r>
        <w:t>1.1.2. Koordynator</w:t>
      </w:r>
      <w:r w:rsidR="001325CB">
        <w:t>zy</w:t>
      </w:r>
      <w:r>
        <w:t xml:space="preserve"> Projektu</w:t>
      </w:r>
      <w:r w:rsidR="00582510">
        <w:t>.</w:t>
      </w:r>
      <w:bookmarkEnd w:id="26"/>
    </w:p>
    <w:p w:rsidR="002A3E6E" w:rsidRPr="00DB7963" w:rsidRDefault="002A3E6E" w:rsidP="00DB7963">
      <w:pPr>
        <w:pStyle w:val="Nagwek4"/>
      </w:pPr>
      <w:bookmarkStart w:id="28" w:name="_Toc405668570"/>
      <w:r w:rsidRPr="00DB7963">
        <w:t>1.1.2.</w:t>
      </w:r>
      <w:r w:rsidR="001325CB" w:rsidRPr="00DB7963">
        <w:t xml:space="preserve">1. </w:t>
      </w:r>
      <w:r w:rsidR="00DB7963" w:rsidRPr="00DB7963">
        <w:t>TERMO-KLIMA MK Spółka z o.o. Sp. Komandytowa.</w:t>
      </w:r>
      <w:bookmarkEnd w:id="28"/>
    </w:p>
    <w:tbl>
      <w:tblPr>
        <w:tblW w:w="5000" w:type="pct"/>
        <w:tblLook w:val="0000" w:firstRow="0" w:lastRow="0" w:firstColumn="0" w:lastColumn="0" w:noHBand="0" w:noVBand="0"/>
      </w:tblPr>
      <w:tblGrid>
        <w:gridCol w:w="2093"/>
        <w:gridCol w:w="284"/>
        <w:gridCol w:w="7476"/>
      </w:tblGrid>
      <w:tr w:rsidR="00B64242" w:rsidTr="00D437CB">
        <w:tc>
          <w:tcPr>
            <w:tcW w:w="1062" w:type="pct"/>
            <w:shd w:val="clear" w:color="auto" w:fill="auto"/>
          </w:tcPr>
          <w:p w:rsidR="00B64242" w:rsidRPr="009A00EF" w:rsidRDefault="00DB7963" w:rsidP="00DB7963">
            <w:pPr>
              <w:pStyle w:val="Tekstpodstawowy"/>
              <w:jc w:val="left"/>
              <w:rPr>
                <w:bCs/>
              </w:rPr>
            </w:pPr>
            <w:r>
              <w:rPr>
                <w:bCs/>
              </w:rPr>
              <w:t>N</w:t>
            </w:r>
            <w:r w:rsidR="00B64242" w:rsidRPr="001E6A70">
              <w:rPr>
                <w:bCs/>
              </w:rPr>
              <w:t>azwa</w:t>
            </w:r>
          </w:p>
        </w:tc>
        <w:tc>
          <w:tcPr>
            <w:tcW w:w="144" w:type="pct"/>
            <w:shd w:val="clear" w:color="auto" w:fill="auto"/>
          </w:tcPr>
          <w:p w:rsidR="00B64242" w:rsidRPr="001E6A70" w:rsidRDefault="00B64242" w:rsidP="001E6A70">
            <w:pPr>
              <w:pStyle w:val="Tekstpodstawowy"/>
              <w:jc w:val="left"/>
              <w:rPr>
                <w:bCs/>
              </w:rPr>
            </w:pPr>
            <w:r w:rsidRPr="001E6A70">
              <w:rPr>
                <w:bCs/>
              </w:rPr>
              <w:t>:</w:t>
            </w:r>
          </w:p>
        </w:tc>
        <w:tc>
          <w:tcPr>
            <w:tcW w:w="3794" w:type="pct"/>
            <w:shd w:val="clear" w:color="auto" w:fill="auto"/>
          </w:tcPr>
          <w:p w:rsidR="00B64242" w:rsidRPr="00DB7963" w:rsidRDefault="00B64242" w:rsidP="00DB7963">
            <w:pPr>
              <w:jc w:val="left"/>
              <w:rPr>
                <w:b/>
                <w:bCs/>
              </w:rPr>
            </w:pPr>
            <w:r w:rsidRPr="00DB7963">
              <w:rPr>
                <w:b/>
                <w:bCs/>
              </w:rPr>
              <w:t>TERMO-KLIMA MK Spółka z o.o. Sp. Komandytowa</w:t>
            </w:r>
          </w:p>
        </w:tc>
      </w:tr>
      <w:tr w:rsidR="001325CB" w:rsidTr="00D437CB">
        <w:tc>
          <w:tcPr>
            <w:tcW w:w="1062" w:type="pct"/>
            <w:shd w:val="clear" w:color="auto" w:fill="auto"/>
          </w:tcPr>
          <w:p w:rsidR="001325CB" w:rsidRPr="009A00EF" w:rsidRDefault="001325CB" w:rsidP="001E6A70">
            <w:pPr>
              <w:pStyle w:val="Tekstpodstawowy"/>
              <w:jc w:val="left"/>
              <w:rPr>
                <w:bCs/>
              </w:rPr>
            </w:pPr>
            <w:r w:rsidRPr="009A00EF">
              <w:rPr>
                <w:bCs/>
              </w:rPr>
              <w:t>Adres</w:t>
            </w:r>
            <w:r w:rsidR="002A3E6E">
              <w:rPr>
                <w:bCs/>
              </w:rPr>
              <w:t xml:space="preserve">   </w:t>
            </w:r>
            <w:r w:rsidR="00294BC0">
              <w:rPr>
                <w:bCs/>
              </w:rPr>
              <w:t xml:space="preserve">                     </w:t>
            </w:r>
          </w:p>
        </w:tc>
        <w:tc>
          <w:tcPr>
            <w:tcW w:w="144" w:type="pct"/>
            <w:shd w:val="clear" w:color="auto" w:fill="auto"/>
          </w:tcPr>
          <w:p w:rsidR="001325CB" w:rsidRPr="001E6A70" w:rsidRDefault="001E6A70" w:rsidP="001E6A70">
            <w:pPr>
              <w:pStyle w:val="Tekstpodstawowy"/>
              <w:jc w:val="left"/>
              <w:rPr>
                <w:bCs/>
              </w:rPr>
            </w:pPr>
            <w:r>
              <w:rPr>
                <w:bCs/>
              </w:rPr>
              <w:t>:</w:t>
            </w:r>
            <w:r w:rsidR="00294BC0" w:rsidRPr="001E6A70">
              <w:rPr>
                <w:bCs/>
              </w:rPr>
              <w:t xml:space="preserve">                    </w:t>
            </w:r>
          </w:p>
        </w:tc>
        <w:tc>
          <w:tcPr>
            <w:tcW w:w="3794" w:type="pct"/>
            <w:shd w:val="clear" w:color="auto" w:fill="auto"/>
          </w:tcPr>
          <w:p w:rsidR="001325CB" w:rsidRPr="001E6A70" w:rsidRDefault="001325CB" w:rsidP="001E6A70">
            <w:pPr>
              <w:jc w:val="left"/>
              <w:rPr>
                <w:bCs/>
              </w:rPr>
            </w:pPr>
            <w:r w:rsidRPr="001E6A70">
              <w:rPr>
                <w:bCs/>
              </w:rPr>
              <w:t>40-749 Katowice ul. Tartaczna 12</w:t>
            </w:r>
          </w:p>
        </w:tc>
      </w:tr>
      <w:tr w:rsidR="001325CB" w:rsidRPr="007E2DBE" w:rsidTr="00D437CB">
        <w:tc>
          <w:tcPr>
            <w:tcW w:w="1062" w:type="pct"/>
            <w:shd w:val="clear" w:color="auto" w:fill="auto"/>
          </w:tcPr>
          <w:p w:rsidR="001325CB" w:rsidRPr="009A00EF" w:rsidRDefault="001325CB" w:rsidP="001E6A70">
            <w:pPr>
              <w:pStyle w:val="Tekstpodstawowy"/>
              <w:jc w:val="left"/>
              <w:rPr>
                <w:bCs/>
              </w:rPr>
            </w:pPr>
            <w:r w:rsidRPr="009A00EF">
              <w:rPr>
                <w:bCs/>
              </w:rPr>
              <w:t>Telefon</w:t>
            </w:r>
          </w:p>
        </w:tc>
        <w:tc>
          <w:tcPr>
            <w:tcW w:w="144" w:type="pct"/>
            <w:shd w:val="clear" w:color="auto" w:fill="auto"/>
          </w:tcPr>
          <w:p w:rsidR="001325CB" w:rsidRPr="001E6A70" w:rsidRDefault="001E6A70" w:rsidP="001E6A70">
            <w:pPr>
              <w:pStyle w:val="Tekstpodstawowy"/>
              <w:jc w:val="left"/>
              <w:rPr>
                <w:bCs/>
              </w:rPr>
            </w:pPr>
            <w:r>
              <w:rPr>
                <w:bCs/>
              </w:rPr>
              <w:t>:</w:t>
            </w:r>
          </w:p>
        </w:tc>
        <w:tc>
          <w:tcPr>
            <w:tcW w:w="3794" w:type="pct"/>
            <w:shd w:val="clear" w:color="auto" w:fill="auto"/>
          </w:tcPr>
          <w:p w:rsidR="001325CB" w:rsidRPr="001E6A70" w:rsidRDefault="001325CB" w:rsidP="001E6A70">
            <w:pPr>
              <w:pStyle w:val="Tekstpodstawowy"/>
              <w:jc w:val="left"/>
              <w:rPr>
                <w:bCs/>
              </w:rPr>
            </w:pPr>
            <w:r w:rsidRPr="001E6A70">
              <w:rPr>
                <w:bCs/>
              </w:rPr>
              <w:t>tel. +48 32 353 21 20, tel./fax +48 32 202 53 87</w:t>
            </w:r>
          </w:p>
        </w:tc>
      </w:tr>
      <w:tr w:rsidR="001325CB" w:rsidTr="00D437CB">
        <w:tc>
          <w:tcPr>
            <w:tcW w:w="1062" w:type="pct"/>
            <w:shd w:val="clear" w:color="auto" w:fill="auto"/>
          </w:tcPr>
          <w:p w:rsidR="001325CB" w:rsidRPr="001E6A70" w:rsidRDefault="001325CB" w:rsidP="001E6A70">
            <w:pPr>
              <w:pStyle w:val="Tekstpodstawowy"/>
              <w:jc w:val="left"/>
              <w:rPr>
                <w:bCs/>
              </w:rPr>
            </w:pPr>
            <w:r w:rsidRPr="001E6A70">
              <w:rPr>
                <w:bCs/>
              </w:rPr>
              <w:t>E-mail</w:t>
            </w:r>
            <w:r w:rsidR="00294BC0" w:rsidRPr="001E6A70">
              <w:rPr>
                <w:bCs/>
              </w:rPr>
              <w:t xml:space="preserve">    </w:t>
            </w:r>
          </w:p>
        </w:tc>
        <w:tc>
          <w:tcPr>
            <w:tcW w:w="144" w:type="pct"/>
            <w:shd w:val="clear" w:color="auto" w:fill="auto"/>
          </w:tcPr>
          <w:p w:rsidR="001325CB" w:rsidRPr="001E6A70" w:rsidRDefault="001325CB" w:rsidP="001E6A70">
            <w:pPr>
              <w:pStyle w:val="Tekstpodstawowy"/>
              <w:jc w:val="left"/>
              <w:rPr>
                <w:bCs/>
              </w:rPr>
            </w:pPr>
            <w:r w:rsidRPr="001E6A70">
              <w:rPr>
                <w:bCs/>
              </w:rPr>
              <w:t>:</w:t>
            </w:r>
          </w:p>
        </w:tc>
        <w:tc>
          <w:tcPr>
            <w:tcW w:w="3794" w:type="pct"/>
            <w:shd w:val="clear" w:color="auto" w:fill="auto"/>
          </w:tcPr>
          <w:p w:rsidR="001325CB" w:rsidRPr="001E6A70" w:rsidRDefault="00A41CE0" w:rsidP="001E6A70">
            <w:pPr>
              <w:pStyle w:val="Tekstpodstawowy"/>
              <w:rPr>
                <w:bCs/>
              </w:rPr>
            </w:pPr>
            <w:hyperlink r:id="rId12" w:history="1">
              <w:r w:rsidR="001325CB" w:rsidRPr="001E6A70">
                <w:rPr>
                  <w:rStyle w:val="Hipercze"/>
                  <w:rFonts w:cs="Calibri"/>
                </w:rPr>
                <w:t>biuro@termo-klima.pl</w:t>
              </w:r>
            </w:hyperlink>
            <w:r w:rsidR="001325CB" w:rsidRPr="001E6A70">
              <w:rPr>
                <w:rStyle w:val="Hipercze"/>
                <w:rFonts w:cs="Calibri"/>
              </w:rPr>
              <w:t xml:space="preserve"> </w:t>
            </w:r>
          </w:p>
        </w:tc>
      </w:tr>
      <w:tr w:rsidR="001325CB" w:rsidTr="00D437CB">
        <w:tc>
          <w:tcPr>
            <w:tcW w:w="1062" w:type="pct"/>
            <w:shd w:val="clear" w:color="auto" w:fill="auto"/>
          </w:tcPr>
          <w:p w:rsidR="001325CB" w:rsidRPr="001E6A70" w:rsidRDefault="001325CB" w:rsidP="001E6A70">
            <w:pPr>
              <w:pStyle w:val="Tekstpodstawowy"/>
              <w:jc w:val="left"/>
              <w:rPr>
                <w:bCs/>
              </w:rPr>
            </w:pPr>
            <w:r w:rsidRPr="001E6A70">
              <w:rPr>
                <w:bCs/>
              </w:rPr>
              <w:t>Internet</w:t>
            </w:r>
          </w:p>
        </w:tc>
        <w:tc>
          <w:tcPr>
            <w:tcW w:w="144" w:type="pct"/>
            <w:shd w:val="clear" w:color="auto" w:fill="auto"/>
          </w:tcPr>
          <w:p w:rsidR="001325CB" w:rsidRPr="001E6A70" w:rsidRDefault="001325CB" w:rsidP="001E6A70">
            <w:pPr>
              <w:pStyle w:val="Tekstpodstawowy"/>
              <w:jc w:val="left"/>
              <w:rPr>
                <w:bCs/>
              </w:rPr>
            </w:pPr>
            <w:r w:rsidRPr="001E6A70">
              <w:rPr>
                <w:bCs/>
              </w:rPr>
              <w:t>:</w:t>
            </w:r>
          </w:p>
        </w:tc>
        <w:tc>
          <w:tcPr>
            <w:tcW w:w="3794" w:type="pct"/>
            <w:shd w:val="clear" w:color="auto" w:fill="auto"/>
          </w:tcPr>
          <w:p w:rsidR="001325CB" w:rsidRPr="001E6A70" w:rsidRDefault="00A41CE0" w:rsidP="001E6A70">
            <w:pPr>
              <w:pStyle w:val="Tekstpodstawowy"/>
              <w:rPr>
                <w:bCs/>
              </w:rPr>
            </w:pPr>
            <w:hyperlink r:id="rId13" w:history="1">
              <w:r w:rsidR="001325CB" w:rsidRPr="001E6A70">
                <w:rPr>
                  <w:rStyle w:val="Hipercze"/>
                </w:rPr>
                <w:t>www.termo-klima.pl</w:t>
              </w:r>
            </w:hyperlink>
          </w:p>
        </w:tc>
      </w:tr>
      <w:tr w:rsidR="001325CB" w:rsidTr="00D437CB">
        <w:tc>
          <w:tcPr>
            <w:tcW w:w="1062" w:type="pct"/>
            <w:shd w:val="clear" w:color="auto" w:fill="auto"/>
          </w:tcPr>
          <w:p w:rsidR="001325CB" w:rsidRPr="001E6A70" w:rsidRDefault="001325CB" w:rsidP="001E6A70">
            <w:pPr>
              <w:pStyle w:val="Tekstpodstawowy"/>
              <w:jc w:val="left"/>
              <w:rPr>
                <w:bCs/>
              </w:rPr>
            </w:pPr>
            <w:r w:rsidRPr="001E6A70">
              <w:rPr>
                <w:bCs/>
              </w:rPr>
              <w:t>NIP</w:t>
            </w:r>
          </w:p>
        </w:tc>
        <w:tc>
          <w:tcPr>
            <w:tcW w:w="144" w:type="pct"/>
            <w:shd w:val="clear" w:color="auto" w:fill="auto"/>
          </w:tcPr>
          <w:p w:rsidR="001325CB" w:rsidRPr="001E6A70" w:rsidRDefault="001325CB" w:rsidP="001E6A70">
            <w:pPr>
              <w:pStyle w:val="Tekstpodstawowy"/>
              <w:jc w:val="left"/>
              <w:rPr>
                <w:bCs/>
              </w:rPr>
            </w:pPr>
            <w:r w:rsidRPr="001E6A70">
              <w:rPr>
                <w:bCs/>
              </w:rPr>
              <w:t>:</w:t>
            </w:r>
          </w:p>
        </w:tc>
        <w:tc>
          <w:tcPr>
            <w:tcW w:w="3794" w:type="pct"/>
            <w:shd w:val="clear" w:color="auto" w:fill="auto"/>
          </w:tcPr>
          <w:p w:rsidR="001325CB" w:rsidRPr="001E6A70" w:rsidRDefault="001325CB" w:rsidP="001E6A70">
            <w:pPr>
              <w:pStyle w:val="Tekstpodstawowy"/>
              <w:jc w:val="left"/>
              <w:rPr>
                <w:bCs/>
              </w:rPr>
            </w:pPr>
            <w:r w:rsidRPr="001E6A70">
              <w:rPr>
                <w:bCs/>
              </w:rPr>
              <w:t>9542735978</w:t>
            </w:r>
          </w:p>
        </w:tc>
      </w:tr>
      <w:tr w:rsidR="001325CB" w:rsidTr="00D437CB">
        <w:tc>
          <w:tcPr>
            <w:tcW w:w="1062" w:type="pct"/>
            <w:shd w:val="clear" w:color="auto" w:fill="auto"/>
          </w:tcPr>
          <w:p w:rsidR="001325CB" w:rsidRPr="001E6A70" w:rsidRDefault="001325CB" w:rsidP="001E6A70">
            <w:pPr>
              <w:pStyle w:val="Tekstpodstawowy"/>
              <w:jc w:val="left"/>
              <w:rPr>
                <w:bCs/>
              </w:rPr>
            </w:pPr>
            <w:r w:rsidRPr="001E6A70">
              <w:rPr>
                <w:bCs/>
              </w:rPr>
              <w:t>REGON</w:t>
            </w:r>
          </w:p>
        </w:tc>
        <w:tc>
          <w:tcPr>
            <w:tcW w:w="144" w:type="pct"/>
            <w:shd w:val="clear" w:color="auto" w:fill="auto"/>
          </w:tcPr>
          <w:p w:rsidR="001325CB" w:rsidRPr="001E6A70" w:rsidRDefault="001325CB" w:rsidP="001E6A70">
            <w:pPr>
              <w:pStyle w:val="Tekstpodstawowy"/>
              <w:jc w:val="left"/>
              <w:rPr>
                <w:bCs/>
              </w:rPr>
            </w:pPr>
            <w:r w:rsidRPr="001E6A70">
              <w:rPr>
                <w:bCs/>
              </w:rPr>
              <w:t>:</w:t>
            </w:r>
          </w:p>
        </w:tc>
        <w:tc>
          <w:tcPr>
            <w:tcW w:w="3794" w:type="pct"/>
            <w:shd w:val="clear" w:color="auto" w:fill="auto"/>
          </w:tcPr>
          <w:p w:rsidR="001325CB" w:rsidRPr="001E6A70" w:rsidRDefault="001325CB" w:rsidP="001E6A70">
            <w:pPr>
              <w:pStyle w:val="Tekstpodstawowy"/>
              <w:jc w:val="left"/>
              <w:rPr>
                <w:bCs/>
              </w:rPr>
            </w:pPr>
            <w:r w:rsidRPr="001E6A70">
              <w:rPr>
                <w:bCs/>
              </w:rPr>
              <w:t>242620057</w:t>
            </w:r>
          </w:p>
        </w:tc>
      </w:tr>
      <w:tr w:rsidR="001325CB" w:rsidTr="00D437CB">
        <w:tc>
          <w:tcPr>
            <w:tcW w:w="1062" w:type="pct"/>
            <w:shd w:val="clear" w:color="auto" w:fill="auto"/>
          </w:tcPr>
          <w:p w:rsidR="001325CB" w:rsidRPr="001E6A70" w:rsidRDefault="001325CB" w:rsidP="001E6A70">
            <w:pPr>
              <w:pStyle w:val="Tekstpodstawowy"/>
              <w:jc w:val="left"/>
              <w:rPr>
                <w:bCs/>
              </w:rPr>
            </w:pPr>
            <w:r w:rsidRPr="001E6A70">
              <w:rPr>
                <w:bCs/>
              </w:rPr>
              <w:t>KRS</w:t>
            </w:r>
          </w:p>
        </w:tc>
        <w:tc>
          <w:tcPr>
            <w:tcW w:w="144" w:type="pct"/>
            <w:shd w:val="clear" w:color="auto" w:fill="auto"/>
          </w:tcPr>
          <w:p w:rsidR="001325CB" w:rsidRPr="001E6A70" w:rsidRDefault="001325CB" w:rsidP="001E6A70">
            <w:pPr>
              <w:pStyle w:val="Tekstpodstawowy"/>
              <w:jc w:val="left"/>
              <w:rPr>
                <w:bCs/>
              </w:rPr>
            </w:pPr>
            <w:r w:rsidRPr="001E6A70">
              <w:rPr>
                <w:bCs/>
              </w:rPr>
              <w:t>:</w:t>
            </w:r>
          </w:p>
        </w:tc>
        <w:tc>
          <w:tcPr>
            <w:tcW w:w="3794" w:type="pct"/>
            <w:shd w:val="clear" w:color="auto" w:fill="auto"/>
          </w:tcPr>
          <w:p w:rsidR="001325CB" w:rsidRPr="001E6A70" w:rsidRDefault="001325CB" w:rsidP="001E6A70">
            <w:pPr>
              <w:pStyle w:val="Tekstpodstawowy"/>
              <w:jc w:val="left"/>
              <w:rPr>
                <w:bCs/>
              </w:rPr>
            </w:pPr>
            <w:r w:rsidRPr="001E6A70">
              <w:rPr>
                <w:bCs/>
              </w:rPr>
              <w:t>0000392837</w:t>
            </w:r>
          </w:p>
        </w:tc>
      </w:tr>
      <w:tr w:rsidR="00DB27EE" w:rsidRPr="00332584" w:rsidTr="00D437CB">
        <w:tc>
          <w:tcPr>
            <w:tcW w:w="1062" w:type="pct"/>
            <w:shd w:val="clear" w:color="auto" w:fill="auto"/>
          </w:tcPr>
          <w:p w:rsidR="00DB27EE" w:rsidRPr="009A00EF" w:rsidRDefault="00DB27EE" w:rsidP="00DB27EE">
            <w:pPr>
              <w:pStyle w:val="Tekstpodstawowy"/>
              <w:jc w:val="left"/>
              <w:rPr>
                <w:bCs/>
              </w:rPr>
            </w:pPr>
            <w:r>
              <w:rPr>
                <w:bCs/>
              </w:rPr>
              <w:t xml:space="preserve">Osoba do kontaktu      </w:t>
            </w:r>
          </w:p>
        </w:tc>
        <w:tc>
          <w:tcPr>
            <w:tcW w:w="144" w:type="pct"/>
            <w:shd w:val="clear" w:color="auto" w:fill="auto"/>
          </w:tcPr>
          <w:p w:rsidR="00DB27EE" w:rsidRPr="001E6A70" w:rsidRDefault="00DB27EE" w:rsidP="00DB27EE">
            <w:pPr>
              <w:pStyle w:val="Tekstpodstawowy"/>
              <w:jc w:val="left"/>
              <w:rPr>
                <w:bCs/>
              </w:rPr>
            </w:pPr>
            <w:r>
              <w:rPr>
                <w:bCs/>
              </w:rPr>
              <w:t>:</w:t>
            </w:r>
          </w:p>
        </w:tc>
        <w:tc>
          <w:tcPr>
            <w:tcW w:w="3794" w:type="pct"/>
            <w:shd w:val="clear" w:color="auto" w:fill="auto"/>
          </w:tcPr>
          <w:p w:rsidR="00DB27EE" w:rsidRPr="008848B0" w:rsidRDefault="00DB27EE" w:rsidP="00DB27EE">
            <w:pPr>
              <w:pStyle w:val="Tekstpodstawowy"/>
              <w:jc w:val="left"/>
              <w:rPr>
                <w:bCs/>
                <w:lang w:val="en-US"/>
              </w:rPr>
            </w:pPr>
            <w:r w:rsidRPr="001E6A70">
              <w:rPr>
                <w:bCs/>
              </w:rPr>
              <w:t>Marek Kurtyka – Prezes</w:t>
            </w:r>
            <w:r>
              <w:rPr>
                <w:bCs/>
              </w:rPr>
              <w:t>,</w:t>
            </w:r>
            <w:r w:rsidRPr="001E6A70">
              <w:rPr>
                <w:bCs/>
              </w:rPr>
              <w:t xml:space="preserve"> tel. kom. </w:t>
            </w:r>
            <w:r w:rsidRPr="008848B0">
              <w:rPr>
                <w:bCs/>
                <w:lang w:val="en-US"/>
              </w:rPr>
              <w:t xml:space="preserve">+48 606 64 64 24, </w:t>
            </w:r>
          </w:p>
          <w:p w:rsidR="00DB27EE" w:rsidRPr="008848B0" w:rsidRDefault="00DB27EE" w:rsidP="00DB27EE">
            <w:pPr>
              <w:pStyle w:val="Tekstpodstawowy"/>
              <w:jc w:val="left"/>
              <w:rPr>
                <w:bCs/>
                <w:lang w:val="en-US"/>
              </w:rPr>
            </w:pPr>
            <w:r w:rsidRPr="008848B0">
              <w:rPr>
                <w:bCs/>
                <w:lang w:val="en-US"/>
              </w:rPr>
              <w:t xml:space="preserve">e-mail: </w:t>
            </w:r>
            <w:hyperlink r:id="rId14" w:history="1">
              <w:r w:rsidRPr="008848B0">
                <w:rPr>
                  <w:rStyle w:val="Hipercze"/>
                  <w:rFonts w:cs="Calibri"/>
                  <w:lang w:val="en-US"/>
                </w:rPr>
                <w:t>m.kurtyka@termo-klima.pl</w:t>
              </w:r>
            </w:hyperlink>
            <w:r w:rsidRPr="008848B0">
              <w:rPr>
                <w:bCs/>
                <w:lang w:val="en-US"/>
              </w:rPr>
              <w:t xml:space="preserve"> </w:t>
            </w:r>
          </w:p>
        </w:tc>
      </w:tr>
    </w:tbl>
    <w:p w:rsidR="00B64242" w:rsidRDefault="00B64242" w:rsidP="00DB7963">
      <w:pPr>
        <w:pStyle w:val="Nagwek4"/>
      </w:pPr>
      <w:bookmarkStart w:id="29" w:name="_Toc405668571"/>
      <w:r>
        <w:t>1.1.2.2.</w:t>
      </w:r>
      <w:r w:rsidR="00DB7963">
        <w:t xml:space="preserve"> </w:t>
      </w:r>
      <w:r w:rsidR="006D766B" w:rsidRPr="00DB7963">
        <w:t>EKOENERGIA</w:t>
      </w:r>
      <w:r w:rsidR="00DB7963" w:rsidRPr="00DB7963">
        <w:t xml:space="preserve"> – Ola Łukaszek</w:t>
      </w:r>
      <w:r w:rsidR="00DB7963">
        <w:t>.</w:t>
      </w:r>
      <w:bookmarkEnd w:id="29"/>
    </w:p>
    <w:tbl>
      <w:tblPr>
        <w:tblW w:w="5000" w:type="pct"/>
        <w:tblLook w:val="0000" w:firstRow="0" w:lastRow="0" w:firstColumn="0" w:lastColumn="0" w:noHBand="0" w:noVBand="0"/>
      </w:tblPr>
      <w:tblGrid>
        <w:gridCol w:w="2093"/>
        <w:gridCol w:w="284"/>
        <w:gridCol w:w="7476"/>
      </w:tblGrid>
      <w:tr w:rsidR="00582510" w:rsidRPr="00C930BE" w:rsidTr="001E6A70">
        <w:tc>
          <w:tcPr>
            <w:tcW w:w="1062" w:type="pct"/>
            <w:shd w:val="clear" w:color="auto" w:fill="auto"/>
          </w:tcPr>
          <w:p w:rsidR="00582510" w:rsidRPr="00DB7963" w:rsidRDefault="00582510" w:rsidP="00DB7963">
            <w:pPr>
              <w:pStyle w:val="Tekstpodstawowy"/>
              <w:jc w:val="left"/>
              <w:rPr>
                <w:bCs/>
              </w:rPr>
            </w:pPr>
            <w:r w:rsidRPr="00DB7963">
              <w:rPr>
                <w:bCs/>
              </w:rPr>
              <w:t>Nazwa</w:t>
            </w:r>
          </w:p>
        </w:tc>
        <w:tc>
          <w:tcPr>
            <w:tcW w:w="144" w:type="pct"/>
            <w:shd w:val="clear" w:color="auto" w:fill="auto"/>
          </w:tcPr>
          <w:p w:rsidR="00582510" w:rsidRPr="00DB7963" w:rsidRDefault="00582510" w:rsidP="00DB7963">
            <w:pPr>
              <w:pStyle w:val="Tekstpodstawowy"/>
              <w:jc w:val="left"/>
              <w:rPr>
                <w:bCs/>
              </w:rPr>
            </w:pPr>
            <w:r w:rsidRPr="00DB7963">
              <w:rPr>
                <w:bCs/>
              </w:rPr>
              <w:t>:</w:t>
            </w:r>
          </w:p>
        </w:tc>
        <w:tc>
          <w:tcPr>
            <w:tcW w:w="3794" w:type="pct"/>
            <w:shd w:val="clear" w:color="auto" w:fill="auto"/>
          </w:tcPr>
          <w:p w:rsidR="00582510" w:rsidRPr="00DB7963" w:rsidRDefault="006D766B" w:rsidP="00DB7963">
            <w:pPr>
              <w:pStyle w:val="Tekstpodstawowy"/>
              <w:jc w:val="left"/>
              <w:rPr>
                <w:b/>
                <w:bCs/>
              </w:rPr>
            </w:pPr>
            <w:r w:rsidRPr="00DB7963">
              <w:rPr>
                <w:b/>
                <w:bCs/>
              </w:rPr>
              <w:t>EKOENERGIA</w:t>
            </w:r>
            <w:r w:rsidR="00582510" w:rsidRPr="00DB7963">
              <w:rPr>
                <w:b/>
                <w:bCs/>
              </w:rPr>
              <w:t xml:space="preserve"> – Ola Łukaszek</w:t>
            </w:r>
          </w:p>
          <w:p w:rsidR="00AD0462" w:rsidRPr="00DB7963" w:rsidRDefault="00AD0462" w:rsidP="00DB7963">
            <w:pPr>
              <w:pStyle w:val="Tekstpodstawowy"/>
              <w:jc w:val="left"/>
              <w:rPr>
                <w:bCs/>
              </w:rPr>
            </w:pPr>
            <w:r w:rsidRPr="00DB7963">
              <w:rPr>
                <w:bCs/>
              </w:rPr>
              <w:t>(wykonawca Wstępnych Założeń Techniczno-Ekonomicznych)</w:t>
            </w:r>
          </w:p>
        </w:tc>
      </w:tr>
      <w:tr w:rsidR="00582510" w:rsidRPr="00A43E0C" w:rsidTr="001E6A70">
        <w:tc>
          <w:tcPr>
            <w:tcW w:w="1062" w:type="pct"/>
            <w:shd w:val="clear" w:color="auto" w:fill="auto"/>
          </w:tcPr>
          <w:p w:rsidR="00582510" w:rsidRPr="00DB7963" w:rsidRDefault="00582510" w:rsidP="00DB7963">
            <w:pPr>
              <w:pStyle w:val="Tekstpodstawowy"/>
              <w:jc w:val="left"/>
              <w:rPr>
                <w:bCs/>
              </w:rPr>
            </w:pPr>
            <w:r w:rsidRPr="00DB7963">
              <w:rPr>
                <w:bCs/>
              </w:rPr>
              <w:t>Adres</w:t>
            </w:r>
          </w:p>
        </w:tc>
        <w:tc>
          <w:tcPr>
            <w:tcW w:w="144" w:type="pct"/>
            <w:shd w:val="clear" w:color="auto" w:fill="auto"/>
          </w:tcPr>
          <w:p w:rsidR="00582510" w:rsidRPr="00DB7963" w:rsidRDefault="00582510" w:rsidP="00DB7963">
            <w:pPr>
              <w:pStyle w:val="Tekstpodstawowy"/>
              <w:jc w:val="left"/>
              <w:rPr>
                <w:bCs/>
              </w:rPr>
            </w:pPr>
            <w:r w:rsidRPr="00DB7963">
              <w:rPr>
                <w:bCs/>
              </w:rPr>
              <w:t>:</w:t>
            </w:r>
          </w:p>
        </w:tc>
        <w:tc>
          <w:tcPr>
            <w:tcW w:w="3794" w:type="pct"/>
            <w:shd w:val="clear" w:color="auto" w:fill="auto"/>
          </w:tcPr>
          <w:p w:rsidR="00582510" w:rsidRPr="00DB7963" w:rsidRDefault="00AD0462" w:rsidP="00DB7963">
            <w:pPr>
              <w:pStyle w:val="Tekstpodstawowy"/>
              <w:jc w:val="left"/>
              <w:rPr>
                <w:bCs/>
              </w:rPr>
            </w:pPr>
            <w:r w:rsidRPr="00DB7963">
              <w:rPr>
                <w:bCs/>
              </w:rPr>
              <w:t>Kolonia Poze</w:t>
            </w:r>
            <w:r w:rsidR="00D34B3E" w:rsidRPr="00DB7963">
              <w:rPr>
                <w:bCs/>
              </w:rPr>
              <w:t>z</w:t>
            </w:r>
            <w:r w:rsidRPr="00DB7963">
              <w:rPr>
                <w:bCs/>
              </w:rPr>
              <w:t>drze 47</w:t>
            </w:r>
            <w:r w:rsidR="001D3EE9" w:rsidRPr="00DB7963">
              <w:rPr>
                <w:bCs/>
              </w:rPr>
              <w:t xml:space="preserve">, </w:t>
            </w:r>
            <w:r w:rsidR="00582510" w:rsidRPr="00DB7963">
              <w:rPr>
                <w:bCs/>
              </w:rPr>
              <w:t>11-610 Poze</w:t>
            </w:r>
            <w:r w:rsidR="00D34B3E" w:rsidRPr="00DB7963">
              <w:rPr>
                <w:bCs/>
              </w:rPr>
              <w:t>z</w:t>
            </w:r>
            <w:r w:rsidR="00582510" w:rsidRPr="00DB7963">
              <w:rPr>
                <w:bCs/>
              </w:rPr>
              <w:t>drze</w:t>
            </w:r>
          </w:p>
        </w:tc>
      </w:tr>
      <w:tr w:rsidR="00582510" w:rsidRPr="00A43E0C" w:rsidTr="001E6A70">
        <w:tc>
          <w:tcPr>
            <w:tcW w:w="1062" w:type="pct"/>
            <w:shd w:val="clear" w:color="auto" w:fill="auto"/>
          </w:tcPr>
          <w:p w:rsidR="00582510" w:rsidRPr="00DB7963" w:rsidRDefault="00582510" w:rsidP="00DB7963">
            <w:pPr>
              <w:pStyle w:val="Tekstpodstawowy"/>
              <w:jc w:val="left"/>
              <w:rPr>
                <w:bCs/>
              </w:rPr>
            </w:pPr>
            <w:r w:rsidRPr="00DB7963">
              <w:rPr>
                <w:bCs/>
              </w:rPr>
              <w:t>Telefon</w:t>
            </w:r>
          </w:p>
        </w:tc>
        <w:tc>
          <w:tcPr>
            <w:tcW w:w="144" w:type="pct"/>
            <w:shd w:val="clear" w:color="auto" w:fill="auto"/>
          </w:tcPr>
          <w:p w:rsidR="00582510" w:rsidRPr="00DB7963" w:rsidRDefault="00582510" w:rsidP="00DB7963">
            <w:pPr>
              <w:pStyle w:val="Tekstpodstawowy"/>
              <w:jc w:val="left"/>
              <w:rPr>
                <w:bCs/>
              </w:rPr>
            </w:pPr>
            <w:r w:rsidRPr="00DB7963">
              <w:rPr>
                <w:bCs/>
              </w:rPr>
              <w:t>:</w:t>
            </w:r>
          </w:p>
        </w:tc>
        <w:tc>
          <w:tcPr>
            <w:tcW w:w="3794" w:type="pct"/>
            <w:shd w:val="clear" w:color="auto" w:fill="auto"/>
          </w:tcPr>
          <w:p w:rsidR="00582510" w:rsidRPr="00DB7963" w:rsidRDefault="00D2483C" w:rsidP="00DB7963">
            <w:pPr>
              <w:pStyle w:val="Tekstpodstawowy"/>
              <w:jc w:val="left"/>
              <w:rPr>
                <w:bCs/>
              </w:rPr>
            </w:pPr>
            <w:r w:rsidRPr="00DB7963">
              <w:rPr>
                <w:bCs/>
              </w:rPr>
              <w:t>tel. kom. +48 600 135 708</w:t>
            </w:r>
          </w:p>
        </w:tc>
      </w:tr>
      <w:tr w:rsidR="00582510" w:rsidRPr="001325CB" w:rsidTr="001E6A70">
        <w:tc>
          <w:tcPr>
            <w:tcW w:w="1062" w:type="pct"/>
            <w:shd w:val="clear" w:color="auto" w:fill="auto"/>
          </w:tcPr>
          <w:p w:rsidR="00582510" w:rsidRPr="00DB7963" w:rsidRDefault="00582510" w:rsidP="00DB7963">
            <w:pPr>
              <w:pStyle w:val="Tekstpodstawowy"/>
              <w:jc w:val="left"/>
              <w:rPr>
                <w:bCs/>
              </w:rPr>
            </w:pPr>
            <w:r w:rsidRPr="00DB7963">
              <w:rPr>
                <w:bCs/>
              </w:rPr>
              <w:t>E-mail</w:t>
            </w:r>
          </w:p>
        </w:tc>
        <w:tc>
          <w:tcPr>
            <w:tcW w:w="144" w:type="pct"/>
            <w:shd w:val="clear" w:color="auto" w:fill="auto"/>
          </w:tcPr>
          <w:p w:rsidR="00582510" w:rsidRPr="00DB7963" w:rsidRDefault="00582510" w:rsidP="00DB7963">
            <w:pPr>
              <w:pStyle w:val="Tekstpodstawowy"/>
              <w:jc w:val="left"/>
              <w:rPr>
                <w:bCs/>
              </w:rPr>
            </w:pPr>
            <w:r w:rsidRPr="00DB7963">
              <w:rPr>
                <w:bCs/>
              </w:rPr>
              <w:t>:</w:t>
            </w:r>
          </w:p>
        </w:tc>
        <w:tc>
          <w:tcPr>
            <w:tcW w:w="3794" w:type="pct"/>
            <w:shd w:val="clear" w:color="auto" w:fill="auto"/>
          </w:tcPr>
          <w:p w:rsidR="00BB49FD" w:rsidRPr="00DB7963" w:rsidRDefault="00A41CE0" w:rsidP="00DB7963">
            <w:pPr>
              <w:pStyle w:val="Tekstpodstawowy"/>
              <w:jc w:val="left"/>
              <w:rPr>
                <w:bCs/>
              </w:rPr>
            </w:pPr>
            <w:hyperlink r:id="rId15" w:history="1">
              <w:r w:rsidR="00D2483C" w:rsidRPr="00452C36">
                <w:rPr>
                  <w:rStyle w:val="Hipercze"/>
                  <w:rFonts w:cs="Calibri"/>
                </w:rPr>
                <w:t>ekoenergia@ekoenergia-oze.pl</w:t>
              </w:r>
            </w:hyperlink>
            <w:r w:rsidR="00D2483C" w:rsidRPr="00DB7963">
              <w:rPr>
                <w:bCs/>
              </w:rPr>
              <w:t xml:space="preserve"> </w:t>
            </w:r>
          </w:p>
          <w:p w:rsidR="00D2483C" w:rsidRPr="00DB7963" w:rsidRDefault="00A41CE0" w:rsidP="00DB7963">
            <w:pPr>
              <w:pStyle w:val="Tekstpodstawowy"/>
              <w:jc w:val="left"/>
              <w:rPr>
                <w:bCs/>
              </w:rPr>
            </w:pPr>
            <w:hyperlink r:id="rId16" w:history="1">
              <w:r w:rsidR="00D2483C" w:rsidRPr="00452C36">
                <w:rPr>
                  <w:rStyle w:val="Hipercze"/>
                  <w:rFonts w:cs="Calibri"/>
                </w:rPr>
                <w:t>wojciech.lukaszek@ekoenergia-</w:t>
              </w:r>
            </w:hyperlink>
            <w:r w:rsidR="00D2483C" w:rsidRPr="00452C36">
              <w:rPr>
                <w:rStyle w:val="Hipercze"/>
                <w:rFonts w:cs="Calibri"/>
              </w:rPr>
              <w:t>oze.p</w:t>
            </w:r>
            <w:r w:rsidR="00BB49FD" w:rsidRPr="00452C36">
              <w:rPr>
                <w:rStyle w:val="Hipercze"/>
                <w:rFonts w:cs="Calibri"/>
              </w:rPr>
              <w:t>l</w:t>
            </w:r>
          </w:p>
        </w:tc>
      </w:tr>
      <w:tr w:rsidR="00D93D98" w:rsidRPr="001325CB" w:rsidTr="001E6A70">
        <w:tc>
          <w:tcPr>
            <w:tcW w:w="1062" w:type="pct"/>
            <w:shd w:val="clear" w:color="auto" w:fill="auto"/>
          </w:tcPr>
          <w:p w:rsidR="00D93D98" w:rsidRPr="00002E1B" w:rsidRDefault="00D93D98" w:rsidP="00DB7963">
            <w:pPr>
              <w:pStyle w:val="Tekstpodstawowy"/>
              <w:jc w:val="left"/>
              <w:rPr>
                <w:bCs/>
              </w:rPr>
            </w:pPr>
            <w:r w:rsidRPr="00002E1B">
              <w:rPr>
                <w:bCs/>
              </w:rPr>
              <w:t>Internet</w:t>
            </w:r>
          </w:p>
        </w:tc>
        <w:tc>
          <w:tcPr>
            <w:tcW w:w="144" w:type="pct"/>
            <w:shd w:val="clear" w:color="auto" w:fill="auto"/>
          </w:tcPr>
          <w:p w:rsidR="00D93D98" w:rsidRPr="00002E1B" w:rsidRDefault="00D93D98" w:rsidP="00DB7963">
            <w:pPr>
              <w:pStyle w:val="Tekstpodstawowy"/>
              <w:jc w:val="left"/>
              <w:rPr>
                <w:bCs/>
              </w:rPr>
            </w:pPr>
            <w:r w:rsidRPr="00002E1B">
              <w:rPr>
                <w:bCs/>
              </w:rPr>
              <w:t>:</w:t>
            </w:r>
          </w:p>
        </w:tc>
        <w:tc>
          <w:tcPr>
            <w:tcW w:w="3794" w:type="pct"/>
            <w:shd w:val="clear" w:color="auto" w:fill="auto"/>
          </w:tcPr>
          <w:p w:rsidR="00D93D98" w:rsidRPr="00D93D98" w:rsidRDefault="00A41CE0" w:rsidP="00DB7963">
            <w:pPr>
              <w:pStyle w:val="Tekstpodstawowy"/>
              <w:jc w:val="left"/>
              <w:rPr>
                <w:bCs/>
                <w:highlight w:val="yellow"/>
              </w:rPr>
            </w:pPr>
            <w:hyperlink r:id="rId17" w:history="1">
              <w:r w:rsidR="00002E1B" w:rsidRPr="00732428">
                <w:rPr>
                  <w:rStyle w:val="Hipercze"/>
                  <w:bCs/>
                </w:rPr>
                <w:t>www.ekoenergia-oze.pl</w:t>
              </w:r>
            </w:hyperlink>
            <w:r w:rsidR="00002E1B">
              <w:rPr>
                <w:bCs/>
              </w:rPr>
              <w:t xml:space="preserve"> </w:t>
            </w:r>
          </w:p>
        </w:tc>
      </w:tr>
      <w:tr w:rsidR="00DB27EE" w:rsidRPr="001325CB" w:rsidTr="001E6A70">
        <w:tc>
          <w:tcPr>
            <w:tcW w:w="1062" w:type="pct"/>
            <w:shd w:val="clear" w:color="auto" w:fill="auto"/>
          </w:tcPr>
          <w:p w:rsidR="00DB27EE" w:rsidRPr="00DB7963" w:rsidRDefault="00DB27EE" w:rsidP="00DB27EE">
            <w:pPr>
              <w:pStyle w:val="Tekstpodstawowy"/>
              <w:jc w:val="left"/>
              <w:rPr>
                <w:bCs/>
              </w:rPr>
            </w:pPr>
            <w:r w:rsidRPr="00DB7963">
              <w:rPr>
                <w:bCs/>
              </w:rPr>
              <w:t>Osoba do kontaktu</w:t>
            </w:r>
          </w:p>
        </w:tc>
        <w:tc>
          <w:tcPr>
            <w:tcW w:w="144" w:type="pct"/>
            <w:shd w:val="clear" w:color="auto" w:fill="auto"/>
          </w:tcPr>
          <w:p w:rsidR="00DB27EE" w:rsidRPr="00DB7963" w:rsidRDefault="00DB27EE" w:rsidP="00DB27EE">
            <w:pPr>
              <w:pStyle w:val="Tekstpodstawowy"/>
              <w:jc w:val="left"/>
              <w:rPr>
                <w:bCs/>
              </w:rPr>
            </w:pPr>
            <w:r w:rsidRPr="00DB7963">
              <w:rPr>
                <w:bCs/>
              </w:rPr>
              <w:t>:</w:t>
            </w:r>
          </w:p>
        </w:tc>
        <w:tc>
          <w:tcPr>
            <w:tcW w:w="3794" w:type="pct"/>
            <w:shd w:val="clear" w:color="auto" w:fill="auto"/>
          </w:tcPr>
          <w:p w:rsidR="00DB27EE" w:rsidRPr="00DB7963" w:rsidRDefault="00DB27EE" w:rsidP="002C6D33">
            <w:pPr>
              <w:pStyle w:val="Tekstpodstawowy"/>
              <w:jc w:val="left"/>
              <w:rPr>
                <w:bCs/>
              </w:rPr>
            </w:pPr>
            <w:r w:rsidRPr="00DB7963">
              <w:rPr>
                <w:bCs/>
              </w:rPr>
              <w:t xml:space="preserve">Wojciech Łukaszek – Dyrektor </w:t>
            </w:r>
          </w:p>
        </w:tc>
      </w:tr>
    </w:tbl>
    <w:p w:rsidR="00682C2C" w:rsidRDefault="00682C2C">
      <w:pPr>
        <w:pStyle w:val="Nagwek3"/>
      </w:pPr>
      <w:bookmarkStart w:id="30" w:name="_Toc405668572"/>
      <w:r>
        <w:lastRenderedPageBreak/>
        <w:t>1.1.</w:t>
      </w:r>
      <w:r w:rsidR="00AD0462">
        <w:t>3</w:t>
      </w:r>
      <w:r>
        <w:t>. Nazwa i adres przedsięwzięcia</w:t>
      </w:r>
      <w:bookmarkEnd w:id="27"/>
      <w:r>
        <w:t>.</w:t>
      </w:r>
      <w:bookmarkEnd w:id="30"/>
    </w:p>
    <w:tbl>
      <w:tblPr>
        <w:tblW w:w="5000" w:type="pct"/>
        <w:tblLook w:val="0000" w:firstRow="0" w:lastRow="0" w:firstColumn="0" w:lastColumn="0" w:noHBand="0" w:noVBand="0"/>
      </w:tblPr>
      <w:tblGrid>
        <w:gridCol w:w="2093"/>
        <w:gridCol w:w="284"/>
        <w:gridCol w:w="7476"/>
      </w:tblGrid>
      <w:tr w:rsidR="00B14972" w:rsidRPr="00A43E0C" w:rsidTr="00AC344A">
        <w:tc>
          <w:tcPr>
            <w:tcW w:w="1062" w:type="pct"/>
            <w:shd w:val="clear" w:color="auto" w:fill="auto"/>
          </w:tcPr>
          <w:p w:rsidR="00B14972" w:rsidRPr="00A43E0C" w:rsidRDefault="00B14972" w:rsidP="00F66199">
            <w:pPr>
              <w:rPr>
                <w:rFonts w:cs="Arial"/>
              </w:rPr>
            </w:pPr>
            <w:r w:rsidRPr="00A43E0C">
              <w:rPr>
                <w:rFonts w:cs="Arial"/>
              </w:rPr>
              <w:t>Nazwa</w:t>
            </w:r>
          </w:p>
        </w:tc>
        <w:tc>
          <w:tcPr>
            <w:tcW w:w="144" w:type="pct"/>
            <w:shd w:val="clear" w:color="auto" w:fill="auto"/>
          </w:tcPr>
          <w:p w:rsidR="00B14972" w:rsidRPr="00A43E0C" w:rsidRDefault="00B14972" w:rsidP="00F66199">
            <w:pPr>
              <w:rPr>
                <w:rFonts w:cs="Arial"/>
              </w:rPr>
            </w:pPr>
            <w:r w:rsidRPr="00A43E0C">
              <w:rPr>
                <w:rFonts w:cs="Arial"/>
              </w:rPr>
              <w:t>:</w:t>
            </w:r>
          </w:p>
        </w:tc>
        <w:tc>
          <w:tcPr>
            <w:tcW w:w="3794" w:type="pct"/>
            <w:shd w:val="clear" w:color="auto" w:fill="auto"/>
          </w:tcPr>
          <w:p w:rsidR="00F2214F" w:rsidRPr="001E6A70" w:rsidRDefault="00012EC5" w:rsidP="00D00C36">
            <w:pPr>
              <w:rPr>
                <w:b/>
              </w:rPr>
            </w:pPr>
            <w:r w:rsidRPr="001E6A70">
              <w:rPr>
                <w:b/>
              </w:rPr>
              <w:t xml:space="preserve">Budowa </w:t>
            </w:r>
            <w:r w:rsidR="008D1667" w:rsidRPr="008D1667">
              <w:rPr>
                <w:b/>
              </w:rPr>
              <w:t xml:space="preserve">Bioelektrowni </w:t>
            </w:r>
            <w:r w:rsidR="00D00C36">
              <w:rPr>
                <w:b/>
              </w:rPr>
              <w:t>Skarbimierz</w:t>
            </w:r>
            <w:r w:rsidR="008D1667" w:rsidRPr="008D1667">
              <w:rPr>
                <w:b/>
              </w:rPr>
              <w:t xml:space="preserve"> o mocy do </w:t>
            </w:r>
            <w:r w:rsidR="00D00C36">
              <w:rPr>
                <w:b/>
              </w:rPr>
              <w:t>2,4</w:t>
            </w:r>
            <w:r w:rsidR="008D1667" w:rsidRPr="008D1667">
              <w:rPr>
                <w:b/>
              </w:rPr>
              <w:t xml:space="preserve"> MW</w:t>
            </w:r>
            <w:r w:rsidR="00461638" w:rsidRPr="001E6A70">
              <w:rPr>
                <w:b/>
              </w:rPr>
              <w:t xml:space="preserve"> </w:t>
            </w:r>
          </w:p>
        </w:tc>
      </w:tr>
      <w:tr w:rsidR="00B14972" w:rsidRPr="00A43E0C" w:rsidTr="00AC344A">
        <w:tc>
          <w:tcPr>
            <w:tcW w:w="1062" w:type="pct"/>
            <w:shd w:val="clear" w:color="auto" w:fill="auto"/>
          </w:tcPr>
          <w:p w:rsidR="00B14972" w:rsidRPr="00A43E0C" w:rsidRDefault="00B14972" w:rsidP="00F66199">
            <w:pPr>
              <w:rPr>
                <w:rFonts w:cs="Arial"/>
              </w:rPr>
            </w:pPr>
            <w:r w:rsidRPr="00A43E0C">
              <w:rPr>
                <w:rFonts w:cs="Arial"/>
              </w:rPr>
              <w:t>Adres</w:t>
            </w:r>
          </w:p>
        </w:tc>
        <w:tc>
          <w:tcPr>
            <w:tcW w:w="144" w:type="pct"/>
            <w:shd w:val="clear" w:color="auto" w:fill="auto"/>
          </w:tcPr>
          <w:p w:rsidR="00B14972" w:rsidRPr="00A43E0C" w:rsidRDefault="00B14972" w:rsidP="00F66199">
            <w:pPr>
              <w:rPr>
                <w:rFonts w:cs="Arial"/>
              </w:rPr>
            </w:pPr>
            <w:r w:rsidRPr="00A43E0C">
              <w:rPr>
                <w:rFonts w:cs="Arial"/>
              </w:rPr>
              <w:t>:</w:t>
            </w:r>
          </w:p>
        </w:tc>
        <w:tc>
          <w:tcPr>
            <w:tcW w:w="3794" w:type="pct"/>
            <w:shd w:val="clear" w:color="auto" w:fill="auto"/>
          </w:tcPr>
          <w:p w:rsidR="00D00C36" w:rsidRDefault="00D00C36" w:rsidP="00D00C36">
            <w:r>
              <w:t xml:space="preserve">Skarbimierz Osiedle, działka ewidencyjna nr 88/2 </w:t>
            </w:r>
          </w:p>
          <w:p w:rsidR="00D110F8" w:rsidRPr="00461638" w:rsidRDefault="00D00C36" w:rsidP="00D00C36">
            <w:r>
              <w:t>(obr. Skarbimierz Osiedle, gm. Skarbimierz, pow. brzeski, woj. opolskie)</w:t>
            </w:r>
          </w:p>
        </w:tc>
      </w:tr>
    </w:tbl>
    <w:p w:rsidR="0067395D" w:rsidRPr="00A43E0C" w:rsidRDefault="0067395D" w:rsidP="0067395D">
      <w:pPr>
        <w:pStyle w:val="Nagwek3"/>
      </w:pPr>
      <w:bookmarkStart w:id="31" w:name="_Toc148896594"/>
      <w:bookmarkStart w:id="32" w:name="_Toc405668573"/>
      <w:bookmarkStart w:id="33" w:name="_Toc28398071"/>
      <w:bookmarkStart w:id="34" w:name="_Toc28398075"/>
      <w:bookmarkStart w:id="35" w:name="_Toc28398072"/>
      <w:r>
        <w:t>1.1.4.</w:t>
      </w:r>
      <w:r w:rsidRPr="00A43E0C">
        <w:t xml:space="preserve"> Dane osoby sporządzającej raport.</w:t>
      </w:r>
      <w:bookmarkEnd w:id="31"/>
      <w:bookmarkEnd w:id="32"/>
    </w:p>
    <w:tbl>
      <w:tblPr>
        <w:tblW w:w="5000" w:type="pct"/>
        <w:tblLook w:val="0000" w:firstRow="0" w:lastRow="0" w:firstColumn="0" w:lastColumn="0" w:noHBand="0" w:noVBand="0"/>
      </w:tblPr>
      <w:tblGrid>
        <w:gridCol w:w="2093"/>
        <w:gridCol w:w="284"/>
        <w:gridCol w:w="7476"/>
      </w:tblGrid>
      <w:tr w:rsidR="0067395D" w:rsidRPr="00A43E0C" w:rsidTr="0067395D">
        <w:tc>
          <w:tcPr>
            <w:tcW w:w="1062" w:type="pct"/>
            <w:shd w:val="clear" w:color="auto" w:fill="auto"/>
          </w:tcPr>
          <w:p w:rsidR="0067395D" w:rsidRPr="00A43E0C" w:rsidRDefault="0067395D" w:rsidP="0067395D">
            <w:pPr>
              <w:rPr>
                <w:rFonts w:cs="Arial"/>
              </w:rPr>
            </w:pPr>
            <w:r w:rsidRPr="00A43E0C">
              <w:rPr>
                <w:rFonts w:cs="Arial"/>
              </w:rPr>
              <w:t>Imię i Nazwisko</w:t>
            </w:r>
          </w:p>
        </w:tc>
        <w:tc>
          <w:tcPr>
            <w:tcW w:w="144" w:type="pct"/>
            <w:shd w:val="clear" w:color="auto" w:fill="auto"/>
          </w:tcPr>
          <w:p w:rsidR="0067395D" w:rsidRPr="00A43E0C" w:rsidRDefault="0067395D" w:rsidP="0067395D">
            <w:pPr>
              <w:rPr>
                <w:rFonts w:cs="Arial"/>
              </w:rPr>
            </w:pPr>
            <w:r w:rsidRPr="00A43E0C">
              <w:rPr>
                <w:rFonts w:cs="Arial"/>
              </w:rPr>
              <w:t>:</w:t>
            </w:r>
          </w:p>
        </w:tc>
        <w:tc>
          <w:tcPr>
            <w:tcW w:w="3794" w:type="pct"/>
            <w:shd w:val="clear" w:color="auto" w:fill="auto"/>
          </w:tcPr>
          <w:p w:rsidR="0067395D" w:rsidRPr="00A43E0C" w:rsidRDefault="0067395D" w:rsidP="0067395D">
            <w:pPr>
              <w:rPr>
                <w:rFonts w:cs="Arial"/>
              </w:rPr>
            </w:pPr>
            <w:r w:rsidRPr="00A43E0C">
              <w:rPr>
                <w:rFonts w:cs="Arial"/>
              </w:rPr>
              <w:t>Andrzej Zazula</w:t>
            </w:r>
          </w:p>
        </w:tc>
      </w:tr>
      <w:tr w:rsidR="0067395D" w:rsidRPr="00A43E0C" w:rsidTr="0067395D">
        <w:tc>
          <w:tcPr>
            <w:tcW w:w="1062" w:type="pct"/>
            <w:shd w:val="clear" w:color="auto" w:fill="auto"/>
          </w:tcPr>
          <w:p w:rsidR="0067395D" w:rsidRPr="00A43E0C" w:rsidRDefault="0067395D" w:rsidP="0067395D">
            <w:pPr>
              <w:rPr>
                <w:rFonts w:cs="Arial"/>
              </w:rPr>
            </w:pPr>
            <w:r w:rsidRPr="00A43E0C">
              <w:rPr>
                <w:rFonts w:cs="Arial"/>
              </w:rPr>
              <w:t>Firma</w:t>
            </w:r>
          </w:p>
        </w:tc>
        <w:tc>
          <w:tcPr>
            <w:tcW w:w="144" w:type="pct"/>
            <w:shd w:val="clear" w:color="auto" w:fill="auto"/>
          </w:tcPr>
          <w:p w:rsidR="0067395D" w:rsidRPr="00A43E0C" w:rsidRDefault="0067395D" w:rsidP="0067395D">
            <w:pPr>
              <w:rPr>
                <w:rFonts w:cs="Arial"/>
              </w:rPr>
            </w:pPr>
            <w:r w:rsidRPr="00A43E0C">
              <w:rPr>
                <w:rFonts w:cs="Arial"/>
              </w:rPr>
              <w:t>:</w:t>
            </w:r>
          </w:p>
        </w:tc>
        <w:tc>
          <w:tcPr>
            <w:tcW w:w="3794" w:type="pct"/>
            <w:shd w:val="clear" w:color="auto" w:fill="auto"/>
          </w:tcPr>
          <w:p w:rsidR="0067395D" w:rsidRPr="00A43E0C" w:rsidRDefault="0067395D" w:rsidP="0067395D">
            <w:pPr>
              <w:rPr>
                <w:rFonts w:cs="Arial"/>
              </w:rPr>
            </w:pPr>
            <w:r w:rsidRPr="00A43E0C">
              <w:rPr>
                <w:rFonts w:cs="Arial"/>
              </w:rPr>
              <w:t>Pracownia Projektowa Ochrony Środowiska</w:t>
            </w:r>
          </w:p>
        </w:tc>
      </w:tr>
      <w:tr w:rsidR="0067395D" w:rsidRPr="00A43E0C" w:rsidTr="0067395D">
        <w:tc>
          <w:tcPr>
            <w:tcW w:w="1062" w:type="pct"/>
            <w:shd w:val="clear" w:color="auto" w:fill="auto"/>
          </w:tcPr>
          <w:p w:rsidR="0067395D" w:rsidRPr="00A43E0C" w:rsidRDefault="0067395D" w:rsidP="0067395D">
            <w:pPr>
              <w:rPr>
                <w:rFonts w:cs="Arial"/>
              </w:rPr>
            </w:pPr>
            <w:r w:rsidRPr="00A43E0C">
              <w:rPr>
                <w:rFonts w:cs="Arial"/>
              </w:rPr>
              <w:t>Adres</w:t>
            </w:r>
          </w:p>
        </w:tc>
        <w:tc>
          <w:tcPr>
            <w:tcW w:w="144" w:type="pct"/>
            <w:shd w:val="clear" w:color="auto" w:fill="auto"/>
          </w:tcPr>
          <w:p w:rsidR="0067395D" w:rsidRPr="00A43E0C" w:rsidRDefault="0067395D" w:rsidP="0067395D">
            <w:pPr>
              <w:rPr>
                <w:rFonts w:cs="Arial"/>
              </w:rPr>
            </w:pPr>
            <w:r w:rsidRPr="00A43E0C">
              <w:rPr>
                <w:rFonts w:cs="Arial"/>
              </w:rPr>
              <w:t>:</w:t>
            </w:r>
          </w:p>
        </w:tc>
        <w:tc>
          <w:tcPr>
            <w:tcW w:w="3794" w:type="pct"/>
            <w:shd w:val="clear" w:color="auto" w:fill="auto"/>
          </w:tcPr>
          <w:p w:rsidR="0067395D" w:rsidRPr="00A43E0C" w:rsidRDefault="0067395D" w:rsidP="0067395D">
            <w:pPr>
              <w:rPr>
                <w:rFonts w:cs="Arial"/>
              </w:rPr>
            </w:pPr>
            <w:r w:rsidRPr="00A43E0C">
              <w:rPr>
                <w:rFonts w:cs="Arial"/>
              </w:rPr>
              <w:t>50-012 Wrocław ul. Kościuszki 44/7</w:t>
            </w:r>
          </w:p>
        </w:tc>
      </w:tr>
      <w:tr w:rsidR="0067395D" w:rsidRPr="00A43E0C" w:rsidTr="0067395D">
        <w:tc>
          <w:tcPr>
            <w:tcW w:w="1062" w:type="pct"/>
            <w:shd w:val="clear" w:color="auto" w:fill="auto"/>
          </w:tcPr>
          <w:p w:rsidR="0067395D" w:rsidRPr="00A43E0C" w:rsidRDefault="0067395D" w:rsidP="0067395D">
            <w:pPr>
              <w:rPr>
                <w:rFonts w:cs="Arial"/>
              </w:rPr>
            </w:pPr>
            <w:r w:rsidRPr="00A43E0C">
              <w:rPr>
                <w:rFonts w:cs="Arial"/>
              </w:rPr>
              <w:t>Telefon / fax</w:t>
            </w:r>
          </w:p>
        </w:tc>
        <w:tc>
          <w:tcPr>
            <w:tcW w:w="144" w:type="pct"/>
            <w:shd w:val="clear" w:color="auto" w:fill="auto"/>
          </w:tcPr>
          <w:p w:rsidR="0067395D" w:rsidRPr="00A43E0C" w:rsidRDefault="0067395D" w:rsidP="0067395D">
            <w:pPr>
              <w:rPr>
                <w:rFonts w:cs="Arial"/>
              </w:rPr>
            </w:pPr>
            <w:r w:rsidRPr="00A43E0C">
              <w:rPr>
                <w:rFonts w:cs="Arial"/>
              </w:rPr>
              <w:t>:</w:t>
            </w:r>
          </w:p>
        </w:tc>
        <w:tc>
          <w:tcPr>
            <w:tcW w:w="3794" w:type="pct"/>
            <w:shd w:val="clear" w:color="auto" w:fill="auto"/>
          </w:tcPr>
          <w:p w:rsidR="0067395D" w:rsidRPr="00A43E0C" w:rsidRDefault="0067395D" w:rsidP="0067395D">
            <w:pPr>
              <w:rPr>
                <w:rFonts w:cs="Arial"/>
              </w:rPr>
            </w:pPr>
            <w:r>
              <w:rPr>
                <w:rFonts w:cs="Arial"/>
              </w:rPr>
              <w:t xml:space="preserve">+48 </w:t>
            </w:r>
            <w:r w:rsidRPr="00A43E0C">
              <w:rPr>
                <w:rFonts w:cs="Arial"/>
              </w:rPr>
              <w:t>71</w:t>
            </w:r>
            <w:r>
              <w:rPr>
                <w:rFonts w:cs="Arial"/>
              </w:rPr>
              <w:t> </w:t>
            </w:r>
            <w:r w:rsidRPr="00A43E0C">
              <w:rPr>
                <w:rFonts w:cs="Arial"/>
              </w:rPr>
              <w:t>794</w:t>
            </w:r>
            <w:r>
              <w:rPr>
                <w:rFonts w:cs="Arial"/>
              </w:rPr>
              <w:t xml:space="preserve"> </w:t>
            </w:r>
            <w:r w:rsidRPr="00A43E0C">
              <w:rPr>
                <w:rFonts w:cs="Arial"/>
              </w:rPr>
              <w:t>54</w:t>
            </w:r>
            <w:r>
              <w:rPr>
                <w:rFonts w:cs="Arial"/>
              </w:rPr>
              <w:t xml:space="preserve"> </w:t>
            </w:r>
            <w:r w:rsidRPr="00A43E0C">
              <w:rPr>
                <w:rFonts w:cs="Arial"/>
              </w:rPr>
              <w:t>54</w:t>
            </w:r>
          </w:p>
        </w:tc>
      </w:tr>
      <w:tr w:rsidR="0067395D" w:rsidRPr="00A43E0C" w:rsidTr="0067395D">
        <w:tc>
          <w:tcPr>
            <w:tcW w:w="1062" w:type="pct"/>
            <w:shd w:val="clear" w:color="auto" w:fill="auto"/>
          </w:tcPr>
          <w:p w:rsidR="0067395D" w:rsidRPr="00A43E0C" w:rsidRDefault="0067395D" w:rsidP="0067395D">
            <w:pPr>
              <w:rPr>
                <w:rFonts w:cs="Arial"/>
              </w:rPr>
            </w:pPr>
            <w:r>
              <w:rPr>
                <w:rFonts w:cs="Arial"/>
              </w:rPr>
              <w:t>Tel. kom.</w:t>
            </w:r>
          </w:p>
        </w:tc>
        <w:tc>
          <w:tcPr>
            <w:tcW w:w="144" w:type="pct"/>
            <w:shd w:val="clear" w:color="auto" w:fill="auto"/>
          </w:tcPr>
          <w:p w:rsidR="0067395D" w:rsidRPr="00A43E0C" w:rsidRDefault="0067395D" w:rsidP="0067395D">
            <w:pPr>
              <w:rPr>
                <w:rFonts w:cs="Arial"/>
              </w:rPr>
            </w:pPr>
            <w:r>
              <w:rPr>
                <w:rFonts w:cs="Arial"/>
              </w:rPr>
              <w:t>:</w:t>
            </w:r>
          </w:p>
        </w:tc>
        <w:tc>
          <w:tcPr>
            <w:tcW w:w="3794" w:type="pct"/>
            <w:shd w:val="clear" w:color="auto" w:fill="auto"/>
          </w:tcPr>
          <w:p w:rsidR="0067395D" w:rsidRPr="00A43E0C" w:rsidRDefault="0067395D" w:rsidP="0067395D">
            <w:pPr>
              <w:rPr>
                <w:rFonts w:cs="Arial"/>
              </w:rPr>
            </w:pPr>
            <w:r>
              <w:rPr>
                <w:rFonts w:cs="Arial"/>
              </w:rPr>
              <w:t>+48 602 365 532</w:t>
            </w:r>
          </w:p>
        </w:tc>
      </w:tr>
      <w:tr w:rsidR="0067395D" w:rsidRPr="00A43E0C" w:rsidTr="0067395D">
        <w:tc>
          <w:tcPr>
            <w:tcW w:w="1062" w:type="pct"/>
            <w:shd w:val="clear" w:color="auto" w:fill="auto"/>
          </w:tcPr>
          <w:p w:rsidR="0067395D" w:rsidRPr="00A43E0C" w:rsidRDefault="0067395D" w:rsidP="0067395D">
            <w:pPr>
              <w:rPr>
                <w:rFonts w:cs="Arial"/>
              </w:rPr>
            </w:pPr>
            <w:r w:rsidRPr="00A43E0C">
              <w:rPr>
                <w:rFonts w:cs="Arial"/>
              </w:rPr>
              <w:t>E-mail</w:t>
            </w:r>
          </w:p>
        </w:tc>
        <w:tc>
          <w:tcPr>
            <w:tcW w:w="144" w:type="pct"/>
            <w:shd w:val="clear" w:color="auto" w:fill="auto"/>
          </w:tcPr>
          <w:p w:rsidR="0067395D" w:rsidRPr="00A43E0C" w:rsidRDefault="0067395D" w:rsidP="0067395D">
            <w:pPr>
              <w:rPr>
                <w:rFonts w:cs="Arial"/>
              </w:rPr>
            </w:pPr>
            <w:r w:rsidRPr="00A43E0C">
              <w:rPr>
                <w:rFonts w:cs="Arial"/>
              </w:rPr>
              <w:t>:</w:t>
            </w:r>
          </w:p>
        </w:tc>
        <w:tc>
          <w:tcPr>
            <w:tcW w:w="3794" w:type="pct"/>
            <w:shd w:val="clear" w:color="auto" w:fill="auto"/>
          </w:tcPr>
          <w:p w:rsidR="0067395D" w:rsidRPr="00A43E0C" w:rsidRDefault="00A41CE0" w:rsidP="0067395D">
            <w:pPr>
              <w:rPr>
                <w:rFonts w:cs="Arial"/>
              </w:rPr>
            </w:pPr>
            <w:hyperlink r:id="rId18" w:history="1">
              <w:r w:rsidR="0067395D" w:rsidRPr="00AE2306">
                <w:rPr>
                  <w:rStyle w:val="Hipercze"/>
                  <w:rFonts w:cs="Arial"/>
                </w:rPr>
                <w:t>eko@eko.wroclaw.pl</w:t>
              </w:r>
            </w:hyperlink>
          </w:p>
        </w:tc>
      </w:tr>
      <w:tr w:rsidR="0067395D" w:rsidRPr="00A43E0C" w:rsidTr="0067395D">
        <w:tc>
          <w:tcPr>
            <w:tcW w:w="1062" w:type="pct"/>
            <w:shd w:val="clear" w:color="auto" w:fill="auto"/>
          </w:tcPr>
          <w:p w:rsidR="0067395D" w:rsidRPr="00A43E0C" w:rsidRDefault="0067395D" w:rsidP="0067395D">
            <w:pPr>
              <w:rPr>
                <w:rFonts w:cs="Arial"/>
              </w:rPr>
            </w:pPr>
            <w:r w:rsidRPr="00A43E0C">
              <w:rPr>
                <w:rFonts w:cs="Arial"/>
              </w:rPr>
              <w:t>Internet</w:t>
            </w:r>
          </w:p>
        </w:tc>
        <w:tc>
          <w:tcPr>
            <w:tcW w:w="144" w:type="pct"/>
            <w:shd w:val="clear" w:color="auto" w:fill="auto"/>
          </w:tcPr>
          <w:p w:rsidR="0067395D" w:rsidRPr="00A43E0C" w:rsidRDefault="0067395D" w:rsidP="0067395D">
            <w:pPr>
              <w:rPr>
                <w:rFonts w:cs="Arial"/>
              </w:rPr>
            </w:pPr>
            <w:r w:rsidRPr="00A43E0C">
              <w:rPr>
                <w:rFonts w:cs="Arial"/>
              </w:rPr>
              <w:t>:</w:t>
            </w:r>
          </w:p>
        </w:tc>
        <w:tc>
          <w:tcPr>
            <w:tcW w:w="3794" w:type="pct"/>
            <w:shd w:val="clear" w:color="auto" w:fill="auto"/>
          </w:tcPr>
          <w:p w:rsidR="0067395D" w:rsidRPr="00A43E0C" w:rsidRDefault="00A41CE0" w:rsidP="0067395D">
            <w:pPr>
              <w:rPr>
                <w:rFonts w:cs="Arial"/>
              </w:rPr>
            </w:pPr>
            <w:hyperlink r:id="rId19" w:history="1">
              <w:r w:rsidR="0067395D" w:rsidRPr="00B455DC">
                <w:rPr>
                  <w:rStyle w:val="Hipercze"/>
                  <w:rFonts w:cs="Arial"/>
                </w:rPr>
                <w:t>www.eko.wroclaw.pl</w:t>
              </w:r>
            </w:hyperlink>
            <w:r w:rsidR="0067395D">
              <w:rPr>
                <w:rFonts w:cs="Arial"/>
              </w:rPr>
              <w:t xml:space="preserve"> </w:t>
            </w:r>
          </w:p>
        </w:tc>
      </w:tr>
    </w:tbl>
    <w:p w:rsidR="008F2689" w:rsidRDefault="008F2689" w:rsidP="00E33AA1">
      <w:pPr>
        <w:pStyle w:val="Nagwek2"/>
      </w:pPr>
      <w:bookmarkStart w:id="36" w:name="_Toc405668574"/>
      <w:bookmarkEnd w:id="33"/>
      <w:r>
        <w:t>1.2. Cel przedsięwzięcia.</w:t>
      </w:r>
      <w:bookmarkEnd w:id="34"/>
      <w:bookmarkEnd w:id="36"/>
    </w:p>
    <w:p w:rsidR="00D00C36" w:rsidRDefault="00D00C36" w:rsidP="00D00C36">
      <w:r>
        <w:t>Celem przedsięwzięcia jest budowa Bioelektrowni Skarbimierz o mocy elektrycznej do 2,4 MW, zlokalizowanej w miejscowości Skarbimierz - Osiedle (gmina Skarbimierz, powiat brzeski, woj</w:t>
      </w:r>
      <w:r>
        <w:t>e</w:t>
      </w:r>
      <w:r>
        <w:t>wództwo opolskie), na działce ewidencyjnej nr 88/2 o powierzchni 5,0 ha, w obrębie geodezyjnym Skarbimierz Osiedle.</w:t>
      </w:r>
    </w:p>
    <w:p w:rsidR="00D00C36" w:rsidRDefault="00D00C36" w:rsidP="00D00C36">
      <w:pPr>
        <w:pStyle w:val="Tekstpodstawowy"/>
      </w:pPr>
      <w:r>
        <w:t xml:space="preserve">W roku 2012 opracowane zostały Wstępne Założenia Techniczno-Ekonomiczne </w:t>
      </w:r>
      <w:r w:rsidR="00815E2C">
        <w:t xml:space="preserve">(WZTE) </w:t>
      </w:r>
      <w:r>
        <w:t>przedsi</w:t>
      </w:r>
      <w:r>
        <w:t>ę</w:t>
      </w:r>
      <w:r>
        <w:t xml:space="preserve">wzięcia, których autorem jest </w:t>
      </w:r>
      <w:r w:rsidR="000A3F5D">
        <w:t>firma EKOENERGIA - Ola Łukaszek z siedzibą w Kolonii Pozezdrze</w:t>
      </w:r>
      <w:r w:rsidR="000A3F5D" w:rsidRPr="00D21CCC">
        <w:rPr>
          <w:rStyle w:val="Odwoanieprzypisudolnego"/>
        </w:rPr>
        <w:footnoteReference w:id="10"/>
      </w:r>
      <w:r>
        <w:t>.</w:t>
      </w:r>
    </w:p>
    <w:p w:rsidR="00175A3D" w:rsidRDefault="00D00C36" w:rsidP="00D00C36">
      <w:pPr>
        <w:rPr>
          <w:szCs w:val="24"/>
        </w:rPr>
      </w:pPr>
      <w:r>
        <w:t>Zgodnie z przyjętymi w WZTE założeniami, podstawowym z</w:t>
      </w:r>
      <w:r w:rsidRPr="00E52FB5">
        <w:rPr>
          <w:szCs w:val="24"/>
        </w:rPr>
        <w:t xml:space="preserve">adaniem </w:t>
      </w:r>
      <w:r>
        <w:rPr>
          <w:szCs w:val="24"/>
        </w:rPr>
        <w:t xml:space="preserve">projektowanej </w:t>
      </w:r>
      <w:r w:rsidRPr="00E52FB5">
        <w:rPr>
          <w:szCs w:val="24"/>
        </w:rPr>
        <w:t xml:space="preserve">bioelektrowni </w:t>
      </w:r>
      <w:r>
        <w:rPr>
          <w:szCs w:val="24"/>
        </w:rPr>
        <w:t>w Skarbimierzu będzie</w:t>
      </w:r>
      <w:r w:rsidRPr="00E52FB5">
        <w:rPr>
          <w:szCs w:val="24"/>
        </w:rPr>
        <w:t xml:space="preserve"> produkcja energii elektrycznej w oparciu o substraty pochodzenia rolniczego (</w:t>
      </w:r>
      <w:r>
        <w:rPr>
          <w:szCs w:val="24"/>
        </w:rPr>
        <w:t xml:space="preserve">dostarczane </w:t>
      </w:r>
      <w:r w:rsidRPr="00E52FB5">
        <w:rPr>
          <w:szCs w:val="24"/>
        </w:rPr>
        <w:t xml:space="preserve">na podstawie kontraktacji) </w:t>
      </w:r>
      <w:r w:rsidR="00815E2C">
        <w:rPr>
          <w:szCs w:val="24"/>
        </w:rPr>
        <w:t xml:space="preserve">oraz surowce odpadowe (wyłącznie odpady </w:t>
      </w:r>
      <w:r w:rsidRPr="00E52FB5">
        <w:rPr>
          <w:szCs w:val="24"/>
        </w:rPr>
        <w:t>organiczne</w:t>
      </w:r>
      <w:r w:rsidR="00815E2C">
        <w:rPr>
          <w:szCs w:val="24"/>
        </w:rPr>
        <w:t>),</w:t>
      </w:r>
      <w:r w:rsidRPr="00E52FB5">
        <w:rPr>
          <w:szCs w:val="24"/>
        </w:rPr>
        <w:t xml:space="preserve"> powstające w okolicznych zakładach produkcyjnych.</w:t>
      </w:r>
      <w:r>
        <w:rPr>
          <w:szCs w:val="24"/>
        </w:rPr>
        <w:t xml:space="preserve"> Wyprodukowana</w:t>
      </w:r>
      <w:r w:rsidRPr="00E52FB5">
        <w:rPr>
          <w:szCs w:val="24"/>
        </w:rPr>
        <w:t xml:space="preserve"> energi</w:t>
      </w:r>
      <w:r>
        <w:rPr>
          <w:szCs w:val="24"/>
        </w:rPr>
        <w:t>a</w:t>
      </w:r>
      <w:r w:rsidRPr="00E52FB5">
        <w:rPr>
          <w:szCs w:val="24"/>
        </w:rPr>
        <w:t xml:space="preserve"> elektryczn</w:t>
      </w:r>
      <w:r>
        <w:rPr>
          <w:szCs w:val="24"/>
        </w:rPr>
        <w:t>a</w:t>
      </w:r>
      <w:r w:rsidRPr="00E52FB5">
        <w:rPr>
          <w:szCs w:val="24"/>
        </w:rPr>
        <w:t xml:space="preserve"> </w:t>
      </w:r>
      <w:r>
        <w:rPr>
          <w:szCs w:val="24"/>
        </w:rPr>
        <w:t>przes</w:t>
      </w:r>
      <w:r>
        <w:rPr>
          <w:szCs w:val="24"/>
        </w:rPr>
        <w:t>y</w:t>
      </w:r>
      <w:r>
        <w:rPr>
          <w:szCs w:val="24"/>
        </w:rPr>
        <w:t>łana będzie</w:t>
      </w:r>
      <w:r w:rsidRPr="00E52FB5">
        <w:rPr>
          <w:szCs w:val="24"/>
        </w:rPr>
        <w:t xml:space="preserve"> </w:t>
      </w:r>
      <w:r w:rsidR="007C7EC8">
        <w:rPr>
          <w:szCs w:val="24"/>
        </w:rPr>
        <w:t xml:space="preserve">istniejąca siecią </w:t>
      </w:r>
      <w:r w:rsidRPr="00E52FB5">
        <w:rPr>
          <w:szCs w:val="24"/>
        </w:rPr>
        <w:t xml:space="preserve">do </w:t>
      </w:r>
      <w:r w:rsidR="00815E2C">
        <w:rPr>
          <w:szCs w:val="24"/>
        </w:rPr>
        <w:t>potencjalnych odbiorców</w:t>
      </w:r>
      <w:r w:rsidRPr="00E52FB5">
        <w:rPr>
          <w:szCs w:val="24"/>
        </w:rPr>
        <w:t xml:space="preserve"> </w:t>
      </w:r>
      <w:r w:rsidR="00815E2C">
        <w:rPr>
          <w:szCs w:val="24"/>
        </w:rPr>
        <w:t xml:space="preserve">(głównie </w:t>
      </w:r>
      <w:r w:rsidRPr="00E52FB5">
        <w:rPr>
          <w:szCs w:val="24"/>
        </w:rPr>
        <w:t xml:space="preserve">zakładów </w:t>
      </w:r>
      <w:r w:rsidR="00815E2C">
        <w:rPr>
          <w:szCs w:val="24"/>
        </w:rPr>
        <w:t>przemysłowych)</w:t>
      </w:r>
      <w:r w:rsidRPr="00E52FB5">
        <w:rPr>
          <w:szCs w:val="24"/>
        </w:rPr>
        <w:t>.</w:t>
      </w:r>
      <w:r>
        <w:rPr>
          <w:szCs w:val="24"/>
        </w:rPr>
        <w:t xml:space="preserve"> </w:t>
      </w:r>
    </w:p>
    <w:p w:rsidR="00175A3D" w:rsidRDefault="00D00C36" w:rsidP="00D00C36">
      <w:r>
        <w:t xml:space="preserve">W ramach planowanego przedsięwzięcia przewiduje się również </w:t>
      </w:r>
      <w:r w:rsidR="007C7EC8">
        <w:t>zagospodarowanie na terenie bi</w:t>
      </w:r>
      <w:r w:rsidR="007C7EC8">
        <w:t>o</w:t>
      </w:r>
      <w:r w:rsidR="007C7EC8">
        <w:t xml:space="preserve">elektrowni, </w:t>
      </w:r>
      <w:r w:rsidR="00175A3D">
        <w:t xml:space="preserve">powstającego w trakcie procesu technologicznego </w:t>
      </w:r>
      <w:r>
        <w:t xml:space="preserve">osadu pofermentacyjnego </w:t>
      </w:r>
      <w:r w:rsidR="00175A3D">
        <w:t>(pofe</w:t>
      </w:r>
      <w:r w:rsidR="00175A3D">
        <w:t>r</w:t>
      </w:r>
      <w:r w:rsidR="00175A3D">
        <w:t xml:space="preserve">mentu) </w:t>
      </w:r>
      <w:r>
        <w:t xml:space="preserve">jako surowca do produkcji </w:t>
      </w:r>
      <w:r w:rsidRPr="00E52FB5">
        <w:rPr>
          <w:szCs w:val="24"/>
        </w:rPr>
        <w:t>granulowanego substytutu nawozu organicznego</w:t>
      </w:r>
      <w:r>
        <w:t xml:space="preserve">. </w:t>
      </w:r>
    </w:p>
    <w:p w:rsidR="00D00C36" w:rsidRDefault="00175A3D" w:rsidP="00D00C36">
      <w:r>
        <w:t>W</w:t>
      </w:r>
      <w:r w:rsidR="00D00C36" w:rsidRPr="007476B1">
        <w:t xml:space="preserve">yprodukowana w bioelektrowni </w:t>
      </w:r>
      <w:r>
        <w:t>energia cieplna (</w:t>
      </w:r>
      <w:r w:rsidR="00D00C36">
        <w:t xml:space="preserve">stanowiąca </w:t>
      </w:r>
      <w:r w:rsidR="007C7EC8">
        <w:t xml:space="preserve">w tym przypadku </w:t>
      </w:r>
      <w:r w:rsidR="00D00C36">
        <w:t>produkt uboczny</w:t>
      </w:r>
      <w:r w:rsidR="007C7EC8">
        <w:t>)</w:t>
      </w:r>
      <w:r w:rsidR="00D00C36">
        <w:t xml:space="preserve"> </w:t>
      </w:r>
      <w:r w:rsidR="007C7EC8">
        <w:t>wykorzystywana</w:t>
      </w:r>
      <w:r w:rsidR="00D00C36" w:rsidRPr="007476B1">
        <w:t xml:space="preserve"> </w:t>
      </w:r>
      <w:r w:rsidR="00D00C36">
        <w:t>będzie</w:t>
      </w:r>
      <w:r w:rsidR="00D00C36" w:rsidRPr="007476B1">
        <w:t xml:space="preserve"> </w:t>
      </w:r>
      <w:r w:rsidR="007C7EC8">
        <w:t xml:space="preserve">na potrzeby własne </w:t>
      </w:r>
      <w:r w:rsidR="00322642">
        <w:t xml:space="preserve">bioelektrowni </w:t>
      </w:r>
      <w:r w:rsidR="007C7EC8">
        <w:t xml:space="preserve">(głównie </w:t>
      </w:r>
      <w:r w:rsidR="00D00C36" w:rsidRPr="007476B1">
        <w:t>do produkcji nawozu</w:t>
      </w:r>
      <w:r w:rsidR="007C7EC8">
        <w:t>)</w:t>
      </w:r>
      <w:r w:rsidR="00D00C36" w:rsidRPr="007476B1">
        <w:t>.</w:t>
      </w:r>
    </w:p>
    <w:p w:rsidR="00D00C36" w:rsidRDefault="00D00C36" w:rsidP="00D00C36">
      <w:pPr>
        <w:pStyle w:val="Tekstpodstawowy"/>
        <w:rPr>
          <w:szCs w:val="24"/>
        </w:rPr>
      </w:pPr>
      <w:r>
        <w:rPr>
          <w:szCs w:val="24"/>
        </w:rPr>
        <w:t>Projektowana b</w:t>
      </w:r>
      <w:r w:rsidRPr="00DB1797">
        <w:rPr>
          <w:szCs w:val="24"/>
        </w:rPr>
        <w:t>ioelektrownia pracować będzie w technologii ELECTRA®, jednym z najnowocz</w:t>
      </w:r>
      <w:r w:rsidRPr="00DB1797">
        <w:rPr>
          <w:szCs w:val="24"/>
        </w:rPr>
        <w:t>e</w:t>
      </w:r>
      <w:r w:rsidRPr="00DB1797">
        <w:rPr>
          <w:szCs w:val="24"/>
        </w:rPr>
        <w:t>śniejszych rozwiązań w dziedzinie energetyki biogazo</w:t>
      </w:r>
      <w:r>
        <w:rPr>
          <w:szCs w:val="24"/>
        </w:rPr>
        <w:t>wej oferowanym na rynku polskim, gwarant</w:t>
      </w:r>
      <w:r>
        <w:rPr>
          <w:szCs w:val="24"/>
        </w:rPr>
        <w:t>u</w:t>
      </w:r>
      <w:r>
        <w:rPr>
          <w:szCs w:val="24"/>
        </w:rPr>
        <w:t xml:space="preserve">jącym </w:t>
      </w:r>
      <w:r w:rsidR="007C7EC8">
        <w:rPr>
          <w:szCs w:val="24"/>
        </w:rPr>
        <w:t xml:space="preserve">również </w:t>
      </w:r>
      <w:r>
        <w:rPr>
          <w:szCs w:val="24"/>
        </w:rPr>
        <w:t xml:space="preserve">zachowanie w trakcie </w:t>
      </w:r>
      <w:r w:rsidR="007C7EC8">
        <w:rPr>
          <w:szCs w:val="24"/>
        </w:rPr>
        <w:t xml:space="preserve">jej </w:t>
      </w:r>
      <w:r>
        <w:rPr>
          <w:szCs w:val="24"/>
        </w:rPr>
        <w:t>eksploatacji wszystkich, wymaganych standardów jakości środowiska.</w:t>
      </w:r>
      <w:r w:rsidR="007C7EC8">
        <w:rPr>
          <w:szCs w:val="24"/>
        </w:rPr>
        <w:t xml:space="preserve"> </w:t>
      </w:r>
      <w:r>
        <w:rPr>
          <w:szCs w:val="24"/>
        </w:rPr>
        <w:t>Zastosowanie nowoczesnej i proekologicznej technologii umożliwi</w:t>
      </w:r>
      <w:r w:rsidR="007C7EC8">
        <w:rPr>
          <w:szCs w:val="24"/>
        </w:rPr>
        <w:t>a</w:t>
      </w:r>
      <w:r w:rsidRPr="00DB1797">
        <w:rPr>
          <w:szCs w:val="24"/>
        </w:rPr>
        <w:t xml:space="preserve"> </w:t>
      </w:r>
      <w:r>
        <w:rPr>
          <w:szCs w:val="24"/>
        </w:rPr>
        <w:t xml:space="preserve">jednoczesne </w:t>
      </w:r>
      <w:r w:rsidRPr="00DB1797">
        <w:rPr>
          <w:szCs w:val="24"/>
        </w:rPr>
        <w:t>pr</w:t>
      </w:r>
      <w:r w:rsidRPr="00DB1797">
        <w:rPr>
          <w:szCs w:val="24"/>
        </w:rPr>
        <w:t>o</w:t>
      </w:r>
      <w:r w:rsidRPr="00DB1797">
        <w:rPr>
          <w:szCs w:val="24"/>
        </w:rPr>
        <w:t xml:space="preserve">dukowanie z biomasy energii elektrycznej oraz </w:t>
      </w:r>
      <w:r>
        <w:rPr>
          <w:szCs w:val="24"/>
        </w:rPr>
        <w:t>wykorzyst</w:t>
      </w:r>
      <w:r w:rsidR="00322642">
        <w:rPr>
          <w:szCs w:val="24"/>
        </w:rPr>
        <w:t>ywa</w:t>
      </w:r>
      <w:r>
        <w:rPr>
          <w:szCs w:val="24"/>
        </w:rPr>
        <w:t xml:space="preserve">nie </w:t>
      </w:r>
      <w:r w:rsidR="00322642">
        <w:rPr>
          <w:szCs w:val="24"/>
        </w:rPr>
        <w:t xml:space="preserve">na bieżąco </w:t>
      </w:r>
      <w:r>
        <w:rPr>
          <w:szCs w:val="24"/>
        </w:rPr>
        <w:t>powstającego pofe</w:t>
      </w:r>
      <w:r>
        <w:rPr>
          <w:szCs w:val="24"/>
        </w:rPr>
        <w:t>r</w:t>
      </w:r>
      <w:r>
        <w:rPr>
          <w:szCs w:val="24"/>
        </w:rPr>
        <w:t xml:space="preserve">mentu do produkcji </w:t>
      </w:r>
      <w:r w:rsidRPr="00DB1797">
        <w:rPr>
          <w:szCs w:val="24"/>
        </w:rPr>
        <w:t>granulowanego substytutu nawozu organicznego.</w:t>
      </w:r>
      <w:r>
        <w:rPr>
          <w:szCs w:val="24"/>
        </w:rPr>
        <w:t xml:space="preserve"> </w:t>
      </w:r>
    </w:p>
    <w:p w:rsidR="00D00C36" w:rsidRDefault="00D00C36" w:rsidP="00D00C36">
      <w:pPr>
        <w:pStyle w:val="Tekstpodstawowy"/>
      </w:pPr>
    </w:p>
    <w:p w:rsidR="00682C2C" w:rsidRDefault="00682C2C" w:rsidP="00E33AA1">
      <w:pPr>
        <w:pStyle w:val="Nagwek2"/>
      </w:pPr>
      <w:bookmarkStart w:id="37" w:name="_Toc405668575"/>
      <w:r>
        <w:lastRenderedPageBreak/>
        <w:t>1.</w:t>
      </w:r>
      <w:r w:rsidR="008F2689">
        <w:t>3</w:t>
      </w:r>
      <w:r>
        <w:t xml:space="preserve">. </w:t>
      </w:r>
      <w:r w:rsidR="00984F73">
        <w:t>Charakterystyka</w:t>
      </w:r>
      <w:r w:rsidR="00EF1FA2">
        <w:t xml:space="preserve"> terenu </w:t>
      </w:r>
      <w:r w:rsidR="000C5B3B">
        <w:t>przedsięwzięcia</w:t>
      </w:r>
      <w:r>
        <w:t>.</w:t>
      </w:r>
      <w:bookmarkEnd w:id="35"/>
      <w:bookmarkEnd w:id="37"/>
    </w:p>
    <w:p w:rsidR="00984F73" w:rsidRDefault="00984F73" w:rsidP="00984F73">
      <w:pPr>
        <w:pStyle w:val="Nagwek3"/>
      </w:pPr>
      <w:bookmarkStart w:id="38" w:name="_Toc405668576"/>
      <w:r>
        <w:t>1.3.1. Lokalizacja</w:t>
      </w:r>
      <w:r w:rsidR="005A186B">
        <w:t xml:space="preserve"> i aktualne zagospodarowanie terenu przedsięwzięcia</w:t>
      </w:r>
      <w:r>
        <w:t>.</w:t>
      </w:r>
      <w:bookmarkEnd w:id="38"/>
    </w:p>
    <w:p w:rsidR="00BE485F" w:rsidRDefault="00836986" w:rsidP="00BE485F">
      <w:r>
        <w:t>Planowane do realizacji p</w:t>
      </w:r>
      <w:r w:rsidR="000A3F5D">
        <w:t>rzedsięwzięcie zlokalizowane będzie w miejscowości Skarbimierz - Osiedle (gmina Skarbimierz</w:t>
      </w:r>
      <w:r w:rsidR="001E6482" w:rsidRPr="00D21CCC">
        <w:rPr>
          <w:rStyle w:val="Odwoanieprzypisudolnego"/>
        </w:rPr>
        <w:footnoteReference w:id="11"/>
      </w:r>
      <w:r w:rsidR="000A3F5D">
        <w:t>, powiat brzeski, województwo opolskie), na działce ewidencyjnej nr 88/2 o powierzchni 5,0 ha.</w:t>
      </w:r>
      <w:r>
        <w:t xml:space="preserve"> </w:t>
      </w:r>
      <w:r w:rsidR="00BE485F">
        <w:t>L</w:t>
      </w:r>
      <w:r w:rsidR="00BE485F" w:rsidRPr="00EF1FA2">
        <w:t xml:space="preserve">okalizację przedstawiono na </w:t>
      </w:r>
      <w:r w:rsidR="00BE485F">
        <w:t xml:space="preserve">załączonej </w:t>
      </w:r>
      <w:r w:rsidR="00DD7E46">
        <w:t xml:space="preserve">niżej </w:t>
      </w:r>
      <w:r w:rsidR="00BE485F">
        <w:t>mapie orientacyjnej</w:t>
      </w:r>
      <w:r w:rsidR="00BE485F" w:rsidRPr="00EF1FA2">
        <w:t>.</w:t>
      </w:r>
      <w:r w:rsidR="00BE485F">
        <w:t xml:space="preserve"> </w:t>
      </w:r>
    </w:p>
    <w:p w:rsidR="00B47931" w:rsidRDefault="00B47931" w:rsidP="00B47931"/>
    <w:p w:rsidR="00B47931" w:rsidRDefault="00B47931" w:rsidP="00B47931"/>
    <w:p w:rsidR="00B47931" w:rsidRDefault="00C93172" w:rsidP="00B47931">
      <w:r>
        <w:rPr>
          <w:noProof/>
          <w:lang w:eastAsia="pl-PL"/>
        </w:rPr>
        <w:drawing>
          <wp:inline distT="0" distB="0" distL="0" distR="0">
            <wp:extent cx="6152515" cy="3672840"/>
            <wp:effectExtent l="0" t="0" r="635" b="3810"/>
            <wp:docPr id="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52515" cy="3672840"/>
                    </a:xfrm>
                    <a:prstGeom prst="rect">
                      <a:avLst/>
                    </a:prstGeom>
                    <a:noFill/>
                    <a:ln>
                      <a:noFill/>
                    </a:ln>
                  </pic:spPr>
                </pic:pic>
              </a:graphicData>
            </a:graphic>
          </wp:inline>
        </w:drawing>
      </w:r>
    </w:p>
    <w:p w:rsidR="00B47931" w:rsidRDefault="00B47931" w:rsidP="00B47931"/>
    <w:p w:rsidR="002755F7" w:rsidRDefault="00DD7E46" w:rsidP="002755F7">
      <w:r>
        <w:t xml:space="preserve">Działka, na której zlokalizowana będzie projektowana bioelektrownia </w:t>
      </w:r>
      <w:r w:rsidR="000A3F5D">
        <w:t>znajduje się w obrębie da</w:t>
      </w:r>
      <w:r w:rsidR="000A3F5D">
        <w:t>w</w:t>
      </w:r>
      <w:r w:rsidR="000A3F5D">
        <w:t>nego, poradzieckiego lotniska wojskowe</w:t>
      </w:r>
      <w:r w:rsidR="00B47931">
        <w:t xml:space="preserve">go, </w:t>
      </w:r>
      <w:r w:rsidR="005A186B" w:rsidRPr="000F5787">
        <w:t>stanowiące</w:t>
      </w:r>
      <w:r>
        <w:t>go</w:t>
      </w:r>
      <w:r w:rsidR="005A186B" w:rsidRPr="000F5787">
        <w:t xml:space="preserve"> </w:t>
      </w:r>
      <w:r w:rsidR="005A186B">
        <w:t xml:space="preserve">aktualnie </w:t>
      </w:r>
      <w:r w:rsidR="005A186B" w:rsidRPr="000F5787">
        <w:t>tereny inwestycyjne</w:t>
      </w:r>
      <w:r w:rsidR="005A186B">
        <w:t xml:space="preserve">. </w:t>
      </w:r>
    </w:p>
    <w:p w:rsidR="001E6482" w:rsidRDefault="005A186B" w:rsidP="005A186B">
      <w:r>
        <w:t>Pierwsze obiekty na terenie lotniska</w:t>
      </w:r>
      <w:r w:rsidR="00B47931">
        <w:t xml:space="preserve"> </w:t>
      </w:r>
      <w:r>
        <w:t>zostały zbudowane jeszcze przed I wojną światową</w:t>
      </w:r>
      <w:r w:rsidRPr="00D21CCC">
        <w:rPr>
          <w:rStyle w:val="Odwoanieprzypisudolnego"/>
        </w:rPr>
        <w:footnoteReference w:id="12"/>
      </w:r>
      <w:r>
        <w:t xml:space="preserve">. W latach 30-tych przystąpiono do przebudowy </w:t>
      </w:r>
      <w:r w:rsidR="002755F7">
        <w:t xml:space="preserve">tych </w:t>
      </w:r>
      <w:r>
        <w:t>terenów na lotnisko Luftwaffe</w:t>
      </w:r>
      <w:r w:rsidRPr="00D21CCC">
        <w:rPr>
          <w:rStyle w:val="Odwoanieprzypisudolnego"/>
        </w:rPr>
        <w:footnoteReference w:id="13"/>
      </w:r>
      <w:r>
        <w:t>. W roku 1945 lotnisko zostało zdobyte przez wojska radzieckie wraz z dużą ilością sprzętu i amunicji. Po rozbudowie lotn</w:t>
      </w:r>
      <w:r>
        <w:t>i</w:t>
      </w:r>
      <w:r>
        <w:t>sko stanowiło jedną z największych radzieckich baz lotniczych w Polsce. O</w:t>
      </w:r>
      <w:r w:rsidRPr="00D1759F">
        <w:t xml:space="preserve">bszar bazy lotniczej o powierzchni ok. 680 </w:t>
      </w:r>
      <w:r>
        <w:t>ha</w:t>
      </w:r>
      <w:r w:rsidRPr="00D1759F">
        <w:t xml:space="preserve"> obejmował </w:t>
      </w:r>
      <w:r w:rsidR="00B47931">
        <w:t xml:space="preserve">wtedy </w:t>
      </w:r>
      <w:r w:rsidR="002755F7">
        <w:t xml:space="preserve">teren </w:t>
      </w:r>
      <w:r w:rsidRPr="00D1759F">
        <w:t>właściwe</w:t>
      </w:r>
      <w:r w:rsidR="002755F7">
        <w:t>go</w:t>
      </w:r>
      <w:r w:rsidRPr="00D1759F">
        <w:t xml:space="preserve"> lotnisk</w:t>
      </w:r>
      <w:r w:rsidR="002755F7">
        <w:t>a</w:t>
      </w:r>
      <w:r w:rsidRPr="00D1759F">
        <w:t xml:space="preserve"> z pasem startowym i drogami kołowania, prawie 40 schronów samolotowych, dwie wieże kontroli lotów (jedna w budowie) oraz zaplecze: koszary, kilka hangarów remontowych, osiedle mieszkaniowe i dwie bazy paliwowe, p</w:t>
      </w:r>
      <w:r w:rsidRPr="00D1759F">
        <w:t>o</w:t>
      </w:r>
      <w:r w:rsidRPr="00D1759F">
        <w:t>nadto skład bomb.</w:t>
      </w:r>
      <w:r>
        <w:t xml:space="preserve"> T</w:t>
      </w:r>
      <w:r w:rsidRPr="00D1759F">
        <w:t xml:space="preserve">eren bazy trafił w polskie ręce w </w:t>
      </w:r>
      <w:r>
        <w:t xml:space="preserve">roku </w:t>
      </w:r>
      <w:r w:rsidRPr="00D1759F">
        <w:t>1993</w:t>
      </w:r>
      <w:r w:rsidR="002755F7" w:rsidRPr="00D21CCC">
        <w:rPr>
          <w:rStyle w:val="Odwoanieprzypisudolnego"/>
        </w:rPr>
        <w:footnoteReference w:id="14"/>
      </w:r>
      <w:r w:rsidRPr="00D1759F">
        <w:t>. Grunt przejął Skarb Państwa</w:t>
      </w:r>
      <w:r>
        <w:t xml:space="preserve"> i</w:t>
      </w:r>
      <w:r w:rsidRPr="00D1759F">
        <w:t xml:space="preserve"> przekazał gminie Skarbimierz (</w:t>
      </w:r>
      <w:r w:rsidR="002755F7">
        <w:t>w tym czasie</w:t>
      </w:r>
      <w:r w:rsidRPr="00D1759F">
        <w:t xml:space="preserve"> gminie wiejskiej Brzeg)</w:t>
      </w:r>
      <w:r>
        <w:t xml:space="preserve">. </w:t>
      </w:r>
    </w:p>
    <w:p w:rsidR="003C4C90" w:rsidRDefault="005A186B" w:rsidP="005A186B">
      <w:r w:rsidRPr="00D1759F">
        <w:lastRenderedPageBreak/>
        <w:t>Po przekazaniu w ręce polskie tereny towarzyszące zostały zagospodarowane na cele cywilne</w:t>
      </w:r>
      <w:r w:rsidR="00377B6D">
        <w:t xml:space="preserve"> (</w:t>
      </w:r>
      <w:r w:rsidRPr="00D1759F">
        <w:t>p</w:t>
      </w:r>
      <w:r w:rsidRPr="00D1759F">
        <w:t>o</w:t>
      </w:r>
      <w:r w:rsidRPr="00D1759F">
        <w:t>wstały nowe osiedla jednorodzinne, liczne zakłady usługowe i drobny przemysł</w:t>
      </w:r>
      <w:r w:rsidR="00377B6D">
        <w:t>)</w:t>
      </w:r>
      <w:r w:rsidRPr="00D1759F">
        <w:t xml:space="preserve">. Wybudowano </w:t>
      </w:r>
      <w:r w:rsidR="001E6482">
        <w:t>również</w:t>
      </w:r>
      <w:r w:rsidRPr="00D1759F">
        <w:t xml:space="preserve"> siedzibę gminy </w:t>
      </w:r>
      <w:r w:rsidR="001E6482">
        <w:t>(</w:t>
      </w:r>
      <w:r w:rsidRPr="00D1759F">
        <w:t>przeniesionej z Brzegu</w:t>
      </w:r>
      <w:r w:rsidR="001E6482">
        <w:t>)</w:t>
      </w:r>
      <w:r w:rsidRPr="00D1759F">
        <w:t xml:space="preserve"> i powołano nową jednostkę administracyjną Ska</w:t>
      </w:r>
      <w:r w:rsidRPr="00D1759F">
        <w:t>r</w:t>
      </w:r>
      <w:r w:rsidRPr="00D1759F">
        <w:t xml:space="preserve">bimierz-Osiedle. </w:t>
      </w:r>
      <w:r>
        <w:t>W okresie użytkowania l</w:t>
      </w:r>
      <w:r w:rsidRPr="00D1759F">
        <w:t>otnisko posiadało betonową drogę startową o długości 2500 m i szerokości 60 m. Obecnie jest ona sukcesywnie rozbierana.</w:t>
      </w:r>
      <w:r>
        <w:t xml:space="preserve"> Pasy startowe są w większości przejezdne (fragmentarycznie rozebrano płyty). W południowej części lotniska rozebrano kilkan</w:t>
      </w:r>
      <w:r>
        <w:t>a</w:t>
      </w:r>
      <w:r>
        <w:t>ście schronohangarów</w:t>
      </w:r>
      <w:r w:rsidR="003E2FD4">
        <w:t xml:space="preserve"> (c</w:t>
      </w:r>
      <w:r>
        <w:t xml:space="preserve">zęść </w:t>
      </w:r>
      <w:r w:rsidR="001E6482">
        <w:t>hangarów</w:t>
      </w:r>
      <w:r>
        <w:t xml:space="preserve"> udało się zagospodarować</w:t>
      </w:r>
      <w:r w:rsidR="001E6482">
        <w:t xml:space="preserve"> m.in. jako betoniarnia i tartak oraz na potrzeby Sali Zgromadzeń Świadków Jehowy i Aeroklubu Opolskiego</w:t>
      </w:r>
      <w:r>
        <w:t xml:space="preserve">). </w:t>
      </w:r>
    </w:p>
    <w:p w:rsidR="00133EDB" w:rsidRDefault="00B54261" w:rsidP="005A186B">
      <w:r>
        <w:t xml:space="preserve">Większość </w:t>
      </w:r>
      <w:r w:rsidR="005F1CBC">
        <w:t xml:space="preserve">terenów dawnego lotniska </w:t>
      </w:r>
      <w:r>
        <w:t xml:space="preserve">(w tym </w:t>
      </w:r>
      <w:r w:rsidR="003C4C90">
        <w:t>działka</w:t>
      </w:r>
      <w:r>
        <w:t xml:space="preserve"> projektowanej bioelektrowni) </w:t>
      </w:r>
      <w:r w:rsidR="005F1CBC">
        <w:t>wydzielon</w:t>
      </w:r>
      <w:r w:rsidR="003C4C90">
        <w:t>ych</w:t>
      </w:r>
      <w:r w:rsidR="005F1CBC">
        <w:t xml:space="preserve"> jest </w:t>
      </w:r>
      <w:r>
        <w:t xml:space="preserve">obecnie </w:t>
      </w:r>
      <w:r w:rsidR="005F1CBC">
        <w:t>jako Podstrefa Skarbimierz należąca do Wałbrzyskiej Specjalnej Strefy Ekonomicznej.</w:t>
      </w:r>
    </w:p>
    <w:p w:rsidR="00C93172" w:rsidRPr="00841A2F" w:rsidRDefault="00C93172" w:rsidP="005A186B">
      <w:pPr>
        <w:rPr>
          <w:sz w:val="20"/>
        </w:rPr>
      </w:pPr>
    </w:p>
    <w:p w:rsidR="00C93172" w:rsidRPr="00841A2F" w:rsidRDefault="00A41CE0" w:rsidP="005A186B">
      <w:pPr>
        <w:rPr>
          <w:sz w:val="16"/>
          <w:szCs w:val="16"/>
        </w:rPr>
      </w:pPr>
      <w:r>
        <w:rPr>
          <w:noProof/>
          <w:lang w:eastAsia="pl-PL"/>
        </w:rPr>
        <mc:AlternateContent>
          <mc:Choice Requires="wps">
            <w:drawing>
              <wp:anchor distT="0" distB="0" distL="114300" distR="114300" simplePos="0" relativeHeight="251684352" behindDoc="0" locked="0" layoutInCell="1" allowOverlap="1">
                <wp:simplePos x="0" y="0"/>
                <wp:positionH relativeFrom="column">
                  <wp:posOffset>1527175</wp:posOffset>
                </wp:positionH>
                <wp:positionV relativeFrom="paragraph">
                  <wp:posOffset>1807845</wp:posOffset>
                </wp:positionV>
                <wp:extent cx="970915" cy="217170"/>
                <wp:effectExtent l="0" t="0" r="0" b="0"/>
                <wp:wrapNone/>
                <wp:docPr id="242" name="Pole tekstow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0915" cy="21717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32584" w:rsidRPr="00841A2F" w:rsidRDefault="00332584">
                            <w:pPr>
                              <w:rPr>
                                <w:sz w:val="16"/>
                                <w:szCs w:val="16"/>
                              </w:rPr>
                            </w:pPr>
                            <w:r>
                              <w:rPr>
                                <w:sz w:val="16"/>
                                <w:szCs w:val="16"/>
                              </w:rPr>
                              <w:t>Bioelektrownia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ole tekstowe 242" o:spid="_x0000_s1026" type="#_x0000_t202" style="position:absolute;left:0;text-align:left;margin-left:120.25pt;margin-top:142.35pt;width:76.45pt;height:17.1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" fillcolor="white [3201]" stroked="f" strokeweight=".5pt">
                <v:fill opacity="0"/>
                <v:path arrowok="t"/>
                <v:textbox>
                  <w:txbxContent>
                    <w:p w:rsidR="00332584" w:rsidRPr="00841A2F" w:rsidRDefault="00332584">
                      <w:pPr>
                        <w:rPr>
                          <w:sz w:val="16"/>
                          <w:szCs w:val="16"/>
                        </w:rPr>
                      </w:pPr>
                      <w:r>
                        <w:rPr>
                          <w:sz w:val="16"/>
                          <w:szCs w:val="16"/>
                        </w:rPr>
                        <w:t>Bioelektrownia</w:t>
                      </w:r>
                    </w:p>
                  </w:txbxContent>
                </v:textbox>
              </v:shape>
            </w:pict>
          </mc:Fallback>
        </mc:AlternateContent>
      </w:r>
      <w:r>
        <w:rPr>
          <w:noProof/>
          <w:lang w:eastAsia="pl-PL"/>
        </w:rPr>
        <mc:AlternateContent>
          <mc:Choice Requires="wps">
            <w:drawing>
              <wp:anchor distT="0" distB="0" distL="114300" distR="114300" simplePos="0" relativeHeight="251683328" behindDoc="0" locked="0" layoutInCell="1" allowOverlap="1">
                <wp:simplePos x="0" y="0"/>
                <wp:positionH relativeFrom="column">
                  <wp:posOffset>1925320</wp:posOffset>
                </wp:positionH>
                <wp:positionV relativeFrom="paragraph">
                  <wp:posOffset>1609090</wp:posOffset>
                </wp:positionV>
                <wp:extent cx="253365" cy="201295"/>
                <wp:effectExtent l="0" t="0" r="13335" b="27305"/>
                <wp:wrapNone/>
                <wp:docPr id="241" name="Dowolny kształt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3365" cy="201295"/>
                        </a:xfrm>
                        <a:custGeom>
                          <a:avLst/>
                          <a:gdLst>
                            <a:gd name="connsiteX0" fmla="*/ 253139 w 253139"/>
                            <a:gd name="connsiteY0" fmla="*/ 5166 h 201478"/>
                            <a:gd name="connsiteX1" fmla="*/ 247973 w 253139"/>
                            <a:gd name="connsiteY1" fmla="*/ 56827 h 201478"/>
                            <a:gd name="connsiteX2" fmla="*/ 134318 w 253139"/>
                            <a:gd name="connsiteY2" fmla="*/ 139485 h 201478"/>
                            <a:gd name="connsiteX3" fmla="*/ 0 w 253139"/>
                            <a:gd name="connsiteY3" fmla="*/ 201478 h 201478"/>
                            <a:gd name="connsiteX4" fmla="*/ 5166 w 253139"/>
                            <a:gd name="connsiteY4" fmla="*/ 0 h 201478"/>
                            <a:gd name="connsiteX5" fmla="*/ 253139 w 253139"/>
                            <a:gd name="connsiteY5" fmla="*/ 5166 h 2014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53139" h="201478">
                              <a:moveTo>
                                <a:pt x="253139" y="5166"/>
                              </a:moveTo>
                              <a:lnTo>
                                <a:pt x="247973" y="56827"/>
                              </a:lnTo>
                              <a:lnTo>
                                <a:pt x="134318" y="139485"/>
                              </a:lnTo>
                              <a:lnTo>
                                <a:pt x="0" y="201478"/>
                              </a:lnTo>
                              <a:lnTo>
                                <a:pt x="5166" y="0"/>
                              </a:lnTo>
                              <a:lnTo>
                                <a:pt x="253139" y="5166"/>
                              </a:lnTo>
                              <a:close/>
                            </a:path>
                          </a:pathLst>
                        </a:cu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Dowolny kształt 241" o:spid="_x0000_s1026" style="position:absolute;margin-left:151.6pt;margin-top:126.7pt;width:19.95pt;height:15.8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53139,2014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" path="m253139,5166r-5166,51661l134318,139485,,201478,5166,,253139,5166xe" fillcolor="#4f81bd [3204]" strokecolor="#243f60 [1604]" strokeweight="2pt">
                <v:path arrowok="t" o:connecttype="custom" o:connectlocs="253365,5161;248194,56775;134438,139358;0,201295;5171,0;253365,5161" o:connectangles="0,0,0,0,0,0"/>
              </v:shape>
            </w:pict>
          </mc:Fallback>
        </mc:AlternateContent>
      </w:r>
      <w:r w:rsidR="00C93172">
        <w:rPr>
          <w:noProof/>
          <w:lang w:eastAsia="pl-PL"/>
        </w:rPr>
        <w:drawing>
          <wp:inline distT="0" distB="0" distL="0" distR="0">
            <wp:extent cx="6124684" cy="3859078"/>
            <wp:effectExtent l="0" t="0" r="0" b="8255"/>
            <wp:docPr id="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4684" cy="3859078"/>
                    </a:xfrm>
                    <a:prstGeom prst="rect">
                      <a:avLst/>
                    </a:prstGeom>
                    <a:noFill/>
                    <a:ln>
                      <a:noFill/>
                    </a:ln>
                  </pic:spPr>
                </pic:pic>
              </a:graphicData>
            </a:graphic>
          </wp:inline>
        </w:drawing>
      </w:r>
    </w:p>
    <w:p w:rsidR="00C93172" w:rsidRPr="00841A2F" w:rsidRDefault="00C93172" w:rsidP="00841A2F">
      <w:pPr>
        <w:jc w:val="right"/>
        <w:rPr>
          <w:i/>
          <w:sz w:val="16"/>
          <w:szCs w:val="16"/>
        </w:rPr>
      </w:pPr>
      <w:r w:rsidRPr="00841A2F">
        <w:rPr>
          <w:i/>
          <w:sz w:val="16"/>
          <w:szCs w:val="16"/>
        </w:rPr>
        <w:t xml:space="preserve">źródło: Wikimapa </w:t>
      </w:r>
    </w:p>
    <w:p w:rsidR="00C93172" w:rsidRPr="00841A2F" w:rsidRDefault="00C93172" w:rsidP="005A186B">
      <w:pPr>
        <w:rPr>
          <w:sz w:val="16"/>
          <w:szCs w:val="16"/>
        </w:rPr>
      </w:pPr>
    </w:p>
    <w:p w:rsidR="00C93172" w:rsidRDefault="00C93172" w:rsidP="00C93172">
      <w:r>
        <w:t xml:space="preserve">Granicami działki inwestycyjnej </w:t>
      </w:r>
      <w:r w:rsidR="003C4C90">
        <w:t xml:space="preserve">bioelektrowni </w:t>
      </w:r>
      <w:r>
        <w:t>są, w części drogi komunikacyjne lotniska, granice lotniska oraz granica powstała po podziale geodezyjnym działki nr 88. Północną granicę działki st</w:t>
      </w:r>
      <w:r>
        <w:t>a</w:t>
      </w:r>
      <w:r>
        <w:t>nowią tory kolejowe, dochodzące do składnicy paliw (w</w:t>
      </w:r>
      <w:r w:rsidRPr="00FC51DC">
        <w:t xml:space="preserve"> chwili obecnej obciążenie trasy kolejowej jest praktycznie zerowe </w:t>
      </w:r>
      <w:r>
        <w:t>i</w:t>
      </w:r>
      <w:r w:rsidRPr="00FC51DC">
        <w:t xml:space="preserve"> odbywa się tu jedynie transport paliw do pobliskiego składu paliwowego</w:t>
      </w:r>
      <w:r>
        <w:t>)</w:t>
      </w:r>
      <w:r w:rsidRPr="00FC51DC">
        <w:t>.</w:t>
      </w:r>
      <w:r>
        <w:t xml:space="preserve"> </w:t>
      </w:r>
    </w:p>
    <w:p w:rsidR="00C93172" w:rsidRDefault="00C93172" w:rsidP="00C93172">
      <w:r>
        <w:t xml:space="preserve">Granica zachodnia działki to linia powstała z podziału działki nr 88 na dwie części (88/1 – obecnie niezagospodarowaną i 88/2 – przewidzianą do zagospodarowania na potrzeby bioelektrowni). </w:t>
      </w:r>
    </w:p>
    <w:p w:rsidR="00C93172" w:rsidRDefault="00C93172" w:rsidP="00C93172">
      <w:r>
        <w:t>Granica  wschodnia, najkrótsza to granica z działką gminną. Granicę południową stanowi droga dojazdowa do terenu przyszłej bioelektrowni, przebiegająca dalej wzdłuż torów kolejowych do Sk</w:t>
      </w:r>
      <w:r w:rsidR="003C4C90">
        <w:t>arbimierza Osiedla i składu paliwowego (MPS).</w:t>
      </w:r>
    </w:p>
    <w:p w:rsidR="005A186B" w:rsidRDefault="005A186B" w:rsidP="005A186B">
      <w:r>
        <w:t>Poniżej przedstawiono (za WZTE) fragment m</w:t>
      </w:r>
      <w:r w:rsidRPr="00AB05D8">
        <w:t>ap</w:t>
      </w:r>
      <w:r>
        <w:t>y</w:t>
      </w:r>
      <w:r w:rsidRPr="00AB05D8">
        <w:t xml:space="preserve"> rastrow</w:t>
      </w:r>
      <w:r>
        <w:t>ej</w:t>
      </w:r>
      <w:r w:rsidRPr="00AB05D8">
        <w:t xml:space="preserve"> terenu planowanej inwestycji ze sch</w:t>
      </w:r>
      <w:r w:rsidRPr="00AB05D8">
        <w:t>e</w:t>
      </w:r>
      <w:r w:rsidRPr="00AB05D8">
        <w:t xml:space="preserve">matycznymi granicami terenu zabudowy i widocznymi punktami wysokościowymi (po oczyszczeniu </w:t>
      </w:r>
      <w:r w:rsidR="003C4C90">
        <w:t xml:space="preserve">terenu </w:t>
      </w:r>
      <w:r w:rsidRPr="00AB05D8">
        <w:t xml:space="preserve">przez gminę na działce </w:t>
      </w:r>
      <w:r>
        <w:t xml:space="preserve">inwestycyjnej bioelektrowni </w:t>
      </w:r>
      <w:r w:rsidRPr="00AB05D8">
        <w:t>nie ma już stawów i sadzawek)</w:t>
      </w:r>
      <w:r>
        <w:t>.</w:t>
      </w:r>
    </w:p>
    <w:p w:rsidR="00133EDB" w:rsidRDefault="00133EDB" w:rsidP="00133EDB">
      <w:pPr>
        <w:jc w:val="center"/>
      </w:pPr>
      <w:r w:rsidRPr="005A186B">
        <w:rPr>
          <w:b/>
        </w:rPr>
        <w:lastRenderedPageBreak/>
        <w:t>Lokalizacja terenu pod planowaną inwestycję</w:t>
      </w:r>
    </w:p>
    <w:p w:rsidR="00133EDB" w:rsidRPr="003C4C90" w:rsidRDefault="00133EDB" w:rsidP="003C4C90">
      <w:pPr>
        <w:jc w:val="center"/>
        <w:rPr>
          <w:sz w:val="16"/>
          <w:szCs w:val="16"/>
        </w:rPr>
      </w:pPr>
    </w:p>
    <w:p w:rsidR="00133EDB" w:rsidRDefault="00C93172" w:rsidP="00133EDB">
      <w:pPr>
        <w:jc w:val="center"/>
      </w:pPr>
      <w:r>
        <w:rPr>
          <w:noProof/>
          <w:lang w:eastAsia="pl-PL"/>
        </w:rPr>
        <w:drawing>
          <wp:inline distT="0" distB="0" distL="0" distR="0">
            <wp:extent cx="4535805" cy="3301365"/>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35805" cy="3301365"/>
                    </a:xfrm>
                    <a:prstGeom prst="rect">
                      <a:avLst/>
                    </a:prstGeom>
                    <a:noFill/>
                    <a:ln>
                      <a:noFill/>
                    </a:ln>
                  </pic:spPr>
                </pic:pic>
              </a:graphicData>
            </a:graphic>
          </wp:inline>
        </w:drawing>
      </w:r>
    </w:p>
    <w:p w:rsidR="00133EDB" w:rsidRDefault="00133EDB" w:rsidP="005A186B"/>
    <w:p w:rsidR="000A3F5D" w:rsidRDefault="003C4C90" w:rsidP="003C4C90">
      <w:r>
        <w:t>Działka inwestycyjna</w:t>
      </w:r>
      <w:r w:rsidRPr="00050B91">
        <w:t xml:space="preserve"> </w:t>
      </w:r>
      <w:r>
        <w:t xml:space="preserve">bioelektrowni zlokalizowana jest w całości </w:t>
      </w:r>
      <w:r w:rsidRPr="00050B91">
        <w:t xml:space="preserve">w strefie przemysłowej gminy, </w:t>
      </w:r>
      <w:r>
        <w:t>z</w:t>
      </w:r>
      <w:r>
        <w:t>a</w:t>
      </w:r>
      <w:r>
        <w:t>twierdzonej</w:t>
      </w:r>
      <w:r w:rsidRPr="00050B91">
        <w:t xml:space="preserve"> w miejscowym planie zagospodarowania przestrzennego.</w:t>
      </w:r>
      <w:r>
        <w:t xml:space="preserve"> Teren działki</w:t>
      </w:r>
      <w:r w:rsidR="000A3F5D">
        <w:t xml:space="preserve"> jest </w:t>
      </w:r>
      <w:r w:rsidR="00236A2E">
        <w:t xml:space="preserve">obecnie </w:t>
      </w:r>
      <w:r w:rsidR="000A3F5D">
        <w:t>niezagospodarowany</w:t>
      </w:r>
      <w:r w:rsidR="00836986">
        <w:t xml:space="preserve"> i </w:t>
      </w:r>
      <w:r w:rsidR="000A3F5D">
        <w:t>płaski</w:t>
      </w:r>
      <w:r w:rsidR="00836986">
        <w:t>,</w:t>
      </w:r>
      <w:r w:rsidR="000A3F5D">
        <w:t xml:space="preserve"> o dogodnych możliwościach dojazdu i wyjazdu</w:t>
      </w:r>
      <w:r w:rsidR="000A3F5D" w:rsidRPr="00D64F03">
        <w:t xml:space="preserve"> drogą powiatową </w:t>
      </w:r>
      <w:r w:rsidR="000A3F5D">
        <w:t>i</w:t>
      </w:r>
      <w:r w:rsidR="000A3F5D" w:rsidRPr="00D64F03">
        <w:t xml:space="preserve"> gminną. Obie drogi mają wystarczającą nośność dla dowozu </w:t>
      </w:r>
      <w:r w:rsidR="000A3F5D">
        <w:t xml:space="preserve">surowców </w:t>
      </w:r>
      <w:r w:rsidR="000A3F5D" w:rsidRPr="00D64F03">
        <w:t xml:space="preserve">pojazdami o ciężarze </w:t>
      </w:r>
      <w:r w:rsidR="00836986" w:rsidRPr="00D64F03">
        <w:t>całk</w:t>
      </w:r>
      <w:r w:rsidR="00836986" w:rsidRPr="00D64F03">
        <w:t>o</w:t>
      </w:r>
      <w:r w:rsidR="00836986" w:rsidRPr="00D64F03">
        <w:t xml:space="preserve">witym </w:t>
      </w:r>
      <w:r w:rsidR="000A3F5D" w:rsidRPr="00D64F03">
        <w:t>około 20 ton.</w:t>
      </w:r>
      <w:r>
        <w:t xml:space="preserve"> </w:t>
      </w:r>
      <w:r w:rsidR="000A3F5D">
        <w:t xml:space="preserve">W bezpośrednim sąsiedztwie planowanej inwestycji nie znajdują się obiekty mieszkalne </w:t>
      </w:r>
      <w:r w:rsidR="00836986">
        <w:t xml:space="preserve">i przemysłowe </w:t>
      </w:r>
      <w:r w:rsidR="000A3F5D">
        <w:t>(jedynym sąsi</w:t>
      </w:r>
      <w:r w:rsidR="005B0336">
        <w:t>adującym</w:t>
      </w:r>
      <w:r w:rsidR="000A3F5D">
        <w:t xml:space="preserve"> </w:t>
      </w:r>
      <w:r w:rsidR="005B0336">
        <w:t xml:space="preserve">zakładem </w:t>
      </w:r>
      <w:r w:rsidR="000A3F5D">
        <w:t xml:space="preserve">jest składowisko złomu). </w:t>
      </w:r>
      <w:r w:rsidR="000A3F5D" w:rsidRPr="00D64F03">
        <w:t xml:space="preserve">Wokół </w:t>
      </w:r>
      <w:r w:rsidR="00836986">
        <w:t xml:space="preserve">terenu </w:t>
      </w:r>
      <w:r w:rsidR="00236A2E">
        <w:t>przedsięwzięcia</w:t>
      </w:r>
      <w:r w:rsidR="000A3F5D" w:rsidRPr="00D64F03">
        <w:t xml:space="preserve"> rozciągają się pola uprawne i odłogi (</w:t>
      </w:r>
      <w:r>
        <w:t xml:space="preserve">w tym </w:t>
      </w:r>
      <w:r w:rsidR="000A3F5D" w:rsidRPr="00D64F03">
        <w:t xml:space="preserve">pozostała część </w:t>
      </w:r>
      <w:r>
        <w:t xml:space="preserve">dawnej </w:t>
      </w:r>
      <w:r w:rsidR="000A3F5D" w:rsidRPr="00D64F03">
        <w:t xml:space="preserve">działki nr 88) oraz tereny przemysłowe </w:t>
      </w:r>
      <w:r w:rsidR="00236A2E">
        <w:t>(</w:t>
      </w:r>
      <w:r w:rsidR="000A3F5D" w:rsidRPr="00D64F03">
        <w:t>zarówno zabudowane</w:t>
      </w:r>
      <w:r w:rsidR="000A3F5D">
        <w:t xml:space="preserve"> i przeznaczone pod zabudowę</w:t>
      </w:r>
      <w:r w:rsidR="00236A2E">
        <w:t>)</w:t>
      </w:r>
      <w:r w:rsidR="000A3F5D">
        <w:t xml:space="preserve">. </w:t>
      </w:r>
    </w:p>
    <w:p w:rsidR="00833901" w:rsidRDefault="000A3F5D" w:rsidP="000A3F5D">
      <w:pPr>
        <w:pStyle w:val="Tekstpodstawowy"/>
      </w:pPr>
      <w:r>
        <w:t xml:space="preserve">Najbliższe zakłady przemysłowe znajdują się w odległości powyżej 0,8 km od terenu inwestycji. </w:t>
      </w:r>
    </w:p>
    <w:p w:rsidR="000A3F5D" w:rsidRDefault="000A3F5D" w:rsidP="000A3F5D">
      <w:pPr>
        <w:pStyle w:val="Tekstpodstawowy"/>
      </w:pPr>
      <w:r>
        <w:t xml:space="preserve">Od strony wschodniej, w odległości </w:t>
      </w:r>
      <w:r w:rsidR="005B0336">
        <w:t>ok.</w:t>
      </w:r>
      <w:r>
        <w:t xml:space="preserve"> 0,8 – 1,6 km są to </w:t>
      </w:r>
      <w:r w:rsidR="00126C00">
        <w:t>m.in.</w:t>
      </w:r>
      <w:r>
        <w:t xml:space="preserve"> </w:t>
      </w:r>
      <w:r w:rsidR="005B0336">
        <w:t xml:space="preserve">takie </w:t>
      </w:r>
      <w:r>
        <w:t>zakłady</w:t>
      </w:r>
      <w:r w:rsidR="005B0336">
        <w:t>, jak</w:t>
      </w:r>
      <w:r>
        <w:t xml:space="preserve">: </w:t>
      </w:r>
      <w:r w:rsidR="00F90582">
        <w:t xml:space="preserve">Skład Paliw </w:t>
      </w:r>
      <w:r>
        <w:t>J&amp;S</w:t>
      </w:r>
      <w:r w:rsidR="00833901">
        <w:t xml:space="preserve"> Energy</w:t>
      </w:r>
      <w:r w:rsidR="005B0336">
        <w:t xml:space="preserve"> (paliwa, oleje, smary)</w:t>
      </w:r>
      <w:r>
        <w:t>, Okpol</w:t>
      </w:r>
      <w:r w:rsidR="00F90582">
        <w:t xml:space="preserve"> (okna do poddaszy)</w:t>
      </w:r>
      <w:r>
        <w:t>, Wema</w:t>
      </w:r>
      <w:r w:rsidR="00833901">
        <w:t>r</w:t>
      </w:r>
      <w:r>
        <w:t xml:space="preserve">c </w:t>
      </w:r>
      <w:r w:rsidR="00F90582">
        <w:t xml:space="preserve">(opakowania tekturowe) </w:t>
      </w:r>
      <w:r w:rsidR="00126C00">
        <w:t xml:space="preserve">i </w:t>
      </w:r>
      <w:r w:rsidR="00F90582">
        <w:t>zakł</w:t>
      </w:r>
      <w:r w:rsidR="00F90582">
        <w:t>a</w:t>
      </w:r>
      <w:r w:rsidR="00F90582">
        <w:t xml:space="preserve">dy </w:t>
      </w:r>
      <w:r>
        <w:t>przy ul. Kasztanowej</w:t>
      </w:r>
      <w:r w:rsidR="00F90582">
        <w:t xml:space="preserve"> (Talers – produkcja obuwia ochronnego, Nawo Cores – produkcja tulei p</w:t>
      </w:r>
      <w:r w:rsidR="00F90582">
        <w:t>a</w:t>
      </w:r>
      <w:r w:rsidR="00F90582">
        <w:t>pierowych i Marchem</w:t>
      </w:r>
      <w:r w:rsidR="00126C00">
        <w:t xml:space="preserve"> </w:t>
      </w:r>
      <w:r w:rsidR="005B0336">
        <w:t xml:space="preserve"> - </w:t>
      </w:r>
      <w:r w:rsidR="00126C00">
        <w:t>p</w:t>
      </w:r>
      <w:r w:rsidR="00126C00" w:rsidRPr="00126C00">
        <w:t>roducent czyściw przemysłowych</w:t>
      </w:r>
      <w:r w:rsidR="00F90582">
        <w:t>)</w:t>
      </w:r>
      <w:r>
        <w:t xml:space="preserve">. Od strony południowo-wschodniej, w odległości ok. 1 – 2 km zlokalizowane są </w:t>
      </w:r>
      <w:r w:rsidR="00126C00">
        <w:t xml:space="preserve">m.in. </w:t>
      </w:r>
      <w:r>
        <w:t>zakłady</w:t>
      </w:r>
      <w:r w:rsidR="005B0336">
        <w:t xml:space="preserve"> takie, jak</w:t>
      </w:r>
      <w:r>
        <w:t xml:space="preserve">: </w:t>
      </w:r>
      <w:r w:rsidR="00833901">
        <w:t>Miar</w:t>
      </w:r>
      <w:r w:rsidR="00126C00">
        <w:t>y</w:t>
      </w:r>
      <w:r w:rsidR="00833901">
        <w:t xml:space="preserve"> i Wag</w:t>
      </w:r>
      <w:r w:rsidR="00126C00">
        <w:t>i (produkcja wag s</w:t>
      </w:r>
      <w:r w:rsidR="00126C00">
        <w:t>a</w:t>
      </w:r>
      <w:r w:rsidR="00126C00">
        <w:t>mochodowych)</w:t>
      </w:r>
      <w:r w:rsidR="00833901">
        <w:t>, Mondelez</w:t>
      </w:r>
      <w:r w:rsidR="00126C00">
        <w:t xml:space="preserve"> Polska (produkcja wyrobów czekoladowych),</w:t>
      </w:r>
      <w:r>
        <w:t xml:space="preserve"> Keiper </w:t>
      </w:r>
      <w:r w:rsidR="00126C00">
        <w:t>Polska (p</w:t>
      </w:r>
      <w:r w:rsidR="00126C00" w:rsidRPr="00126C00">
        <w:t xml:space="preserve">rodukcja </w:t>
      </w:r>
      <w:r w:rsidR="00126C00">
        <w:t>c</w:t>
      </w:r>
      <w:r w:rsidR="00126C00" w:rsidRPr="00126C00">
        <w:t xml:space="preserve">zęści </w:t>
      </w:r>
      <w:r w:rsidR="00126C00">
        <w:t>s</w:t>
      </w:r>
      <w:r w:rsidR="00126C00" w:rsidRPr="00126C00">
        <w:t>amochodowych</w:t>
      </w:r>
      <w:r w:rsidR="00126C00">
        <w:t xml:space="preserve">) </w:t>
      </w:r>
      <w:r>
        <w:t xml:space="preserve">oraz </w:t>
      </w:r>
      <w:r w:rsidR="003A6BB9">
        <w:t xml:space="preserve">Centrum Logistyczne </w:t>
      </w:r>
      <w:r w:rsidR="00126C00">
        <w:t xml:space="preserve">Sieci Sklepów </w:t>
      </w:r>
      <w:r>
        <w:t xml:space="preserve">Biedronka. </w:t>
      </w:r>
    </w:p>
    <w:p w:rsidR="000A3F5D" w:rsidRDefault="000A3F5D" w:rsidP="000A3F5D">
      <w:pPr>
        <w:pStyle w:val="Tekstpodstawowy"/>
      </w:pPr>
      <w:r>
        <w:t>Odległość od najbliższych budynków mieszkalnych wokół bioelektrowni wynosi od 0,51 do 1,26 km.</w:t>
      </w:r>
    </w:p>
    <w:p w:rsidR="000A3F5D" w:rsidRDefault="000A3F5D" w:rsidP="000A3F5D">
      <w:r>
        <w:t xml:space="preserve">Usytuowanie terenu inwestycji jest więc korzystne dla realizacji planowanego przedsięwzięcia i nie </w:t>
      </w:r>
    </w:p>
    <w:p w:rsidR="000A3F5D" w:rsidRDefault="000A3F5D" w:rsidP="000A3F5D">
      <w:r>
        <w:t>powinno być źródłem ewentualnych konfliktów społecznych.</w:t>
      </w:r>
    </w:p>
    <w:p w:rsidR="000A3F5D" w:rsidRPr="0068179C" w:rsidRDefault="000A3F5D" w:rsidP="000A3F5D">
      <w:r w:rsidRPr="00786696">
        <w:t>Z uwagi na charakter, wielkość i zasięg oddziaływania planowanego przedsięwzięcia, jak również jego korzystną lokalizację i znaczne oddalenie od innych, potencjalnych źródeł emisji na tym ter</w:t>
      </w:r>
      <w:r w:rsidRPr="00786696">
        <w:t>e</w:t>
      </w:r>
      <w:r w:rsidRPr="00786696">
        <w:t>nie (w tym istniejących i projektowanych źródeł hałasu) - nie przewiduje się występowania na et</w:t>
      </w:r>
      <w:r w:rsidRPr="00786696">
        <w:t>a</w:t>
      </w:r>
      <w:r w:rsidRPr="00786696">
        <w:t>pie jego realizacji, jak i eksploatacji zjawiska kumulacji oddziaływań na środowisko tego samego typu na istniejące i planowane obiekty sąsiednie.</w:t>
      </w:r>
    </w:p>
    <w:p w:rsidR="000A3F5D" w:rsidRDefault="000A3F5D" w:rsidP="000A3F5D">
      <w:r>
        <w:lastRenderedPageBreak/>
        <w:t>Projektowana b</w:t>
      </w:r>
      <w:r w:rsidRPr="00050B91">
        <w:t xml:space="preserve">ioelektrownia nie spowoduje pogorszenia </w:t>
      </w:r>
      <w:r>
        <w:t>istniejącego stanu jakości środowiska,</w:t>
      </w:r>
      <w:r w:rsidRPr="00050B91">
        <w:t xml:space="preserve"> ponieważ jest inwestycją bezodorową </w:t>
      </w:r>
      <w:r>
        <w:t>i</w:t>
      </w:r>
      <w:r w:rsidRPr="00050B91">
        <w:t xml:space="preserve"> technologicznie bezodpadową, </w:t>
      </w:r>
      <w:r>
        <w:t xml:space="preserve">a </w:t>
      </w:r>
      <w:r w:rsidRPr="00050B91">
        <w:t xml:space="preserve">ponadto poprzez </w:t>
      </w:r>
      <w:r w:rsidR="0063684B">
        <w:t>prod</w:t>
      </w:r>
      <w:r w:rsidR="0063684B">
        <w:t>u</w:t>
      </w:r>
      <w:r w:rsidR="0063684B">
        <w:t xml:space="preserve">kowanie w sposób ekologiczny energii elektrycznej w agregatach spalających odsiarczony biogaz oraz </w:t>
      </w:r>
      <w:r w:rsidRPr="00050B91">
        <w:t xml:space="preserve">zagospodarowanie odpadów organicznych generowanych przez inne podmioty </w:t>
      </w:r>
      <w:r w:rsidR="005B0336">
        <w:t>gospodarcze</w:t>
      </w:r>
      <w:r w:rsidR="0063684B">
        <w:t>,</w:t>
      </w:r>
      <w:r w:rsidR="005B0336">
        <w:t xml:space="preserve"> może ona wpłynąć pośrednio na poprawę </w:t>
      </w:r>
      <w:r>
        <w:t xml:space="preserve">istniejących na tym terenie </w:t>
      </w:r>
      <w:r w:rsidRPr="00050B91">
        <w:t>warunków środowiskowych.</w:t>
      </w:r>
    </w:p>
    <w:p w:rsidR="000A3F5D" w:rsidRDefault="000A3F5D" w:rsidP="000A3F5D">
      <w:pPr>
        <w:rPr>
          <w:rFonts w:cs="Arial"/>
        </w:rPr>
      </w:pPr>
      <w:r w:rsidRPr="00A43E0C">
        <w:rPr>
          <w:rFonts w:cs="Arial"/>
        </w:rPr>
        <w:t xml:space="preserve">W zasięgu oddziaływania przedsięwzięcia nie występują </w:t>
      </w:r>
      <w:r>
        <w:rPr>
          <w:rFonts w:cs="Arial"/>
        </w:rPr>
        <w:t xml:space="preserve">obszary Natura 2000, </w:t>
      </w:r>
      <w:r w:rsidRPr="00A43E0C">
        <w:rPr>
          <w:rFonts w:cs="Arial"/>
        </w:rPr>
        <w:t>dobra kultury po</w:t>
      </w:r>
      <w:r w:rsidRPr="00A43E0C">
        <w:rPr>
          <w:rFonts w:cs="Arial"/>
        </w:rPr>
        <w:t>d</w:t>
      </w:r>
      <w:r w:rsidRPr="00A43E0C">
        <w:rPr>
          <w:rFonts w:cs="Arial"/>
        </w:rPr>
        <w:t>dane ustawowej ochro</w:t>
      </w:r>
      <w:r w:rsidRPr="00A43E0C">
        <w:rPr>
          <w:rFonts w:cs="Arial"/>
        </w:rPr>
        <w:softHyphen/>
        <w:t>nie, jak rów</w:t>
      </w:r>
      <w:r w:rsidRPr="00A43E0C">
        <w:rPr>
          <w:rFonts w:cs="Arial"/>
        </w:rPr>
        <w:softHyphen/>
        <w:t>nież inne obszary podle</w:t>
      </w:r>
      <w:r w:rsidRPr="00A43E0C">
        <w:rPr>
          <w:rFonts w:cs="Arial"/>
        </w:rPr>
        <w:softHyphen/>
        <w:t>gające ochronie na podstawie przepisów: ustawy o ochronie przy</w:t>
      </w:r>
      <w:r w:rsidRPr="00A43E0C">
        <w:rPr>
          <w:rFonts w:cs="Arial"/>
        </w:rPr>
        <w:softHyphen/>
        <w:t>rody, ustawy o lasach, ustawy - prawo wodne i ustawy o uzdrowiskach i lecznictwie uzdrowisko</w:t>
      </w:r>
      <w:r w:rsidRPr="00A43E0C">
        <w:rPr>
          <w:rFonts w:cs="Arial"/>
        </w:rPr>
        <w:softHyphen/>
        <w:t>wym.</w:t>
      </w:r>
    </w:p>
    <w:p w:rsidR="000A3F5D" w:rsidRDefault="000A3F5D" w:rsidP="000A3F5D">
      <w:pPr>
        <w:rPr>
          <w:rFonts w:cs="Arial"/>
        </w:rPr>
      </w:pPr>
      <w:r w:rsidRPr="007D7492">
        <w:rPr>
          <w:rFonts w:cs="Arial"/>
        </w:rPr>
        <w:t>Najbliższ</w:t>
      </w:r>
      <w:r w:rsidR="005B0336">
        <w:rPr>
          <w:rFonts w:cs="Arial"/>
        </w:rPr>
        <w:t>e</w:t>
      </w:r>
      <w:r w:rsidRPr="007D7492">
        <w:rPr>
          <w:rFonts w:cs="Arial"/>
        </w:rPr>
        <w:t xml:space="preserve"> </w:t>
      </w:r>
      <w:r w:rsidRPr="00901FFF">
        <w:rPr>
          <w:rFonts w:cs="Arial"/>
        </w:rPr>
        <w:t>obszar</w:t>
      </w:r>
      <w:r>
        <w:rPr>
          <w:rFonts w:cs="Arial"/>
        </w:rPr>
        <w:t>y</w:t>
      </w:r>
      <w:r w:rsidRPr="00901FFF">
        <w:rPr>
          <w:rFonts w:cs="Arial"/>
        </w:rPr>
        <w:t xml:space="preserve"> Natura 2000 </w:t>
      </w:r>
      <w:r w:rsidRPr="007D7492">
        <w:rPr>
          <w:rFonts w:cs="Arial"/>
        </w:rPr>
        <w:t>(</w:t>
      </w:r>
      <w:r>
        <w:rPr>
          <w:rFonts w:cs="Arial"/>
        </w:rPr>
        <w:t xml:space="preserve">Grądy Odrzańskie </w:t>
      </w:r>
      <w:r w:rsidRPr="007D7492">
        <w:rPr>
          <w:rFonts w:cs="Arial"/>
        </w:rPr>
        <w:t>PL</w:t>
      </w:r>
      <w:r>
        <w:rPr>
          <w:rFonts w:cs="Arial"/>
        </w:rPr>
        <w:t>B020002 i Grądy w Dolinie Odry PLH020017)</w:t>
      </w:r>
      <w:r w:rsidRPr="007D7492">
        <w:rPr>
          <w:rFonts w:cs="Arial"/>
        </w:rPr>
        <w:t xml:space="preserve"> znajduj</w:t>
      </w:r>
      <w:r>
        <w:rPr>
          <w:rFonts w:cs="Arial"/>
        </w:rPr>
        <w:t>ą</w:t>
      </w:r>
      <w:r w:rsidRPr="007D7492">
        <w:rPr>
          <w:rFonts w:cs="Arial"/>
        </w:rPr>
        <w:t xml:space="preserve"> się w odległości</w:t>
      </w:r>
      <w:r>
        <w:rPr>
          <w:rFonts w:cs="Arial"/>
        </w:rPr>
        <w:t>, odpowiednio</w:t>
      </w:r>
      <w:r w:rsidRPr="007D7492">
        <w:rPr>
          <w:rFonts w:cs="Arial"/>
        </w:rPr>
        <w:t xml:space="preserve"> </w:t>
      </w:r>
      <w:r>
        <w:rPr>
          <w:rFonts w:cs="Arial"/>
        </w:rPr>
        <w:t>4,7 i 7,5</w:t>
      </w:r>
      <w:r w:rsidRPr="007D7492">
        <w:rPr>
          <w:rFonts w:cs="Arial"/>
        </w:rPr>
        <w:t xml:space="preserve"> km</w:t>
      </w:r>
      <w:r>
        <w:rPr>
          <w:rFonts w:cs="Arial"/>
        </w:rPr>
        <w:t xml:space="preserve"> od terenu inwestycji</w:t>
      </w:r>
      <w:r w:rsidRPr="007D7492">
        <w:rPr>
          <w:rFonts w:cs="Arial"/>
        </w:rPr>
        <w:t xml:space="preserve">, najbliższy rezerwat </w:t>
      </w:r>
      <w:r>
        <w:rPr>
          <w:rFonts w:cs="Arial"/>
        </w:rPr>
        <w:t>(Prz</w:t>
      </w:r>
      <w:r>
        <w:rPr>
          <w:rFonts w:cs="Arial"/>
        </w:rPr>
        <w:t>y</w:t>
      </w:r>
      <w:r>
        <w:rPr>
          <w:rFonts w:cs="Arial"/>
        </w:rPr>
        <w:t>lesie)</w:t>
      </w:r>
      <w:r w:rsidRPr="007D7492">
        <w:rPr>
          <w:rFonts w:cs="Arial"/>
        </w:rPr>
        <w:t xml:space="preserve"> </w:t>
      </w:r>
      <w:r>
        <w:rPr>
          <w:rFonts w:cs="Arial"/>
        </w:rPr>
        <w:t xml:space="preserve">- </w:t>
      </w:r>
      <w:r w:rsidRPr="007D7492">
        <w:rPr>
          <w:rFonts w:cs="Arial"/>
        </w:rPr>
        <w:t xml:space="preserve">w odległości </w:t>
      </w:r>
      <w:r>
        <w:rPr>
          <w:rFonts w:cs="Arial"/>
        </w:rPr>
        <w:t>5,5</w:t>
      </w:r>
      <w:r w:rsidRPr="007D7492">
        <w:rPr>
          <w:rFonts w:cs="Arial"/>
        </w:rPr>
        <w:t xml:space="preserve"> km, najbliższe obszary chronionego krajobrazu: </w:t>
      </w:r>
      <w:r>
        <w:rPr>
          <w:rFonts w:cs="Arial"/>
        </w:rPr>
        <w:t>Bory Niemodlińskie</w:t>
      </w:r>
      <w:r w:rsidRPr="007D7492">
        <w:rPr>
          <w:rFonts w:cs="Arial"/>
        </w:rPr>
        <w:t xml:space="preserve"> </w:t>
      </w:r>
      <w:r>
        <w:rPr>
          <w:rFonts w:cs="Arial"/>
        </w:rPr>
        <w:t xml:space="preserve">- </w:t>
      </w:r>
      <w:r w:rsidRPr="007D7492">
        <w:rPr>
          <w:rFonts w:cs="Arial"/>
        </w:rPr>
        <w:t xml:space="preserve">w odległości </w:t>
      </w:r>
      <w:r>
        <w:rPr>
          <w:rFonts w:cs="Arial"/>
        </w:rPr>
        <w:t>18,6</w:t>
      </w:r>
      <w:r w:rsidRPr="007D7492">
        <w:rPr>
          <w:rFonts w:cs="Arial"/>
        </w:rPr>
        <w:t xml:space="preserve"> km, </w:t>
      </w:r>
      <w:r>
        <w:rPr>
          <w:rFonts w:cs="Arial"/>
        </w:rPr>
        <w:t xml:space="preserve">najbliższy park krajobrazowy: Stobrawski Park Krajobrazowy – w odległości 6,7 km, </w:t>
      </w:r>
      <w:r w:rsidRPr="007D7492">
        <w:rPr>
          <w:rFonts w:cs="Arial"/>
        </w:rPr>
        <w:t>najbliższe zespoły przyrodnicz</w:t>
      </w:r>
      <w:r>
        <w:rPr>
          <w:rFonts w:cs="Arial"/>
        </w:rPr>
        <w:t>o-</w:t>
      </w:r>
      <w:r w:rsidRPr="007D7492">
        <w:rPr>
          <w:rFonts w:cs="Arial"/>
        </w:rPr>
        <w:t xml:space="preserve">krajobrazowe: </w:t>
      </w:r>
      <w:r>
        <w:rPr>
          <w:rFonts w:cs="Arial"/>
        </w:rPr>
        <w:t>Wzgórza Strzelińskie</w:t>
      </w:r>
      <w:r w:rsidRPr="007D7492">
        <w:rPr>
          <w:rFonts w:cs="Arial"/>
        </w:rPr>
        <w:t xml:space="preserve"> znajdują się w odległości</w:t>
      </w:r>
      <w:r>
        <w:rPr>
          <w:rFonts w:cs="Arial"/>
        </w:rPr>
        <w:t xml:space="preserve"> 16,8</w:t>
      </w:r>
      <w:r w:rsidRPr="007D7492">
        <w:rPr>
          <w:rFonts w:cs="Arial"/>
        </w:rPr>
        <w:t xml:space="preserve"> km</w:t>
      </w:r>
      <w:r>
        <w:rPr>
          <w:rFonts w:cs="Arial"/>
        </w:rPr>
        <w:t xml:space="preserve"> (</w:t>
      </w:r>
      <w:r w:rsidRPr="007D7492">
        <w:rPr>
          <w:rFonts w:cs="Arial"/>
        </w:rPr>
        <w:t xml:space="preserve">źródło: </w:t>
      </w:r>
      <w:r w:rsidRPr="00B502FC">
        <w:rPr>
          <w:rFonts w:cs="Arial"/>
        </w:rPr>
        <w:t>http://geoserwis.gdos.gov.pl/mapy/</w:t>
      </w:r>
      <w:r>
        <w:rPr>
          <w:rFonts w:cs="Arial"/>
        </w:rPr>
        <w:t>).</w:t>
      </w:r>
    </w:p>
    <w:p w:rsidR="001D7977" w:rsidRDefault="000A3F5D" w:rsidP="000A3F5D">
      <w:r w:rsidRPr="00D46343">
        <w:rPr>
          <w:rFonts w:cs="Arial"/>
        </w:rPr>
        <w:t>Analizowany teren, z punktu widzenia norm z zakresu ochrony powietrza (poza terenami objętymi działalno</w:t>
      </w:r>
      <w:r w:rsidRPr="00D46343">
        <w:rPr>
          <w:rFonts w:cs="Arial"/>
        </w:rPr>
        <w:softHyphen/>
        <w:t>ścią gospodarczą) kwalifikuje się jako „te</w:t>
      </w:r>
      <w:r w:rsidRPr="00D46343">
        <w:rPr>
          <w:rFonts w:cs="Arial"/>
        </w:rPr>
        <w:softHyphen/>
        <w:t>ren kraju z wyłączeniem obszarów parków naro</w:t>
      </w:r>
      <w:r w:rsidRPr="00D46343">
        <w:rPr>
          <w:rFonts w:cs="Arial"/>
        </w:rPr>
        <w:softHyphen/>
        <w:t>dowych i obszarów ochrony uzdrowiskowej”.</w:t>
      </w:r>
    </w:p>
    <w:p w:rsidR="00984F73" w:rsidRPr="00D46343" w:rsidRDefault="00984F73" w:rsidP="002338BB">
      <w:pPr>
        <w:pStyle w:val="Nagwek3"/>
      </w:pPr>
      <w:bookmarkStart w:id="39" w:name="_Toc405668577"/>
      <w:r>
        <w:t>1.3.2. Planowane zagospodarowanie terenu przedsięwzięcia</w:t>
      </w:r>
      <w:bookmarkEnd w:id="39"/>
    </w:p>
    <w:p w:rsidR="00DA5308" w:rsidRDefault="00DA5308" w:rsidP="00DA5308">
      <w:r>
        <w:t>Planowane r</w:t>
      </w:r>
      <w:r w:rsidRPr="006E7C31">
        <w:t xml:space="preserve">ozmieszczenie </w:t>
      </w:r>
      <w:r>
        <w:t xml:space="preserve">obiektów </w:t>
      </w:r>
      <w:r w:rsidR="00B0768A">
        <w:t xml:space="preserve">technologicznych i pomocniczych </w:t>
      </w:r>
      <w:r>
        <w:t xml:space="preserve">bioelektrowni </w:t>
      </w:r>
      <w:r w:rsidR="00B0768A">
        <w:t>wraz z pr</w:t>
      </w:r>
      <w:r w:rsidR="00B0768A">
        <w:t>o</w:t>
      </w:r>
      <w:r w:rsidR="00B0768A">
        <w:t>jektowanym układem dróg dojazdowych</w:t>
      </w:r>
      <w:r w:rsidR="000239E5">
        <w:t>, placów manewrowych</w:t>
      </w:r>
      <w:r w:rsidR="00B0768A">
        <w:t xml:space="preserve"> i zieleni przedstawione</w:t>
      </w:r>
      <w:r>
        <w:t xml:space="preserve"> jest na załączonym planie zagospodarowania</w:t>
      </w:r>
      <w:r w:rsidR="00B0768A">
        <w:t xml:space="preserve"> terenu</w:t>
      </w:r>
      <w:r>
        <w:t xml:space="preserve">. </w:t>
      </w:r>
    </w:p>
    <w:p w:rsidR="0078633B" w:rsidRDefault="00DA5308" w:rsidP="00DA5308">
      <w:r>
        <w:t>Usytuowanie terenu planowanej inwestycji pozwala na bezkonfliktową i nieuciążliwą dla środow</w:t>
      </w:r>
      <w:r>
        <w:t>i</w:t>
      </w:r>
      <w:r>
        <w:t xml:space="preserve">ska lokalizację bioelektrowni, jak i bezproblemową (również dla sąsiednich działek) realizację jej budowy. </w:t>
      </w:r>
      <w:r w:rsidR="0071341B">
        <w:t>T</w:t>
      </w:r>
      <w:r w:rsidRPr="00D83A87">
        <w:t xml:space="preserve">eren </w:t>
      </w:r>
      <w:r w:rsidR="0071341B">
        <w:t xml:space="preserve">przeznaczony </w:t>
      </w:r>
      <w:r w:rsidRPr="00D83A87">
        <w:t>pod budowę bioelektrowni zlokalizowany jest w miejscu uwzględni</w:t>
      </w:r>
      <w:r w:rsidRPr="00D83A87">
        <w:t>a</w:t>
      </w:r>
      <w:r w:rsidRPr="00D83A87">
        <w:t xml:space="preserve">jącym wszystkie istotne dla funkcjonowania </w:t>
      </w:r>
      <w:r w:rsidR="0071341B">
        <w:t>przedsięwzięcia</w:t>
      </w:r>
      <w:r w:rsidRPr="00D83A87">
        <w:t xml:space="preserve"> czynniki</w:t>
      </w:r>
      <w:r>
        <w:t xml:space="preserve">, takie jak: </w:t>
      </w:r>
      <w:r w:rsidRPr="00D83A87">
        <w:t xml:space="preserve">gwarancja </w:t>
      </w:r>
      <w:r>
        <w:t xml:space="preserve">ciągłości </w:t>
      </w:r>
      <w:r w:rsidRPr="00D83A87">
        <w:t xml:space="preserve">dostaw </w:t>
      </w:r>
      <w:r w:rsidR="00B0768A">
        <w:t>surowca (</w:t>
      </w:r>
      <w:r w:rsidRPr="00D83A87">
        <w:t>substratów</w:t>
      </w:r>
      <w:r w:rsidR="00A81148">
        <w:t xml:space="preserve"> lub odpadów organicznych</w:t>
      </w:r>
      <w:r w:rsidR="00B0768A">
        <w:t>)</w:t>
      </w:r>
      <w:r w:rsidRPr="00D83A87">
        <w:t>, techniczna możliwość odbioru wyprod</w:t>
      </w:r>
      <w:r w:rsidRPr="00D83A87">
        <w:t>u</w:t>
      </w:r>
      <w:r w:rsidRPr="00D83A87">
        <w:t xml:space="preserve">kowanej energii, możliwość </w:t>
      </w:r>
      <w:r>
        <w:t>dostarczenia wody z sieci wodociągowej</w:t>
      </w:r>
      <w:r w:rsidR="0071341B" w:rsidRPr="00D21CCC">
        <w:rPr>
          <w:rStyle w:val="Odwoanieprzypisudolnego"/>
        </w:rPr>
        <w:footnoteReference w:id="15"/>
      </w:r>
      <w:r>
        <w:t xml:space="preserve"> </w:t>
      </w:r>
      <w:r w:rsidRPr="00D83A87">
        <w:t xml:space="preserve">oraz </w:t>
      </w:r>
      <w:r>
        <w:t xml:space="preserve">możliwość </w:t>
      </w:r>
      <w:r w:rsidRPr="00D83A87">
        <w:t>odprow</w:t>
      </w:r>
      <w:r w:rsidRPr="00D83A87">
        <w:t>a</w:t>
      </w:r>
      <w:r w:rsidRPr="00D83A87">
        <w:t>dzenia ewentualnej nadprodukcji wo</w:t>
      </w:r>
      <w:r w:rsidR="000239E5">
        <w:t xml:space="preserve">dy do </w:t>
      </w:r>
      <w:r w:rsidR="00A81148">
        <w:t xml:space="preserve">najbliższego </w:t>
      </w:r>
      <w:r w:rsidR="000239E5">
        <w:t>cieku powierzchniowego.</w:t>
      </w:r>
    </w:p>
    <w:p w:rsidR="002E280F" w:rsidRDefault="002E280F" w:rsidP="002E280F">
      <w:r>
        <w:t>Planowany układ obiektów technologicznych i pomocniczych na terenie bioelektrowni uwzględnia zasadę widocznego oddzielenia budowli o określonych funkcjach, jak również wymogi krajobraz</w:t>
      </w:r>
      <w:r>
        <w:t>o</w:t>
      </w:r>
      <w:r>
        <w:t xml:space="preserve">we </w:t>
      </w:r>
      <w:r w:rsidR="0071341B">
        <w:t xml:space="preserve">tego </w:t>
      </w:r>
      <w:r>
        <w:t>terenu</w:t>
      </w:r>
      <w:r w:rsidR="0071341B">
        <w:t xml:space="preserve">, </w:t>
      </w:r>
      <w:r>
        <w:t>poprzez starannie zaplanowany układ zieleni</w:t>
      </w:r>
      <w:r w:rsidR="00A81148">
        <w:t xml:space="preserve"> otaczającej poszczególne obiekty</w:t>
      </w:r>
      <w:r>
        <w:t>.</w:t>
      </w:r>
    </w:p>
    <w:p w:rsidR="0063684B" w:rsidRDefault="0063684B" w:rsidP="00553440">
      <w:r>
        <w:t xml:space="preserve">Podstawową zasadą jaką kierowano się projektując lokalizację poszczególnych </w:t>
      </w:r>
      <w:r w:rsidR="00553440">
        <w:t xml:space="preserve">obiektów </w:t>
      </w:r>
      <w:r>
        <w:t>technol</w:t>
      </w:r>
      <w:r>
        <w:t>o</w:t>
      </w:r>
      <w:r>
        <w:t xml:space="preserve">gicznych </w:t>
      </w:r>
      <w:r w:rsidR="00553440">
        <w:t xml:space="preserve">na terenie bioelektrowni </w:t>
      </w:r>
      <w:r>
        <w:t>była</w:t>
      </w:r>
      <w:r w:rsidR="00553440">
        <w:t xml:space="preserve"> taka ich kompozycja aby znajdowały się przy jednym ciągu komunikacyjnym i nie powodowały kolizji technologicznych. </w:t>
      </w:r>
    </w:p>
    <w:p w:rsidR="00553440" w:rsidRDefault="00553440" w:rsidP="00553440">
      <w:r>
        <w:t xml:space="preserve">Istotnym </w:t>
      </w:r>
      <w:r w:rsidR="0063684B">
        <w:t>było</w:t>
      </w:r>
      <w:r>
        <w:t xml:space="preserve"> </w:t>
      </w:r>
      <w:r w:rsidR="0071341B">
        <w:t xml:space="preserve">również </w:t>
      </w:r>
      <w:r>
        <w:t>wyraźne rozdzielenie części magazynowej od części technologicznej.</w:t>
      </w:r>
    </w:p>
    <w:p w:rsidR="000239E5" w:rsidRDefault="002E280F" w:rsidP="002E280F">
      <w:pPr>
        <w:rPr>
          <w:sz w:val="20"/>
        </w:rPr>
      </w:pPr>
      <w:r>
        <w:t>Na obrzeżach inwestycji zostanie posadzona (w miarę możliwości) zieleń izolacyjna (niska i średnia) oraz okalające drzewa</w:t>
      </w:r>
      <w:r w:rsidRPr="00CC6F81">
        <w:t>.</w:t>
      </w:r>
      <w:r>
        <w:rPr>
          <w:color w:val="FF0000"/>
        </w:rPr>
        <w:t xml:space="preserve"> </w:t>
      </w:r>
      <w:r>
        <w:t>Wewnątrz przewiduje się wykonanie małej architektury upiększającej całą inwestycję w postaci ścieżek, ławek, małych klombów, kwietników, grupowych krzewów itp.</w:t>
      </w:r>
      <w:r>
        <w:rPr>
          <w:sz w:val="20"/>
        </w:rPr>
        <w:t xml:space="preserve">   </w:t>
      </w:r>
    </w:p>
    <w:p w:rsidR="00A552CC" w:rsidRDefault="008068BF" w:rsidP="00A552CC">
      <w:r w:rsidRPr="00C4620D">
        <w:t>Poniżej przedstawiono w</w:t>
      </w:r>
      <w:r w:rsidR="00873789" w:rsidRPr="00C4620D">
        <w:t xml:space="preserve">ykaz podstawowych obiektów </w:t>
      </w:r>
      <w:r w:rsidR="00C4620D" w:rsidRPr="00C4620D">
        <w:t>(</w:t>
      </w:r>
      <w:r w:rsidR="00873789" w:rsidRPr="00C4620D">
        <w:t xml:space="preserve">wg numeracji na </w:t>
      </w:r>
      <w:r w:rsidR="00F019DB" w:rsidRPr="00C4620D">
        <w:t>planie zagospodarowania terenu</w:t>
      </w:r>
      <w:r w:rsidR="00C4620D" w:rsidRPr="00C4620D">
        <w:t>) oraz ich podstawowe gabaryty</w:t>
      </w:r>
      <w:r w:rsidR="00873789" w:rsidRPr="00C4620D">
        <w:t>:</w:t>
      </w:r>
    </w:p>
    <w:p w:rsidR="005B0336" w:rsidRDefault="005B0336">
      <w:pPr>
        <w:jc w:val="left"/>
      </w:pPr>
      <w:r>
        <w:br w:type="page"/>
      </w:r>
    </w:p>
    <w:p w:rsidR="008D5F8D" w:rsidRDefault="008D5F8D" w:rsidP="00A552CC"/>
    <w:tbl>
      <w:tblPr>
        <w:tblW w:w="0" w:type="auto"/>
        <w:tblLayout w:type="fixed"/>
        <w:tblLook w:val="04A0" w:firstRow="1" w:lastRow="0" w:firstColumn="1" w:lastColumn="0" w:noHBand="0" w:noVBand="1"/>
      </w:tblPr>
      <w:tblGrid>
        <w:gridCol w:w="959"/>
        <w:gridCol w:w="283"/>
        <w:gridCol w:w="8611"/>
      </w:tblGrid>
      <w:tr w:rsidR="004812D7" w:rsidTr="00973795">
        <w:tc>
          <w:tcPr>
            <w:tcW w:w="959" w:type="dxa"/>
            <w:shd w:val="clear" w:color="auto" w:fill="auto"/>
          </w:tcPr>
          <w:p w:rsidR="004812D7" w:rsidRDefault="004812D7" w:rsidP="004B5B32">
            <w:pPr>
              <w:jc w:val="right"/>
            </w:pPr>
            <w:r>
              <w:t>1</w:t>
            </w:r>
            <w:r w:rsidR="00973795">
              <w:t xml:space="preserve">, </w:t>
            </w:r>
            <w:r w:rsidR="00210504">
              <w:t>2</w:t>
            </w:r>
          </w:p>
        </w:tc>
        <w:tc>
          <w:tcPr>
            <w:tcW w:w="283" w:type="dxa"/>
            <w:shd w:val="clear" w:color="auto" w:fill="auto"/>
          </w:tcPr>
          <w:p w:rsidR="004812D7" w:rsidRDefault="004812D7" w:rsidP="004B5B32">
            <w:pPr>
              <w:jc w:val="center"/>
            </w:pPr>
            <w:r>
              <w:t>-</w:t>
            </w:r>
          </w:p>
        </w:tc>
        <w:tc>
          <w:tcPr>
            <w:tcW w:w="8611" w:type="dxa"/>
            <w:shd w:val="clear" w:color="auto" w:fill="auto"/>
          </w:tcPr>
          <w:p w:rsidR="004812D7" w:rsidRDefault="004812D7" w:rsidP="008E05B6">
            <w:r w:rsidRPr="004B5B32">
              <w:rPr>
                <w:b/>
              </w:rPr>
              <w:t>Komory fermentacyjne</w:t>
            </w:r>
            <w:r w:rsidRPr="004812D7">
              <w:t xml:space="preserve"> </w:t>
            </w:r>
            <w:r w:rsidR="001C0850">
              <w:t>-</w:t>
            </w:r>
            <w:r w:rsidRPr="004812D7">
              <w:t xml:space="preserve"> </w:t>
            </w:r>
            <w:r w:rsidR="00210504">
              <w:t>2</w:t>
            </w:r>
            <w:r w:rsidRPr="004812D7">
              <w:t xml:space="preserve"> szt. o poj</w:t>
            </w:r>
            <w:r w:rsidR="0067553F">
              <w:t>emności</w:t>
            </w:r>
            <w:r w:rsidRPr="004812D7">
              <w:t xml:space="preserve"> </w:t>
            </w:r>
            <w:r w:rsidR="003A7456">
              <w:t xml:space="preserve">roboczej </w:t>
            </w:r>
            <w:r w:rsidR="00181FE1">
              <w:t xml:space="preserve">ok. </w:t>
            </w:r>
            <w:r w:rsidR="00210504">
              <w:t>3.5</w:t>
            </w:r>
            <w:r w:rsidRPr="004812D7">
              <w:t>00 m</w:t>
            </w:r>
            <w:r w:rsidRPr="004B5B32">
              <w:rPr>
                <w:vertAlign w:val="superscript"/>
              </w:rPr>
              <w:t>3</w:t>
            </w:r>
            <w:r w:rsidR="0044294D">
              <w:t xml:space="preserve"> każda</w:t>
            </w:r>
            <w:r w:rsidR="00181FE1">
              <w:t xml:space="preserve"> (</w:t>
            </w:r>
            <w:r w:rsidR="0044294D">
              <w:t>ś</w:t>
            </w:r>
            <w:r w:rsidRPr="004812D7">
              <w:t xml:space="preserve">rednica </w:t>
            </w:r>
            <w:r w:rsidR="0067553F">
              <w:t>wewnętrzna –</w:t>
            </w:r>
            <w:r w:rsidRPr="004812D7">
              <w:t xml:space="preserve"> </w:t>
            </w:r>
            <w:r w:rsidR="00210504">
              <w:t>21</w:t>
            </w:r>
            <w:r w:rsidR="0067553F">
              <w:t>,12</w:t>
            </w:r>
            <w:r w:rsidRPr="004812D7">
              <w:t xml:space="preserve"> m, wysokość </w:t>
            </w:r>
            <w:r>
              <w:t xml:space="preserve">części cylindrycznej </w:t>
            </w:r>
            <w:r w:rsidR="0044294D">
              <w:t>-</w:t>
            </w:r>
            <w:r w:rsidRPr="004812D7">
              <w:t xml:space="preserve"> 10 m</w:t>
            </w:r>
            <w:r w:rsidR="001C0850">
              <w:t xml:space="preserve"> (</w:t>
            </w:r>
            <w:r w:rsidR="0067553F">
              <w:t xml:space="preserve">wysokość całkowita </w:t>
            </w:r>
            <w:r w:rsidR="001C0850">
              <w:t>z</w:t>
            </w:r>
            <w:r>
              <w:t xml:space="preserve"> czaszą </w:t>
            </w:r>
            <w:r w:rsidRPr="004812D7">
              <w:t>- 1</w:t>
            </w:r>
            <w:r w:rsidR="00083308">
              <w:t>2</w:t>
            </w:r>
            <w:r w:rsidRPr="004812D7">
              <w:t xml:space="preserve"> m</w:t>
            </w:r>
            <w:r w:rsidR="008E05B6">
              <w:t>)</w:t>
            </w:r>
          </w:p>
        </w:tc>
      </w:tr>
      <w:tr w:rsidR="0044294D" w:rsidTr="00973795">
        <w:tc>
          <w:tcPr>
            <w:tcW w:w="959" w:type="dxa"/>
            <w:shd w:val="clear" w:color="auto" w:fill="auto"/>
          </w:tcPr>
          <w:p w:rsidR="0044294D" w:rsidRDefault="0044294D" w:rsidP="004B5B32">
            <w:pPr>
              <w:jc w:val="right"/>
            </w:pPr>
            <w:r>
              <w:t>3</w:t>
            </w:r>
          </w:p>
        </w:tc>
        <w:tc>
          <w:tcPr>
            <w:tcW w:w="283" w:type="dxa"/>
            <w:shd w:val="clear" w:color="auto" w:fill="auto"/>
          </w:tcPr>
          <w:p w:rsidR="0044294D" w:rsidRDefault="0044294D" w:rsidP="004B5B32">
            <w:pPr>
              <w:jc w:val="center"/>
            </w:pPr>
            <w:r>
              <w:t>-</w:t>
            </w:r>
          </w:p>
        </w:tc>
        <w:tc>
          <w:tcPr>
            <w:tcW w:w="8611" w:type="dxa"/>
            <w:shd w:val="clear" w:color="auto" w:fill="auto"/>
          </w:tcPr>
          <w:p w:rsidR="0044294D" w:rsidRPr="001C0850" w:rsidRDefault="0044294D" w:rsidP="00C3026D">
            <w:r>
              <w:rPr>
                <w:b/>
              </w:rPr>
              <w:t xml:space="preserve">Zbiornik wody deszczowej </w:t>
            </w:r>
            <w:r w:rsidR="0091549B">
              <w:t>– 1 szt. o wymiarach</w:t>
            </w:r>
            <w:r w:rsidR="001C0850">
              <w:t xml:space="preserve"> 14 x 14 </w:t>
            </w:r>
            <w:r w:rsidR="0091549B">
              <w:t xml:space="preserve">x 2,8 </w:t>
            </w:r>
            <w:r w:rsidR="001C0850">
              <w:t>m</w:t>
            </w:r>
            <w:r w:rsidR="0091549B">
              <w:t xml:space="preserve"> (</w:t>
            </w:r>
            <w:r w:rsidR="0091549B" w:rsidRPr="00152C2B">
              <w:t>dł. x szer.</w:t>
            </w:r>
            <w:r w:rsidR="0091549B">
              <w:t xml:space="preserve"> x </w:t>
            </w:r>
            <w:r w:rsidR="00057D65">
              <w:t>wys</w:t>
            </w:r>
            <w:r w:rsidR="0091549B">
              <w:t xml:space="preserve">.), </w:t>
            </w:r>
            <w:r w:rsidR="00C3026D">
              <w:t xml:space="preserve">szczelny, </w:t>
            </w:r>
            <w:r w:rsidR="0091549B">
              <w:t>pełniący również funkcję ppoż</w:t>
            </w:r>
          </w:p>
        </w:tc>
      </w:tr>
      <w:tr w:rsidR="004812D7" w:rsidTr="00973795">
        <w:tc>
          <w:tcPr>
            <w:tcW w:w="959" w:type="dxa"/>
            <w:shd w:val="clear" w:color="auto" w:fill="auto"/>
          </w:tcPr>
          <w:p w:rsidR="004812D7" w:rsidRDefault="0044294D" w:rsidP="004B5B32">
            <w:pPr>
              <w:jc w:val="right"/>
            </w:pPr>
            <w:r>
              <w:t>4</w:t>
            </w:r>
          </w:p>
        </w:tc>
        <w:tc>
          <w:tcPr>
            <w:tcW w:w="283" w:type="dxa"/>
            <w:shd w:val="clear" w:color="auto" w:fill="auto"/>
          </w:tcPr>
          <w:p w:rsidR="004812D7" w:rsidRDefault="004812D7" w:rsidP="004B5B32">
            <w:pPr>
              <w:jc w:val="center"/>
            </w:pPr>
            <w:r>
              <w:t>-</w:t>
            </w:r>
          </w:p>
        </w:tc>
        <w:tc>
          <w:tcPr>
            <w:tcW w:w="8611" w:type="dxa"/>
            <w:shd w:val="clear" w:color="auto" w:fill="auto"/>
          </w:tcPr>
          <w:p w:rsidR="004812D7" w:rsidRDefault="004812D7" w:rsidP="008E05B6">
            <w:r w:rsidRPr="004B5B32">
              <w:rPr>
                <w:b/>
              </w:rPr>
              <w:t>Zbiornik przygotowania zasadniczego z mikronizerem</w:t>
            </w:r>
            <w:r>
              <w:t xml:space="preserve"> </w:t>
            </w:r>
            <w:r w:rsidR="00181FE1">
              <w:t>–</w:t>
            </w:r>
            <w:r w:rsidR="0091549B">
              <w:t xml:space="preserve"> 1 szt.</w:t>
            </w:r>
            <w:r w:rsidR="00057D65">
              <w:t>, prostokątny</w:t>
            </w:r>
            <w:r w:rsidR="0091549B">
              <w:t xml:space="preserve"> o wymi</w:t>
            </w:r>
            <w:r w:rsidR="0091549B">
              <w:t>a</w:t>
            </w:r>
            <w:r w:rsidR="0091549B">
              <w:t>rach</w:t>
            </w:r>
            <w:r w:rsidR="00181FE1" w:rsidRPr="004812D7">
              <w:t xml:space="preserve"> </w:t>
            </w:r>
            <w:r w:rsidR="00057D65">
              <w:t xml:space="preserve">12 x 8 x </w:t>
            </w:r>
            <w:r w:rsidR="008E05B6">
              <w:t>6</w:t>
            </w:r>
            <w:r w:rsidR="00057D65">
              <w:t xml:space="preserve"> m (</w:t>
            </w:r>
            <w:r w:rsidR="00057D65" w:rsidRPr="00152C2B">
              <w:t>dł. x szer.</w:t>
            </w:r>
            <w:r w:rsidR="00057D65">
              <w:t xml:space="preserve"> x wys.)</w:t>
            </w:r>
            <w:r w:rsidR="000D4275">
              <w:t>. B</w:t>
            </w:r>
            <w:r w:rsidR="000D4275" w:rsidRPr="008E58B5">
              <w:rPr>
                <w:szCs w:val="24"/>
              </w:rPr>
              <w:t>udynek techniczny</w:t>
            </w:r>
            <w:r w:rsidR="000D4275">
              <w:rPr>
                <w:szCs w:val="24"/>
              </w:rPr>
              <w:t>,</w:t>
            </w:r>
            <w:r w:rsidR="000D4275" w:rsidRPr="008E58B5">
              <w:rPr>
                <w:szCs w:val="24"/>
              </w:rPr>
              <w:t xml:space="preserve"> ocieplony. W środku budynku komora </w:t>
            </w:r>
            <w:r w:rsidR="000D4275">
              <w:rPr>
                <w:szCs w:val="24"/>
              </w:rPr>
              <w:t xml:space="preserve">zbiornika </w:t>
            </w:r>
            <w:r w:rsidR="000D4275" w:rsidRPr="000D4275">
              <w:rPr>
                <w:szCs w:val="24"/>
              </w:rPr>
              <w:t xml:space="preserve">przygotowania zasadniczego </w:t>
            </w:r>
            <w:r w:rsidR="000D4275" w:rsidRPr="008E58B5">
              <w:rPr>
                <w:szCs w:val="24"/>
              </w:rPr>
              <w:t>z mikronizerem.</w:t>
            </w:r>
          </w:p>
        </w:tc>
      </w:tr>
      <w:tr w:rsidR="0044294D" w:rsidTr="00973795">
        <w:tc>
          <w:tcPr>
            <w:tcW w:w="959" w:type="dxa"/>
            <w:shd w:val="clear" w:color="auto" w:fill="auto"/>
          </w:tcPr>
          <w:p w:rsidR="0044294D" w:rsidRDefault="0044294D" w:rsidP="004B5B32">
            <w:pPr>
              <w:jc w:val="right"/>
            </w:pPr>
            <w:r>
              <w:t>5</w:t>
            </w:r>
          </w:p>
        </w:tc>
        <w:tc>
          <w:tcPr>
            <w:tcW w:w="283" w:type="dxa"/>
            <w:shd w:val="clear" w:color="auto" w:fill="auto"/>
          </w:tcPr>
          <w:p w:rsidR="0044294D" w:rsidRDefault="0044294D" w:rsidP="004B5B32">
            <w:pPr>
              <w:jc w:val="center"/>
            </w:pPr>
            <w:r>
              <w:t>-</w:t>
            </w:r>
          </w:p>
        </w:tc>
        <w:tc>
          <w:tcPr>
            <w:tcW w:w="8611" w:type="dxa"/>
            <w:shd w:val="clear" w:color="auto" w:fill="auto"/>
          </w:tcPr>
          <w:p w:rsidR="0044294D" w:rsidRPr="000D4275" w:rsidRDefault="0044294D" w:rsidP="000D4275">
            <w:r>
              <w:rPr>
                <w:b/>
              </w:rPr>
              <w:t>Silos</w:t>
            </w:r>
            <w:r w:rsidR="00EB3EF7">
              <w:rPr>
                <w:b/>
              </w:rPr>
              <w:t>y</w:t>
            </w:r>
            <w:r>
              <w:rPr>
                <w:b/>
              </w:rPr>
              <w:t xml:space="preserve"> kiszonki</w:t>
            </w:r>
            <w:r>
              <w:t xml:space="preserve"> </w:t>
            </w:r>
            <w:r w:rsidR="00152C2B">
              <w:t>–</w:t>
            </w:r>
            <w:r w:rsidR="0054362A">
              <w:t xml:space="preserve"> </w:t>
            </w:r>
            <w:r w:rsidR="00152C2B">
              <w:t xml:space="preserve">3 szt. </w:t>
            </w:r>
            <w:r w:rsidR="00152C2B" w:rsidRPr="00152C2B">
              <w:t>o wymiarach 1</w:t>
            </w:r>
            <w:r w:rsidR="00152C2B">
              <w:t>0</w:t>
            </w:r>
            <w:r w:rsidR="00152C2B" w:rsidRPr="00152C2B">
              <w:t xml:space="preserve">0 x </w:t>
            </w:r>
            <w:r w:rsidR="00152C2B">
              <w:t>2</w:t>
            </w:r>
            <w:r w:rsidR="00152C2B" w:rsidRPr="00152C2B">
              <w:t xml:space="preserve">0 </w:t>
            </w:r>
            <w:r w:rsidR="00152C2B">
              <w:t xml:space="preserve">x 3 </w:t>
            </w:r>
            <w:r w:rsidR="00152C2B" w:rsidRPr="00152C2B">
              <w:t>m (dł. x szer.</w:t>
            </w:r>
            <w:r w:rsidR="00152C2B">
              <w:t xml:space="preserve"> x wys.,</w:t>
            </w:r>
            <w:r w:rsidR="00152C2B" w:rsidRPr="00152C2B">
              <w:t>)</w:t>
            </w:r>
            <w:r w:rsidR="00152C2B">
              <w:t xml:space="preserve">, </w:t>
            </w:r>
            <w:r w:rsidR="002D7090">
              <w:t xml:space="preserve">powierzchnia </w:t>
            </w:r>
            <w:r w:rsidR="00EB3EF7">
              <w:t>użytkowa</w:t>
            </w:r>
            <w:r w:rsidR="002D7090">
              <w:t xml:space="preserve"> </w:t>
            </w:r>
            <w:r w:rsidR="00152C2B">
              <w:t>–</w:t>
            </w:r>
            <w:r w:rsidR="002D7090">
              <w:t xml:space="preserve"> </w:t>
            </w:r>
            <w:r w:rsidR="00152C2B">
              <w:t xml:space="preserve">3 x 2000 = </w:t>
            </w:r>
            <w:r w:rsidR="00EB3EF7">
              <w:t>6000 m</w:t>
            </w:r>
            <w:r w:rsidR="00EB3EF7" w:rsidRPr="002D7090">
              <w:rPr>
                <w:vertAlign w:val="superscript"/>
              </w:rPr>
              <w:t>2</w:t>
            </w:r>
            <w:r w:rsidR="000D4275">
              <w:t>, posadzka: płyta żelbetowa + izolacja wodoszczelna + beton na podsypce (tłuczeń i żwir)</w:t>
            </w:r>
          </w:p>
        </w:tc>
      </w:tr>
      <w:tr w:rsidR="0044294D" w:rsidTr="00973795">
        <w:tc>
          <w:tcPr>
            <w:tcW w:w="959" w:type="dxa"/>
            <w:shd w:val="clear" w:color="auto" w:fill="auto"/>
          </w:tcPr>
          <w:p w:rsidR="0044294D" w:rsidRDefault="0054362A" w:rsidP="004B5B32">
            <w:pPr>
              <w:jc w:val="right"/>
            </w:pPr>
            <w:r>
              <w:t>6</w:t>
            </w:r>
          </w:p>
        </w:tc>
        <w:tc>
          <w:tcPr>
            <w:tcW w:w="283" w:type="dxa"/>
            <w:shd w:val="clear" w:color="auto" w:fill="auto"/>
          </w:tcPr>
          <w:p w:rsidR="0044294D" w:rsidRDefault="0044294D" w:rsidP="004B5B32">
            <w:pPr>
              <w:jc w:val="center"/>
            </w:pPr>
            <w:r>
              <w:t>-</w:t>
            </w:r>
          </w:p>
        </w:tc>
        <w:tc>
          <w:tcPr>
            <w:tcW w:w="8611" w:type="dxa"/>
            <w:shd w:val="clear" w:color="auto" w:fill="auto"/>
          </w:tcPr>
          <w:p w:rsidR="0044294D" w:rsidRPr="0054362A" w:rsidRDefault="0091549B" w:rsidP="00D47186">
            <w:r>
              <w:rPr>
                <w:b/>
              </w:rPr>
              <w:t>Wiata magazynowa</w:t>
            </w:r>
            <w:r w:rsidR="0054362A">
              <w:t xml:space="preserve"> </w:t>
            </w:r>
            <w:r w:rsidR="00057D65">
              <w:t>–</w:t>
            </w:r>
            <w:r w:rsidR="0054362A">
              <w:t xml:space="preserve"> </w:t>
            </w:r>
            <w:r w:rsidR="00057D65">
              <w:t xml:space="preserve">1 szt. o wymiarach 35 x 16 x 6 m </w:t>
            </w:r>
          </w:p>
        </w:tc>
      </w:tr>
      <w:tr w:rsidR="0044294D" w:rsidTr="00973795">
        <w:tc>
          <w:tcPr>
            <w:tcW w:w="959" w:type="dxa"/>
            <w:shd w:val="clear" w:color="auto" w:fill="auto"/>
          </w:tcPr>
          <w:p w:rsidR="0044294D" w:rsidRDefault="0054362A" w:rsidP="004B5B32">
            <w:pPr>
              <w:jc w:val="right"/>
            </w:pPr>
            <w:r>
              <w:t>7</w:t>
            </w:r>
          </w:p>
        </w:tc>
        <w:tc>
          <w:tcPr>
            <w:tcW w:w="283" w:type="dxa"/>
            <w:shd w:val="clear" w:color="auto" w:fill="auto"/>
          </w:tcPr>
          <w:p w:rsidR="0044294D" w:rsidRDefault="0044294D" w:rsidP="004B5B32">
            <w:pPr>
              <w:jc w:val="center"/>
            </w:pPr>
            <w:r>
              <w:t>-</w:t>
            </w:r>
          </w:p>
        </w:tc>
        <w:tc>
          <w:tcPr>
            <w:tcW w:w="8611" w:type="dxa"/>
            <w:shd w:val="clear" w:color="auto" w:fill="auto"/>
          </w:tcPr>
          <w:p w:rsidR="0044294D" w:rsidRPr="0054362A" w:rsidRDefault="0054362A" w:rsidP="000A72EC">
            <w:r>
              <w:rPr>
                <w:b/>
              </w:rPr>
              <w:t>Zbiornik buforowy</w:t>
            </w:r>
            <w:r>
              <w:t xml:space="preserve"> </w:t>
            </w:r>
            <w:r w:rsidR="000A72EC">
              <w:t>–</w:t>
            </w:r>
            <w:r>
              <w:t xml:space="preserve"> </w:t>
            </w:r>
            <w:r w:rsidR="000A72EC">
              <w:t xml:space="preserve">1 szt. </w:t>
            </w:r>
            <w:r w:rsidR="00AE32E6" w:rsidRPr="00AE32E6">
              <w:t>wykorzyst</w:t>
            </w:r>
            <w:r w:rsidR="00AE32E6">
              <w:t>ywa</w:t>
            </w:r>
            <w:r w:rsidR="00AE32E6" w:rsidRPr="00AE32E6">
              <w:t xml:space="preserve">ny </w:t>
            </w:r>
            <w:r w:rsidR="000A72EC">
              <w:t>do</w:t>
            </w:r>
            <w:r w:rsidR="00AE32E6" w:rsidRPr="00AE32E6">
              <w:t xml:space="preserve"> gromadzenia wody w procesie fer</w:t>
            </w:r>
            <w:r w:rsidR="000A72EC">
              <w:t>me</w:t>
            </w:r>
            <w:r w:rsidR="000A72EC">
              <w:t>n</w:t>
            </w:r>
            <w:r w:rsidR="000A72EC">
              <w:t>tacji, wy</w:t>
            </w:r>
            <w:r w:rsidRPr="000D0944">
              <w:t xml:space="preserve">sokość </w:t>
            </w:r>
            <w:r w:rsidR="00083308">
              <w:t>-</w:t>
            </w:r>
            <w:r w:rsidRPr="000D0944">
              <w:t xml:space="preserve"> </w:t>
            </w:r>
            <w:r w:rsidR="00083308">
              <w:t>4</w:t>
            </w:r>
            <w:r w:rsidRPr="000D0944">
              <w:t xml:space="preserve"> m, średnica </w:t>
            </w:r>
            <w:r w:rsidR="00083308">
              <w:t>-</w:t>
            </w:r>
            <w:r w:rsidRPr="000D0944">
              <w:t xml:space="preserve"> </w:t>
            </w:r>
            <w:r w:rsidR="00083308">
              <w:t>8</w:t>
            </w:r>
            <w:r w:rsidRPr="000D0944">
              <w:t xml:space="preserve"> m</w:t>
            </w:r>
            <w:r w:rsidR="00B94ECD">
              <w:t xml:space="preserve"> (może być </w:t>
            </w:r>
            <w:r w:rsidR="00B94ECD" w:rsidRPr="000D0944">
              <w:t>częściowo wgłębiony w ziemię</w:t>
            </w:r>
            <w:r w:rsidR="00B94ECD">
              <w:t>)</w:t>
            </w:r>
          </w:p>
        </w:tc>
      </w:tr>
      <w:tr w:rsidR="0044294D" w:rsidTr="00973795">
        <w:tc>
          <w:tcPr>
            <w:tcW w:w="959" w:type="dxa"/>
            <w:shd w:val="clear" w:color="auto" w:fill="auto"/>
          </w:tcPr>
          <w:p w:rsidR="0044294D" w:rsidRDefault="0054362A" w:rsidP="004B5B32">
            <w:pPr>
              <w:jc w:val="right"/>
            </w:pPr>
            <w:r>
              <w:t>8</w:t>
            </w:r>
          </w:p>
        </w:tc>
        <w:tc>
          <w:tcPr>
            <w:tcW w:w="283" w:type="dxa"/>
            <w:shd w:val="clear" w:color="auto" w:fill="auto"/>
          </w:tcPr>
          <w:p w:rsidR="0044294D" w:rsidRDefault="0044294D" w:rsidP="004B5B32">
            <w:pPr>
              <w:jc w:val="center"/>
            </w:pPr>
            <w:r>
              <w:t>-</w:t>
            </w:r>
          </w:p>
        </w:tc>
        <w:tc>
          <w:tcPr>
            <w:tcW w:w="8611" w:type="dxa"/>
            <w:shd w:val="clear" w:color="auto" w:fill="auto"/>
          </w:tcPr>
          <w:p w:rsidR="0044294D" w:rsidRPr="0054362A" w:rsidRDefault="0054362A" w:rsidP="00B94ECD">
            <w:r>
              <w:rPr>
                <w:b/>
              </w:rPr>
              <w:t>Zbiornik pośredni</w:t>
            </w:r>
            <w:r>
              <w:t xml:space="preserve"> </w:t>
            </w:r>
            <w:r w:rsidR="000A72EC">
              <w:t>–</w:t>
            </w:r>
            <w:r>
              <w:t xml:space="preserve"> </w:t>
            </w:r>
            <w:r w:rsidR="000A72EC">
              <w:t xml:space="preserve">1 szt. </w:t>
            </w:r>
            <w:r w:rsidR="00F42BED">
              <w:t>o wymiarach:</w:t>
            </w:r>
            <w:r w:rsidRPr="000D0944">
              <w:t xml:space="preserve"> </w:t>
            </w:r>
            <w:r w:rsidR="00F42BED" w:rsidRPr="000D0944">
              <w:t xml:space="preserve">wysokość </w:t>
            </w:r>
            <w:r w:rsidR="00F42BED">
              <w:t>-</w:t>
            </w:r>
            <w:r w:rsidR="00F42BED" w:rsidRPr="000D0944">
              <w:t xml:space="preserve"> 3 m</w:t>
            </w:r>
            <w:r w:rsidR="00B94ECD">
              <w:t xml:space="preserve">, </w:t>
            </w:r>
            <w:r w:rsidR="00B94ECD" w:rsidRPr="000D0944">
              <w:t xml:space="preserve">średnica </w:t>
            </w:r>
            <w:r w:rsidR="00B94ECD">
              <w:t>-</w:t>
            </w:r>
            <w:r w:rsidR="00B94ECD" w:rsidRPr="000D0944">
              <w:t xml:space="preserve"> </w:t>
            </w:r>
            <w:r w:rsidR="00B94ECD">
              <w:t>8</w:t>
            </w:r>
            <w:r w:rsidR="00B94ECD" w:rsidRPr="000D0944">
              <w:t xml:space="preserve"> m</w:t>
            </w:r>
            <w:r w:rsidR="00F42BED">
              <w:t xml:space="preserve"> </w:t>
            </w:r>
            <w:r>
              <w:t>(</w:t>
            </w:r>
            <w:r w:rsidR="00F42BED">
              <w:t xml:space="preserve">może być </w:t>
            </w:r>
            <w:r w:rsidRPr="000D0944">
              <w:t>cz</w:t>
            </w:r>
            <w:r w:rsidRPr="000D0944">
              <w:t>ę</w:t>
            </w:r>
            <w:r w:rsidRPr="000D0944">
              <w:t>ściowo wgłębiony w ziemię</w:t>
            </w:r>
            <w:r>
              <w:t>)</w:t>
            </w:r>
          </w:p>
        </w:tc>
      </w:tr>
      <w:tr w:rsidR="0054362A" w:rsidTr="00973795">
        <w:tc>
          <w:tcPr>
            <w:tcW w:w="959" w:type="dxa"/>
            <w:shd w:val="clear" w:color="auto" w:fill="auto"/>
          </w:tcPr>
          <w:p w:rsidR="0054362A" w:rsidRDefault="0054362A" w:rsidP="004B5B32">
            <w:pPr>
              <w:jc w:val="right"/>
            </w:pPr>
            <w:r>
              <w:t>9</w:t>
            </w:r>
          </w:p>
        </w:tc>
        <w:tc>
          <w:tcPr>
            <w:tcW w:w="283" w:type="dxa"/>
            <w:shd w:val="clear" w:color="auto" w:fill="auto"/>
          </w:tcPr>
          <w:p w:rsidR="0054362A" w:rsidRDefault="0054362A" w:rsidP="004B5B32">
            <w:pPr>
              <w:jc w:val="center"/>
            </w:pPr>
            <w:r>
              <w:t>-</w:t>
            </w:r>
          </w:p>
        </w:tc>
        <w:tc>
          <w:tcPr>
            <w:tcW w:w="8611" w:type="dxa"/>
            <w:shd w:val="clear" w:color="auto" w:fill="auto"/>
          </w:tcPr>
          <w:p w:rsidR="0054362A" w:rsidRPr="00D40D7E" w:rsidRDefault="00083308" w:rsidP="000239E5">
            <w:r w:rsidRPr="0067553F">
              <w:rPr>
                <w:b/>
              </w:rPr>
              <w:t>Stacja separacji i suszenia stałej frakcji nawozu</w:t>
            </w:r>
            <w:r w:rsidR="00D40D7E">
              <w:t xml:space="preserve"> </w:t>
            </w:r>
            <w:r w:rsidR="00D518B3">
              <w:t>–</w:t>
            </w:r>
            <w:r w:rsidR="00D40D7E">
              <w:t xml:space="preserve"> </w:t>
            </w:r>
            <w:r w:rsidR="00D518B3">
              <w:t xml:space="preserve">zlokalizowana </w:t>
            </w:r>
            <w:r w:rsidR="000239E5">
              <w:t xml:space="preserve">w </w:t>
            </w:r>
            <w:r w:rsidR="0067553F">
              <w:t xml:space="preserve">wydzielonej części </w:t>
            </w:r>
            <w:r w:rsidR="000239E5">
              <w:t>budynku</w:t>
            </w:r>
            <w:r w:rsidR="00D518B3">
              <w:t xml:space="preserve"> hali produkcji nawozu</w:t>
            </w:r>
          </w:p>
        </w:tc>
      </w:tr>
      <w:tr w:rsidR="0054362A" w:rsidTr="00973795">
        <w:tc>
          <w:tcPr>
            <w:tcW w:w="959" w:type="dxa"/>
            <w:shd w:val="clear" w:color="auto" w:fill="auto"/>
          </w:tcPr>
          <w:p w:rsidR="0054362A" w:rsidRDefault="001C0850" w:rsidP="004B5B32">
            <w:pPr>
              <w:jc w:val="right"/>
            </w:pPr>
            <w:r>
              <w:t>10</w:t>
            </w:r>
          </w:p>
        </w:tc>
        <w:tc>
          <w:tcPr>
            <w:tcW w:w="283" w:type="dxa"/>
            <w:shd w:val="clear" w:color="auto" w:fill="auto"/>
          </w:tcPr>
          <w:p w:rsidR="0054362A" w:rsidRDefault="001C0850" w:rsidP="004B5B32">
            <w:pPr>
              <w:jc w:val="center"/>
            </w:pPr>
            <w:r>
              <w:t>-</w:t>
            </w:r>
          </w:p>
        </w:tc>
        <w:tc>
          <w:tcPr>
            <w:tcW w:w="8611" w:type="dxa"/>
            <w:shd w:val="clear" w:color="auto" w:fill="auto"/>
          </w:tcPr>
          <w:p w:rsidR="0054362A" w:rsidRPr="00D40D7E" w:rsidRDefault="00973795" w:rsidP="008E05B6">
            <w:r>
              <w:rPr>
                <w:b/>
              </w:rPr>
              <w:t>Hala produkcji nawozu</w:t>
            </w:r>
            <w:r w:rsidR="00D40D7E">
              <w:t xml:space="preserve"> - </w:t>
            </w:r>
            <w:r w:rsidR="00560682" w:rsidRPr="00560682">
              <w:t>budynek produkcyjny mieszczący linię technologiczną gran</w:t>
            </w:r>
            <w:r w:rsidR="00560682" w:rsidRPr="00560682">
              <w:t>u</w:t>
            </w:r>
            <w:r w:rsidR="00560682" w:rsidRPr="00560682">
              <w:t>latora i suszarki, zbiornika i instalacji konfekcjonującej oraz magazyn ma wymiary</w:t>
            </w:r>
            <w:r w:rsidR="002D7090" w:rsidRPr="002D7090">
              <w:t xml:space="preserve"> </w:t>
            </w:r>
            <w:r w:rsidR="00AE32E6">
              <w:t>30</w:t>
            </w:r>
            <w:r w:rsidR="002D7090" w:rsidRPr="002D7090">
              <w:t xml:space="preserve"> x </w:t>
            </w:r>
            <w:r w:rsidR="00AE32E6">
              <w:t>15</w:t>
            </w:r>
            <w:r w:rsidR="002D7090" w:rsidRPr="002D7090">
              <w:t xml:space="preserve"> m</w:t>
            </w:r>
            <w:r w:rsidR="00560682" w:rsidRPr="00560682">
              <w:t xml:space="preserve"> i wysokość </w:t>
            </w:r>
            <w:r w:rsidR="008E05B6">
              <w:t>3 - 5</w:t>
            </w:r>
            <w:r w:rsidR="0057761C">
              <w:t xml:space="preserve"> m</w:t>
            </w:r>
            <w:r w:rsidR="00F42BED">
              <w:t xml:space="preserve">. </w:t>
            </w:r>
          </w:p>
        </w:tc>
      </w:tr>
      <w:tr w:rsidR="0054362A" w:rsidTr="00973795">
        <w:tc>
          <w:tcPr>
            <w:tcW w:w="959" w:type="dxa"/>
            <w:shd w:val="clear" w:color="auto" w:fill="auto"/>
          </w:tcPr>
          <w:p w:rsidR="0054362A" w:rsidRDefault="001C0850" w:rsidP="004B5B32">
            <w:pPr>
              <w:jc w:val="right"/>
            </w:pPr>
            <w:r>
              <w:t>11</w:t>
            </w:r>
          </w:p>
        </w:tc>
        <w:tc>
          <w:tcPr>
            <w:tcW w:w="283" w:type="dxa"/>
            <w:shd w:val="clear" w:color="auto" w:fill="auto"/>
          </w:tcPr>
          <w:p w:rsidR="0054362A" w:rsidRDefault="001C0850" w:rsidP="004B5B32">
            <w:pPr>
              <w:jc w:val="center"/>
            </w:pPr>
            <w:r>
              <w:t>-</w:t>
            </w:r>
          </w:p>
        </w:tc>
        <w:tc>
          <w:tcPr>
            <w:tcW w:w="8611" w:type="dxa"/>
            <w:shd w:val="clear" w:color="auto" w:fill="auto"/>
          </w:tcPr>
          <w:p w:rsidR="0054362A" w:rsidRPr="00D40D7E" w:rsidRDefault="00973795" w:rsidP="0067553F">
            <w:r>
              <w:rPr>
                <w:b/>
              </w:rPr>
              <w:t>Mikrooczyszczalnia</w:t>
            </w:r>
            <w:r w:rsidR="00D40D7E">
              <w:t xml:space="preserve"> - </w:t>
            </w:r>
            <w:r w:rsidR="00EB3EF7">
              <w:t>budyn</w:t>
            </w:r>
            <w:r w:rsidR="0067553F">
              <w:t>e</w:t>
            </w:r>
            <w:r w:rsidR="00EB3EF7">
              <w:t>k mieszcząc</w:t>
            </w:r>
            <w:r w:rsidR="0067553F">
              <w:t>y</w:t>
            </w:r>
            <w:r w:rsidR="00EB3EF7">
              <w:t xml:space="preserve"> instalację mikroczyszczalni</w:t>
            </w:r>
            <w:r w:rsidR="0067553F">
              <w:t xml:space="preserve"> o wymiarach</w:t>
            </w:r>
            <w:r w:rsidR="00EB3EF7">
              <w:t xml:space="preserve">: </w:t>
            </w:r>
            <w:r w:rsidR="00B94ECD">
              <w:t>20 x 10 x 3 do 4</w:t>
            </w:r>
            <w:r w:rsidR="00F42BED">
              <w:t xml:space="preserve"> </w:t>
            </w:r>
            <w:r w:rsidR="00F42BED" w:rsidRPr="00152C2B">
              <w:t>m (dł. x szer.</w:t>
            </w:r>
            <w:r w:rsidR="00F42BED">
              <w:t xml:space="preserve"> x wys.</w:t>
            </w:r>
            <w:r w:rsidR="00F42BED" w:rsidRPr="00152C2B">
              <w:t>)</w:t>
            </w:r>
          </w:p>
        </w:tc>
      </w:tr>
      <w:tr w:rsidR="0054362A" w:rsidTr="00973795">
        <w:tc>
          <w:tcPr>
            <w:tcW w:w="959" w:type="dxa"/>
            <w:shd w:val="clear" w:color="auto" w:fill="auto"/>
          </w:tcPr>
          <w:p w:rsidR="0054362A" w:rsidRDefault="001C0850" w:rsidP="004B5B32">
            <w:pPr>
              <w:jc w:val="right"/>
            </w:pPr>
            <w:r>
              <w:t>12</w:t>
            </w:r>
            <w:r w:rsidR="00973795">
              <w:t>, 13</w:t>
            </w:r>
          </w:p>
        </w:tc>
        <w:tc>
          <w:tcPr>
            <w:tcW w:w="283" w:type="dxa"/>
            <w:shd w:val="clear" w:color="auto" w:fill="auto"/>
          </w:tcPr>
          <w:p w:rsidR="0054362A" w:rsidRDefault="001C0850" w:rsidP="004B5B32">
            <w:pPr>
              <w:jc w:val="center"/>
            </w:pPr>
            <w:r>
              <w:t>-</w:t>
            </w:r>
          </w:p>
        </w:tc>
        <w:tc>
          <w:tcPr>
            <w:tcW w:w="8611" w:type="dxa"/>
            <w:shd w:val="clear" w:color="auto" w:fill="auto"/>
          </w:tcPr>
          <w:p w:rsidR="0054362A" w:rsidRPr="00973795" w:rsidRDefault="00973795" w:rsidP="00D40D7E">
            <w:r w:rsidRPr="0067553F">
              <w:rPr>
                <w:b/>
              </w:rPr>
              <w:t>Zasobnik dozujący</w:t>
            </w:r>
            <w:r>
              <w:t xml:space="preserve"> </w:t>
            </w:r>
            <w:r w:rsidR="00D40D7E">
              <w:t>-</w:t>
            </w:r>
            <w:r>
              <w:t xml:space="preserve"> 2 szt.</w:t>
            </w:r>
          </w:p>
        </w:tc>
      </w:tr>
      <w:tr w:rsidR="0054362A" w:rsidTr="00973795">
        <w:tc>
          <w:tcPr>
            <w:tcW w:w="959" w:type="dxa"/>
            <w:shd w:val="clear" w:color="auto" w:fill="auto"/>
          </w:tcPr>
          <w:p w:rsidR="0054362A" w:rsidRDefault="00973795" w:rsidP="004B5B32">
            <w:pPr>
              <w:jc w:val="right"/>
            </w:pPr>
            <w:r>
              <w:t>14, 15</w:t>
            </w:r>
          </w:p>
        </w:tc>
        <w:tc>
          <w:tcPr>
            <w:tcW w:w="283" w:type="dxa"/>
            <w:shd w:val="clear" w:color="auto" w:fill="auto"/>
          </w:tcPr>
          <w:p w:rsidR="0054362A" w:rsidRDefault="001C0850" w:rsidP="004B5B32">
            <w:pPr>
              <w:jc w:val="center"/>
            </w:pPr>
            <w:r>
              <w:t>-</w:t>
            </w:r>
          </w:p>
        </w:tc>
        <w:tc>
          <w:tcPr>
            <w:tcW w:w="8611" w:type="dxa"/>
            <w:shd w:val="clear" w:color="auto" w:fill="auto"/>
          </w:tcPr>
          <w:p w:rsidR="0054362A" w:rsidRPr="00D40D7E" w:rsidRDefault="00D40D7E" w:rsidP="008E05B6">
            <w:r>
              <w:rPr>
                <w:b/>
              </w:rPr>
              <w:t>Zbiorniki biogazu</w:t>
            </w:r>
            <w:r>
              <w:t xml:space="preserve"> - 2 szt.</w:t>
            </w:r>
            <w:r w:rsidR="00EB3EF7">
              <w:t xml:space="preserve"> o wymiarach wstępnych</w:t>
            </w:r>
            <w:r w:rsidR="00EB3EF7" w:rsidRPr="00EB3EF7">
              <w:t xml:space="preserve">: Ø </w:t>
            </w:r>
            <w:r w:rsidR="00A953C2">
              <w:t>–</w:t>
            </w:r>
            <w:r w:rsidR="00EB3EF7" w:rsidRPr="00EB3EF7">
              <w:t xml:space="preserve"> </w:t>
            </w:r>
            <w:r w:rsidR="00B94ECD">
              <w:t>13,4</w:t>
            </w:r>
            <w:r w:rsidR="00EB3EF7" w:rsidRPr="00EB3EF7">
              <w:t xml:space="preserve"> m, h </w:t>
            </w:r>
            <w:r w:rsidR="004431D0">
              <w:t>-</w:t>
            </w:r>
            <w:r w:rsidR="00EB3EF7" w:rsidRPr="00EB3EF7">
              <w:t xml:space="preserve"> 10,1 m</w:t>
            </w:r>
          </w:p>
        </w:tc>
      </w:tr>
      <w:tr w:rsidR="00973795" w:rsidTr="00973795">
        <w:tc>
          <w:tcPr>
            <w:tcW w:w="959" w:type="dxa"/>
            <w:shd w:val="clear" w:color="auto" w:fill="auto"/>
          </w:tcPr>
          <w:p w:rsidR="00973795" w:rsidRDefault="00973795" w:rsidP="00973795">
            <w:pPr>
              <w:jc w:val="right"/>
            </w:pPr>
            <w:r>
              <w:t>16</w:t>
            </w:r>
          </w:p>
        </w:tc>
        <w:tc>
          <w:tcPr>
            <w:tcW w:w="283" w:type="dxa"/>
            <w:shd w:val="clear" w:color="auto" w:fill="auto"/>
          </w:tcPr>
          <w:p w:rsidR="00973795" w:rsidRDefault="00973795" w:rsidP="004B5B32">
            <w:pPr>
              <w:jc w:val="center"/>
            </w:pPr>
            <w:r>
              <w:t>-</w:t>
            </w:r>
          </w:p>
        </w:tc>
        <w:tc>
          <w:tcPr>
            <w:tcW w:w="8611" w:type="dxa"/>
            <w:shd w:val="clear" w:color="auto" w:fill="auto"/>
          </w:tcPr>
          <w:p w:rsidR="00973795" w:rsidRPr="00D40D7E" w:rsidRDefault="00D40D7E" w:rsidP="00F42BED">
            <w:r>
              <w:rPr>
                <w:b/>
              </w:rPr>
              <w:t>Pompownia z wymiennikownią</w:t>
            </w:r>
            <w:r>
              <w:t xml:space="preserve"> - </w:t>
            </w:r>
            <w:r w:rsidR="00AB2C5A">
              <w:t xml:space="preserve">budynek </w:t>
            </w:r>
            <w:r w:rsidR="00326990">
              <w:t xml:space="preserve">2-kondygnacyjny, </w:t>
            </w:r>
            <w:r w:rsidR="00AB2C5A">
              <w:t xml:space="preserve">wypełniający przestrzeń </w:t>
            </w:r>
            <w:r w:rsidR="0067553F">
              <w:t>po</w:t>
            </w:r>
            <w:r w:rsidR="00AB2C5A">
              <w:t>między komorami fermentacyjnymi</w:t>
            </w:r>
            <w:r w:rsidR="00326990">
              <w:t xml:space="preserve"> (na 1 kond. - pompownia z wymiennikownią, na 2 kond. - pomieszczenia techniczne, socjalne i laboratorium). </w:t>
            </w:r>
            <w:r w:rsidR="00AB2C5A" w:rsidRPr="00493471">
              <w:t>Wymiary budynku wp</w:t>
            </w:r>
            <w:r w:rsidR="00AB2C5A" w:rsidRPr="00493471">
              <w:t>i</w:t>
            </w:r>
            <w:r w:rsidR="00AB2C5A" w:rsidRPr="00493471">
              <w:t xml:space="preserve">sanego w układ komór: długość </w:t>
            </w:r>
            <w:r w:rsidR="00AB2C5A">
              <w:t xml:space="preserve">- </w:t>
            </w:r>
            <w:r w:rsidR="00AB2C5A" w:rsidRPr="00493471">
              <w:t xml:space="preserve">12 m, szerokość </w:t>
            </w:r>
            <w:r w:rsidR="00326990">
              <w:t>–</w:t>
            </w:r>
            <w:r w:rsidR="00AB2C5A">
              <w:t xml:space="preserve"> </w:t>
            </w:r>
            <w:r w:rsidR="00F42BED">
              <w:t xml:space="preserve">od </w:t>
            </w:r>
            <w:r w:rsidR="00326990">
              <w:t>3,6 do 8 m</w:t>
            </w:r>
            <w:r w:rsidR="00AB2C5A" w:rsidRPr="00493471">
              <w:t xml:space="preserve">, wysokość </w:t>
            </w:r>
            <w:r w:rsidR="00326990">
              <w:t>–</w:t>
            </w:r>
            <w:r w:rsidR="00AB2C5A">
              <w:t xml:space="preserve"> </w:t>
            </w:r>
            <w:r w:rsidR="00326990">
              <w:t xml:space="preserve">7,4 </w:t>
            </w:r>
            <w:r w:rsidR="00AB2C5A" w:rsidRPr="00493471">
              <w:t>m</w:t>
            </w:r>
            <w:r w:rsidR="00FE4D7D">
              <w:t>.</w:t>
            </w:r>
          </w:p>
        </w:tc>
      </w:tr>
      <w:tr w:rsidR="00973795" w:rsidTr="00973795">
        <w:tc>
          <w:tcPr>
            <w:tcW w:w="959" w:type="dxa"/>
            <w:shd w:val="clear" w:color="auto" w:fill="auto"/>
          </w:tcPr>
          <w:p w:rsidR="00973795" w:rsidRDefault="00973795" w:rsidP="00973795">
            <w:pPr>
              <w:jc w:val="right"/>
            </w:pPr>
            <w:r>
              <w:t>17</w:t>
            </w:r>
          </w:p>
        </w:tc>
        <w:tc>
          <w:tcPr>
            <w:tcW w:w="283" w:type="dxa"/>
            <w:shd w:val="clear" w:color="auto" w:fill="auto"/>
          </w:tcPr>
          <w:p w:rsidR="00973795" w:rsidRDefault="00973795" w:rsidP="004B5B32">
            <w:pPr>
              <w:jc w:val="center"/>
            </w:pPr>
            <w:r>
              <w:t>-</w:t>
            </w:r>
          </w:p>
        </w:tc>
        <w:tc>
          <w:tcPr>
            <w:tcW w:w="8611" w:type="dxa"/>
            <w:shd w:val="clear" w:color="auto" w:fill="auto"/>
          </w:tcPr>
          <w:p w:rsidR="00973795" w:rsidRPr="00D40D7E" w:rsidRDefault="00D40D7E" w:rsidP="008E05B6">
            <w:r>
              <w:rPr>
                <w:b/>
              </w:rPr>
              <w:t>Odsiarczalnia biogazu</w:t>
            </w:r>
            <w:r>
              <w:t xml:space="preserve"> </w:t>
            </w:r>
            <w:r w:rsidR="002E280F">
              <w:t>–</w:t>
            </w:r>
            <w:r>
              <w:t xml:space="preserve"> </w:t>
            </w:r>
            <w:r w:rsidR="002E280F">
              <w:t xml:space="preserve">proces </w:t>
            </w:r>
            <w:r w:rsidR="00B94ECD">
              <w:t>odsiarczania</w:t>
            </w:r>
            <w:r w:rsidR="002E280F">
              <w:t xml:space="preserve"> prowadzony </w:t>
            </w:r>
            <w:r w:rsidR="0092765A">
              <w:t xml:space="preserve">metodą suchą, w oparciu o technologię firmy HALOSORB – INTERMARK, w </w:t>
            </w:r>
            <w:r w:rsidR="002E280F">
              <w:t>instalacji zapewniającej przepływ</w:t>
            </w:r>
            <w:r w:rsidR="0092765A">
              <w:t xml:space="preserve"> bi</w:t>
            </w:r>
            <w:r w:rsidR="0092765A">
              <w:t>o</w:t>
            </w:r>
            <w:r w:rsidR="0092765A">
              <w:t xml:space="preserve">gazu w ilości </w:t>
            </w:r>
            <w:r w:rsidR="008E05B6">
              <w:t>do</w:t>
            </w:r>
            <w:r w:rsidR="0092765A">
              <w:t xml:space="preserve"> </w:t>
            </w:r>
            <w:r w:rsidR="001E2C74">
              <w:t>850</w:t>
            </w:r>
            <w:r w:rsidR="0092765A">
              <w:t xml:space="preserve"> m</w:t>
            </w:r>
            <w:r w:rsidR="0092765A" w:rsidRPr="0092765A">
              <w:rPr>
                <w:vertAlign w:val="superscript"/>
              </w:rPr>
              <w:t>3</w:t>
            </w:r>
            <w:r w:rsidR="0092765A">
              <w:t>/h</w:t>
            </w:r>
            <w:r w:rsidR="002E280F">
              <w:t xml:space="preserve">. </w:t>
            </w:r>
            <w:r w:rsidR="0018743E">
              <w:t>Orientacyjne wymiary instalacji (filtra haloizytowego) w</w:t>
            </w:r>
            <w:r w:rsidR="0018743E">
              <w:t>y</w:t>
            </w:r>
            <w:r w:rsidR="0018743E">
              <w:t xml:space="preserve">noszą 2 x 6 x 3 m </w:t>
            </w:r>
            <w:r w:rsidR="0018743E" w:rsidRPr="00152C2B">
              <w:t>(dł. x szer.</w:t>
            </w:r>
            <w:r w:rsidR="0018743E">
              <w:t xml:space="preserve"> x wys.</w:t>
            </w:r>
            <w:r w:rsidR="0018743E" w:rsidRPr="00152C2B">
              <w:t>)</w:t>
            </w:r>
            <w:r w:rsidR="0018743E">
              <w:t xml:space="preserve">. </w:t>
            </w:r>
            <w:r w:rsidR="0092765A">
              <w:t>Jest to urządzenie wykonane ze stali kwasoodpo</w:t>
            </w:r>
            <w:r w:rsidR="0092765A">
              <w:t>r</w:t>
            </w:r>
            <w:r w:rsidR="0092765A">
              <w:t xml:space="preserve">nej, które </w:t>
            </w:r>
            <w:r w:rsidR="002E280F">
              <w:t>powinno być zabezpieczone</w:t>
            </w:r>
            <w:r w:rsidR="0092765A">
              <w:t xml:space="preserve"> wiatą. </w:t>
            </w:r>
          </w:p>
        </w:tc>
      </w:tr>
      <w:tr w:rsidR="00D40D7E" w:rsidTr="00973795">
        <w:tc>
          <w:tcPr>
            <w:tcW w:w="959" w:type="dxa"/>
            <w:shd w:val="clear" w:color="auto" w:fill="auto"/>
          </w:tcPr>
          <w:p w:rsidR="00D40D7E" w:rsidRDefault="00D40D7E" w:rsidP="00D40D7E">
            <w:pPr>
              <w:jc w:val="right"/>
            </w:pPr>
            <w:r>
              <w:t>18</w:t>
            </w:r>
          </w:p>
        </w:tc>
        <w:tc>
          <w:tcPr>
            <w:tcW w:w="283" w:type="dxa"/>
            <w:shd w:val="clear" w:color="auto" w:fill="auto"/>
          </w:tcPr>
          <w:p w:rsidR="00D40D7E" w:rsidRDefault="00D40D7E" w:rsidP="004B5B32">
            <w:pPr>
              <w:jc w:val="center"/>
            </w:pPr>
            <w:r>
              <w:t>-</w:t>
            </w:r>
          </w:p>
        </w:tc>
        <w:tc>
          <w:tcPr>
            <w:tcW w:w="8611" w:type="dxa"/>
            <w:shd w:val="clear" w:color="auto" w:fill="auto"/>
          </w:tcPr>
          <w:p w:rsidR="00D40D7E" w:rsidRPr="0067553F" w:rsidRDefault="00D40D7E" w:rsidP="0044294D">
            <w:r w:rsidRPr="0067553F">
              <w:rPr>
                <w:b/>
              </w:rPr>
              <w:t>Studnia zbiorcza odcieku</w:t>
            </w:r>
          </w:p>
        </w:tc>
      </w:tr>
      <w:tr w:rsidR="00D40D7E" w:rsidTr="00973795">
        <w:tc>
          <w:tcPr>
            <w:tcW w:w="959" w:type="dxa"/>
            <w:shd w:val="clear" w:color="auto" w:fill="auto"/>
          </w:tcPr>
          <w:p w:rsidR="00D40D7E" w:rsidRDefault="00D40D7E" w:rsidP="00D40D7E">
            <w:pPr>
              <w:jc w:val="right"/>
            </w:pPr>
            <w:r>
              <w:t>19</w:t>
            </w:r>
          </w:p>
        </w:tc>
        <w:tc>
          <w:tcPr>
            <w:tcW w:w="283" w:type="dxa"/>
            <w:shd w:val="clear" w:color="auto" w:fill="auto"/>
          </w:tcPr>
          <w:p w:rsidR="00D40D7E" w:rsidRDefault="00D40D7E" w:rsidP="004B5B32">
            <w:pPr>
              <w:jc w:val="center"/>
            </w:pPr>
            <w:r>
              <w:t>-</w:t>
            </w:r>
          </w:p>
        </w:tc>
        <w:tc>
          <w:tcPr>
            <w:tcW w:w="8611" w:type="dxa"/>
            <w:shd w:val="clear" w:color="auto" w:fill="auto"/>
          </w:tcPr>
          <w:p w:rsidR="00D40D7E" w:rsidRPr="0067553F" w:rsidRDefault="00D40D7E" w:rsidP="0044294D">
            <w:r w:rsidRPr="0067553F">
              <w:rPr>
                <w:b/>
              </w:rPr>
              <w:t>Studnia kondensatu</w:t>
            </w:r>
          </w:p>
        </w:tc>
      </w:tr>
      <w:tr w:rsidR="00D40D7E" w:rsidTr="00973795">
        <w:tc>
          <w:tcPr>
            <w:tcW w:w="959" w:type="dxa"/>
            <w:shd w:val="clear" w:color="auto" w:fill="auto"/>
          </w:tcPr>
          <w:p w:rsidR="00D40D7E" w:rsidRDefault="00D40D7E" w:rsidP="00995B90">
            <w:pPr>
              <w:jc w:val="right"/>
            </w:pPr>
            <w:r>
              <w:t>20</w:t>
            </w:r>
          </w:p>
        </w:tc>
        <w:tc>
          <w:tcPr>
            <w:tcW w:w="283" w:type="dxa"/>
            <w:shd w:val="clear" w:color="auto" w:fill="auto"/>
          </w:tcPr>
          <w:p w:rsidR="00D40D7E" w:rsidRDefault="00D40D7E" w:rsidP="004B5B32">
            <w:pPr>
              <w:jc w:val="center"/>
            </w:pPr>
            <w:r>
              <w:t>-</w:t>
            </w:r>
          </w:p>
        </w:tc>
        <w:tc>
          <w:tcPr>
            <w:tcW w:w="8611" w:type="dxa"/>
            <w:shd w:val="clear" w:color="auto" w:fill="auto"/>
          </w:tcPr>
          <w:p w:rsidR="00D40D7E" w:rsidRPr="00D40D7E" w:rsidRDefault="00995B90" w:rsidP="00D47186">
            <w:r>
              <w:rPr>
                <w:b/>
              </w:rPr>
              <w:t>P</w:t>
            </w:r>
            <w:r w:rsidR="00560682" w:rsidRPr="00560682">
              <w:rPr>
                <w:b/>
              </w:rPr>
              <w:t xml:space="preserve">omieszczenie </w:t>
            </w:r>
            <w:r w:rsidR="00D40D7E" w:rsidRPr="00560682">
              <w:rPr>
                <w:b/>
              </w:rPr>
              <w:t xml:space="preserve">jednostek kogeneracji </w:t>
            </w:r>
            <w:r w:rsidR="004B4C62">
              <w:t>–</w:t>
            </w:r>
            <w:r w:rsidRPr="00995B90">
              <w:t xml:space="preserve"> </w:t>
            </w:r>
            <w:r w:rsidR="00560682" w:rsidRPr="00560682">
              <w:t>budynek</w:t>
            </w:r>
            <w:r w:rsidR="004B4C62">
              <w:t xml:space="preserve">, w którym są jednostki kogeneracji </w:t>
            </w:r>
            <w:r w:rsidR="00560682" w:rsidRPr="00560682">
              <w:t xml:space="preserve"> </w:t>
            </w:r>
            <w:r w:rsidR="004B4C62" w:rsidRPr="004B4C62">
              <w:t xml:space="preserve">łączy w sobie trzy funkcje </w:t>
            </w:r>
            <w:r w:rsidR="00FB1B3E">
              <w:t>(</w:t>
            </w:r>
            <w:r w:rsidR="004B4C62" w:rsidRPr="004B4C62">
              <w:t xml:space="preserve">pomieszczenie </w:t>
            </w:r>
            <w:r w:rsidR="00FB1B3E">
              <w:t>jednostek kogeneracji</w:t>
            </w:r>
            <w:r w:rsidR="004B4C62" w:rsidRPr="004B4C62">
              <w:t>, pomieszczenia adm</w:t>
            </w:r>
            <w:r w:rsidR="004B4C62" w:rsidRPr="004B4C62">
              <w:t>i</w:t>
            </w:r>
            <w:r w:rsidR="004B4C62" w:rsidRPr="004B4C62">
              <w:t>nistracyjne</w:t>
            </w:r>
            <w:r w:rsidR="00FB1B3E">
              <w:t xml:space="preserve"> i</w:t>
            </w:r>
            <w:r w:rsidR="004B4C62" w:rsidRPr="004B4C62">
              <w:t xml:space="preserve"> pomieszczenie techniczne</w:t>
            </w:r>
            <w:r w:rsidR="00FB1B3E">
              <w:t>)</w:t>
            </w:r>
            <w:r w:rsidR="004B4C62" w:rsidRPr="004B4C62">
              <w:t>.</w:t>
            </w:r>
            <w:r w:rsidR="00FB1B3E">
              <w:t xml:space="preserve"> Budynek ten </w:t>
            </w:r>
            <w:r w:rsidR="00560682" w:rsidRPr="00560682">
              <w:t xml:space="preserve">podzielony </w:t>
            </w:r>
            <w:r w:rsidR="00FB1B3E">
              <w:t xml:space="preserve">jest </w:t>
            </w:r>
            <w:r w:rsidR="00560682" w:rsidRPr="00560682">
              <w:t xml:space="preserve">na dwie części: </w:t>
            </w:r>
            <w:r w:rsidR="0092765A">
              <w:t xml:space="preserve">oznaczoną </w:t>
            </w:r>
            <w:r w:rsidR="00EB3EF7">
              <w:t xml:space="preserve">nr 20 - </w:t>
            </w:r>
            <w:r w:rsidR="00560682" w:rsidRPr="00560682">
              <w:t xml:space="preserve">siłownię z agregatami </w:t>
            </w:r>
            <w:r w:rsidR="00560682">
              <w:t xml:space="preserve">kogeneracyjnymi </w:t>
            </w:r>
            <w:r w:rsidR="00560682" w:rsidRPr="00560682">
              <w:t xml:space="preserve">i dyspozytornią oraz </w:t>
            </w:r>
            <w:r w:rsidR="002E280F">
              <w:t>ozn</w:t>
            </w:r>
            <w:r w:rsidR="002E280F">
              <w:t>a</w:t>
            </w:r>
            <w:r w:rsidR="002E280F">
              <w:t xml:space="preserve">czoną </w:t>
            </w:r>
            <w:r w:rsidR="00EB3EF7">
              <w:t xml:space="preserve">nr 25 - </w:t>
            </w:r>
            <w:r w:rsidR="00560682" w:rsidRPr="00560682">
              <w:t xml:space="preserve">część </w:t>
            </w:r>
            <w:r w:rsidR="00560682">
              <w:t>administracyjną (</w:t>
            </w:r>
            <w:r w:rsidR="00560682" w:rsidRPr="00560682">
              <w:t>biurowo–socjalną</w:t>
            </w:r>
            <w:r w:rsidR="00560682">
              <w:t>), zawierającą również</w:t>
            </w:r>
            <w:r w:rsidR="00560682" w:rsidRPr="00560682">
              <w:t xml:space="preserve"> „po</w:t>
            </w:r>
            <w:r w:rsidR="00560682" w:rsidRPr="00560682">
              <w:t>d</w:t>
            </w:r>
            <w:r w:rsidR="00560682" w:rsidRPr="00560682">
              <w:t xml:space="preserve">ręczne” laboratorium. </w:t>
            </w:r>
            <w:r>
              <w:t xml:space="preserve">Pomieszczenie jednostek kogeneracji </w:t>
            </w:r>
            <w:r w:rsidR="00EB3EF7">
              <w:t xml:space="preserve">(20) </w:t>
            </w:r>
            <w:r w:rsidR="00560682" w:rsidRPr="00560682">
              <w:t>jest obiektem jedn</w:t>
            </w:r>
            <w:r w:rsidR="00560682" w:rsidRPr="00560682">
              <w:t>o</w:t>
            </w:r>
            <w:r w:rsidR="00560682" w:rsidRPr="00560682">
              <w:t xml:space="preserve">kondygnacyjnym </w:t>
            </w:r>
            <w:r>
              <w:t>o</w:t>
            </w:r>
            <w:r w:rsidR="00560682" w:rsidRPr="00560682">
              <w:t xml:space="preserve"> wymiarach: szerokość </w:t>
            </w:r>
            <w:r w:rsidR="00D47186">
              <w:t>9,2</w:t>
            </w:r>
            <w:r w:rsidR="00560682" w:rsidRPr="00560682">
              <w:t xml:space="preserve"> m, długość </w:t>
            </w:r>
            <w:r w:rsidR="00872400">
              <w:t>2</w:t>
            </w:r>
            <w:r w:rsidR="00D47186">
              <w:t>7,9</w:t>
            </w:r>
            <w:r w:rsidR="00560682" w:rsidRPr="00560682">
              <w:t xml:space="preserve"> m</w:t>
            </w:r>
            <w:r w:rsidR="00872400">
              <w:t>,</w:t>
            </w:r>
            <w:r w:rsidR="00560682" w:rsidRPr="00560682">
              <w:t xml:space="preserve"> wysokoś</w:t>
            </w:r>
            <w:r w:rsidR="00872400">
              <w:t>ć</w:t>
            </w:r>
            <w:r w:rsidR="00560682" w:rsidRPr="00560682">
              <w:t xml:space="preserve"> </w:t>
            </w:r>
            <w:r w:rsidR="00D47186">
              <w:t>4,</w:t>
            </w:r>
            <w:r w:rsidR="00FB1B3E">
              <w:t>5</w:t>
            </w:r>
            <w:r w:rsidR="00560682" w:rsidRPr="00560682">
              <w:t xml:space="preserve"> m</w:t>
            </w:r>
            <w:r>
              <w:t>.</w:t>
            </w:r>
          </w:p>
        </w:tc>
      </w:tr>
    </w:tbl>
    <w:p w:rsidR="0063684B" w:rsidRDefault="0063684B">
      <w:r>
        <w:br w:type="page"/>
      </w:r>
    </w:p>
    <w:tbl>
      <w:tblPr>
        <w:tblW w:w="0" w:type="auto"/>
        <w:tblLayout w:type="fixed"/>
        <w:tblLook w:val="04A0" w:firstRow="1" w:lastRow="0" w:firstColumn="1" w:lastColumn="0" w:noHBand="0" w:noVBand="1"/>
      </w:tblPr>
      <w:tblGrid>
        <w:gridCol w:w="959"/>
        <w:gridCol w:w="283"/>
        <w:gridCol w:w="8611"/>
      </w:tblGrid>
      <w:tr w:rsidR="00D40D7E" w:rsidTr="00973795">
        <w:tc>
          <w:tcPr>
            <w:tcW w:w="959" w:type="dxa"/>
            <w:shd w:val="clear" w:color="auto" w:fill="auto"/>
          </w:tcPr>
          <w:p w:rsidR="00D40D7E" w:rsidRDefault="00D40D7E" w:rsidP="00D40D7E">
            <w:pPr>
              <w:jc w:val="right"/>
            </w:pPr>
            <w:r>
              <w:lastRenderedPageBreak/>
              <w:t>21</w:t>
            </w:r>
          </w:p>
        </w:tc>
        <w:tc>
          <w:tcPr>
            <w:tcW w:w="283" w:type="dxa"/>
            <w:shd w:val="clear" w:color="auto" w:fill="auto"/>
          </w:tcPr>
          <w:p w:rsidR="00D40D7E" w:rsidRDefault="00D40D7E" w:rsidP="004B5B32">
            <w:pPr>
              <w:jc w:val="center"/>
            </w:pPr>
            <w:r>
              <w:t>-</w:t>
            </w:r>
          </w:p>
        </w:tc>
        <w:tc>
          <w:tcPr>
            <w:tcW w:w="8611" w:type="dxa"/>
            <w:shd w:val="clear" w:color="auto" w:fill="auto"/>
          </w:tcPr>
          <w:p w:rsidR="00D40D7E" w:rsidRPr="00D40D7E" w:rsidRDefault="00D40D7E" w:rsidP="001E2C74">
            <w:r>
              <w:rPr>
                <w:b/>
              </w:rPr>
              <w:t>Pochodnia biogazu</w:t>
            </w:r>
            <w:r>
              <w:t xml:space="preserve"> </w:t>
            </w:r>
            <w:r w:rsidR="0075326B">
              <w:t>–</w:t>
            </w:r>
            <w:r>
              <w:t xml:space="preserve"> </w:t>
            </w:r>
            <w:r w:rsidR="0075326B">
              <w:t xml:space="preserve">Orientacyjna </w:t>
            </w:r>
            <w:r w:rsidR="0075326B" w:rsidRPr="0075326B">
              <w:t>wysokość pochodni</w:t>
            </w:r>
            <w:r w:rsidR="0075326B">
              <w:t xml:space="preserve"> - </w:t>
            </w:r>
            <w:r w:rsidR="0075326B" w:rsidRPr="0075326B">
              <w:t xml:space="preserve">8 m (w tym wysokość komory spalania </w:t>
            </w:r>
            <w:r w:rsidR="0075326B">
              <w:t>-</w:t>
            </w:r>
            <w:r w:rsidR="0075326B" w:rsidRPr="0075326B">
              <w:t xml:space="preserve"> 4 m), średnica - 2 m (</w:t>
            </w:r>
            <w:r w:rsidR="001E2C74">
              <w:t xml:space="preserve">pochodnia wyposażona w </w:t>
            </w:r>
            <w:r w:rsidR="0075326B">
              <w:t>zamknięt</w:t>
            </w:r>
            <w:r w:rsidR="001E2C74">
              <w:t>ą</w:t>
            </w:r>
            <w:r w:rsidR="0075326B">
              <w:t xml:space="preserve"> komor</w:t>
            </w:r>
            <w:r w:rsidR="001E2C74">
              <w:t>ę</w:t>
            </w:r>
            <w:r w:rsidR="0075326B">
              <w:t xml:space="preserve"> spalania</w:t>
            </w:r>
            <w:r w:rsidR="0075326B" w:rsidRPr="0075326B">
              <w:t>)</w:t>
            </w:r>
          </w:p>
        </w:tc>
      </w:tr>
      <w:tr w:rsidR="00D40D7E" w:rsidTr="00973795">
        <w:tc>
          <w:tcPr>
            <w:tcW w:w="959" w:type="dxa"/>
            <w:shd w:val="clear" w:color="auto" w:fill="auto"/>
          </w:tcPr>
          <w:p w:rsidR="00D40D7E" w:rsidRDefault="00D40D7E" w:rsidP="00D40D7E">
            <w:pPr>
              <w:jc w:val="right"/>
            </w:pPr>
            <w:r>
              <w:t>22</w:t>
            </w:r>
          </w:p>
        </w:tc>
        <w:tc>
          <w:tcPr>
            <w:tcW w:w="283" w:type="dxa"/>
            <w:shd w:val="clear" w:color="auto" w:fill="auto"/>
          </w:tcPr>
          <w:p w:rsidR="00D40D7E" w:rsidRDefault="00D40D7E" w:rsidP="004B5B32">
            <w:pPr>
              <w:jc w:val="center"/>
            </w:pPr>
            <w:r>
              <w:t>-</w:t>
            </w:r>
          </w:p>
        </w:tc>
        <w:tc>
          <w:tcPr>
            <w:tcW w:w="8611" w:type="dxa"/>
            <w:shd w:val="clear" w:color="auto" w:fill="auto"/>
          </w:tcPr>
          <w:p w:rsidR="00D40D7E" w:rsidRPr="00D40D7E" w:rsidRDefault="00D40D7E" w:rsidP="00D47186">
            <w:r>
              <w:rPr>
                <w:b/>
              </w:rPr>
              <w:t>Stacja transformatorowa</w:t>
            </w:r>
            <w:r w:rsidR="00FE4D7D">
              <w:rPr>
                <w:b/>
              </w:rPr>
              <w:t xml:space="preserve"> </w:t>
            </w:r>
            <w:r w:rsidR="00FE4D7D" w:rsidRPr="00FE4D7D">
              <w:t xml:space="preserve">- </w:t>
            </w:r>
            <w:r w:rsidR="00FE4D7D" w:rsidRPr="0075326B">
              <w:t xml:space="preserve">prefabrykowany kontener </w:t>
            </w:r>
            <w:r w:rsidR="008F7073">
              <w:t>o wymiarach 10,7 x 3,5 m</w:t>
            </w:r>
          </w:p>
        </w:tc>
      </w:tr>
      <w:tr w:rsidR="00D40D7E" w:rsidTr="00973795">
        <w:tc>
          <w:tcPr>
            <w:tcW w:w="959" w:type="dxa"/>
            <w:shd w:val="clear" w:color="auto" w:fill="auto"/>
          </w:tcPr>
          <w:p w:rsidR="00D40D7E" w:rsidRDefault="00D40D7E" w:rsidP="00D40D7E">
            <w:pPr>
              <w:jc w:val="right"/>
            </w:pPr>
            <w:r>
              <w:t>23</w:t>
            </w:r>
          </w:p>
        </w:tc>
        <w:tc>
          <w:tcPr>
            <w:tcW w:w="283" w:type="dxa"/>
            <w:shd w:val="clear" w:color="auto" w:fill="auto"/>
          </w:tcPr>
          <w:p w:rsidR="00D40D7E" w:rsidRDefault="00D40D7E" w:rsidP="004B5B32">
            <w:pPr>
              <w:jc w:val="center"/>
            </w:pPr>
            <w:r>
              <w:t>-</w:t>
            </w:r>
          </w:p>
        </w:tc>
        <w:tc>
          <w:tcPr>
            <w:tcW w:w="8611" w:type="dxa"/>
            <w:shd w:val="clear" w:color="auto" w:fill="auto"/>
          </w:tcPr>
          <w:p w:rsidR="00D40D7E" w:rsidRPr="00D40D7E" w:rsidRDefault="00D40D7E" w:rsidP="00FC3728">
            <w:r w:rsidRPr="00C3026D">
              <w:rPr>
                <w:b/>
              </w:rPr>
              <w:t>Waga przejazdowa</w:t>
            </w:r>
            <w:r>
              <w:t xml:space="preserve"> </w:t>
            </w:r>
            <w:r w:rsidR="000E5634">
              <w:t>–</w:t>
            </w:r>
            <w:r>
              <w:t xml:space="preserve"> </w:t>
            </w:r>
            <w:r w:rsidR="00FC3728">
              <w:t>o wymiarach 16 x 3 m, wykorzystywana głównie na potrzeby produkcji nawozów, konstrukcja stalowa, nośność – min. 60 t, wyposażona w stację ważenia (wyświetlacz, klawiatura numeryczna i oprogramowanie)</w:t>
            </w:r>
          </w:p>
        </w:tc>
      </w:tr>
      <w:tr w:rsidR="00D40D7E" w:rsidTr="00973795">
        <w:tc>
          <w:tcPr>
            <w:tcW w:w="959" w:type="dxa"/>
            <w:shd w:val="clear" w:color="auto" w:fill="auto"/>
          </w:tcPr>
          <w:p w:rsidR="00D40D7E" w:rsidRDefault="00D40D7E" w:rsidP="00D40D7E">
            <w:pPr>
              <w:jc w:val="right"/>
            </w:pPr>
            <w:r>
              <w:t>24</w:t>
            </w:r>
          </w:p>
        </w:tc>
        <w:tc>
          <w:tcPr>
            <w:tcW w:w="283" w:type="dxa"/>
            <w:shd w:val="clear" w:color="auto" w:fill="auto"/>
          </w:tcPr>
          <w:p w:rsidR="00D40D7E" w:rsidRDefault="00D40D7E" w:rsidP="004B5B32">
            <w:pPr>
              <w:jc w:val="center"/>
            </w:pPr>
            <w:r>
              <w:t>-</w:t>
            </w:r>
          </w:p>
        </w:tc>
        <w:tc>
          <w:tcPr>
            <w:tcW w:w="8611" w:type="dxa"/>
            <w:shd w:val="clear" w:color="auto" w:fill="auto"/>
          </w:tcPr>
          <w:p w:rsidR="00D40D7E" w:rsidRPr="00D40D7E" w:rsidRDefault="00D40D7E" w:rsidP="00872400">
            <w:r>
              <w:rPr>
                <w:b/>
              </w:rPr>
              <w:t>Plac utwardzony pod rękawy foliowe</w:t>
            </w:r>
            <w:r>
              <w:t xml:space="preserve"> </w:t>
            </w:r>
            <w:r w:rsidR="00872400">
              <w:t>-</w:t>
            </w:r>
            <w:r>
              <w:t xml:space="preserve"> </w:t>
            </w:r>
            <w:r w:rsidR="00AE32E6">
              <w:t>rezerwa terenu pod rękawy foliowe</w:t>
            </w:r>
          </w:p>
        </w:tc>
      </w:tr>
      <w:tr w:rsidR="00D40D7E" w:rsidTr="00973795">
        <w:tc>
          <w:tcPr>
            <w:tcW w:w="959" w:type="dxa"/>
            <w:shd w:val="clear" w:color="auto" w:fill="auto"/>
          </w:tcPr>
          <w:p w:rsidR="00D40D7E" w:rsidRDefault="00D40D7E" w:rsidP="00D40D7E">
            <w:pPr>
              <w:jc w:val="right"/>
            </w:pPr>
            <w:r>
              <w:t>25</w:t>
            </w:r>
          </w:p>
        </w:tc>
        <w:tc>
          <w:tcPr>
            <w:tcW w:w="283" w:type="dxa"/>
            <w:shd w:val="clear" w:color="auto" w:fill="auto"/>
          </w:tcPr>
          <w:p w:rsidR="00D40D7E" w:rsidRDefault="00D40D7E" w:rsidP="004B5B32">
            <w:pPr>
              <w:jc w:val="center"/>
            </w:pPr>
            <w:r>
              <w:t>-</w:t>
            </w:r>
          </w:p>
        </w:tc>
        <w:tc>
          <w:tcPr>
            <w:tcW w:w="8611" w:type="dxa"/>
            <w:shd w:val="clear" w:color="auto" w:fill="auto"/>
          </w:tcPr>
          <w:p w:rsidR="00D40D7E" w:rsidRPr="00D40D7E" w:rsidRDefault="00D40D7E" w:rsidP="00D47186">
            <w:r>
              <w:rPr>
                <w:b/>
              </w:rPr>
              <w:t>Budynek administracyjny</w:t>
            </w:r>
            <w:r>
              <w:t xml:space="preserve"> </w:t>
            </w:r>
            <w:r w:rsidR="00872400">
              <w:t>-</w:t>
            </w:r>
            <w:r>
              <w:t xml:space="preserve"> </w:t>
            </w:r>
            <w:r w:rsidR="00EB3EF7">
              <w:t xml:space="preserve">część </w:t>
            </w:r>
            <w:r w:rsidR="00EB3EF7" w:rsidRPr="00560682">
              <w:t>biurowo</w:t>
            </w:r>
            <w:r w:rsidR="00EB3EF7">
              <w:t>-</w:t>
            </w:r>
            <w:r w:rsidR="00EB3EF7" w:rsidRPr="00560682">
              <w:t>socjaln</w:t>
            </w:r>
            <w:r w:rsidR="00EB3EF7">
              <w:t>a</w:t>
            </w:r>
            <w:r w:rsidR="00EB3EF7" w:rsidRPr="00560682">
              <w:t xml:space="preserve"> z laboratorium</w:t>
            </w:r>
            <w:r w:rsidR="00EB3EF7">
              <w:t>,</w:t>
            </w:r>
            <w:r w:rsidR="00EB3EF7" w:rsidRPr="00560682">
              <w:t xml:space="preserve"> </w:t>
            </w:r>
            <w:r w:rsidR="00995B90">
              <w:t xml:space="preserve">przylegająca do pomieszczenia jednostek kogeneracji o wymiarach: </w:t>
            </w:r>
            <w:r w:rsidR="00D47186" w:rsidRPr="006308EB">
              <w:rPr>
                <w:szCs w:val="24"/>
              </w:rPr>
              <w:t>10,1 x 9,2 m</w:t>
            </w:r>
            <w:r w:rsidR="00995B90">
              <w:t xml:space="preserve"> i wysokości </w:t>
            </w:r>
            <w:r w:rsidR="00FB1B3E">
              <w:t>3,5</w:t>
            </w:r>
            <w:r w:rsidR="00995B90">
              <w:t xml:space="preserve"> m</w:t>
            </w:r>
          </w:p>
        </w:tc>
      </w:tr>
      <w:tr w:rsidR="00D40D7E" w:rsidTr="00973795">
        <w:tc>
          <w:tcPr>
            <w:tcW w:w="959" w:type="dxa"/>
            <w:shd w:val="clear" w:color="auto" w:fill="auto"/>
          </w:tcPr>
          <w:p w:rsidR="00D40D7E" w:rsidRDefault="00D40D7E" w:rsidP="00D40D7E">
            <w:pPr>
              <w:jc w:val="right"/>
            </w:pPr>
            <w:r>
              <w:t>26</w:t>
            </w:r>
          </w:p>
        </w:tc>
        <w:tc>
          <w:tcPr>
            <w:tcW w:w="283" w:type="dxa"/>
            <w:shd w:val="clear" w:color="auto" w:fill="auto"/>
          </w:tcPr>
          <w:p w:rsidR="00D40D7E" w:rsidRDefault="00D40D7E" w:rsidP="004B5B32">
            <w:pPr>
              <w:jc w:val="center"/>
            </w:pPr>
            <w:r>
              <w:t>-</w:t>
            </w:r>
          </w:p>
        </w:tc>
        <w:tc>
          <w:tcPr>
            <w:tcW w:w="8611" w:type="dxa"/>
            <w:shd w:val="clear" w:color="auto" w:fill="auto"/>
          </w:tcPr>
          <w:p w:rsidR="00D40D7E" w:rsidRPr="00D40D7E" w:rsidRDefault="00D40D7E" w:rsidP="00FC3728">
            <w:r>
              <w:rPr>
                <w:b/>
              </w:rPr>
              <w:t>Waga najazdowa</w:t>
            </w:r>
            <w:r w:rsidR="00AE32E6">
              <w:t xml:space="preserve"> </w:t>
            </w:r>
            <w:r w:rsidR="000E5634">
              <w:t>–</w:t>
            </w:r>
            <w:r w:rsidR="00AE32E6">
              <w:t xml:space="preserve"> </w:t>
            </w:r>
            <w:r w:rsidR="000E5634">
              <w:t xml:space="preserve">o wymiarach 16 x 3 m, wykorzystywana głównie </w:t>
            </w:r>
            <w:r w:rsidR="005F7DF7">
              <w:t>dla</w:t>
            </w:r>
            <w:r w:rsidR="00FB1B3E">
              <w:t xml:space="preserve"> określenia ilości dowożonych substratów, konstrukcja stalowa, nośność </w:t>
            </w:r>
            <w:r w:rsidR="005F7DF7">
              <w:t xml:space="preserve">– </w:t>
            </w:r>
            <w:r w:rsidR="00FB1B3E">
              <w:t>min</w:t>
            </w:r>
            <w:r w:rsidR="005F7DF7">
              <w:t>.</w:t>
            </w:r>
            <w:r w:rsidR="00FB1B3E">
              <w:t xml:space="preserve"> 60 t</w:t>
            </w:r>
            <w:r w:rsidR="005F7DF7">
              <w:t>,</w:t>
            </w:r>
            <w:r w:rsidR="00FB1B3E">
              <w:t xml:space="preserve"> </w:t>
            </w:r>
            <w:r w:rsidR="005F7DF7">
              <w:t xml:space="preserve">wyposażona w </w:t>
            </w:r>
            <w:r w:rsidR="00FB1B3E">
              <w:t>stacj</w:t>
            </w:r>
            <w:r w:rsidR="005F7DF7">
              <w:t>ę</w:t>
            </w:r>
            <w:r w:rsidR="00FB1B3E">
              <w:t xml:space="preserve"> ważenia (wyświetlacz, klawiatura numeryczna</w:t>
            </w:r>
            <w:r w:rsidR="005F7DF7">
              <w:t xml:space="preserve"> i</w:t>
            </w:r>
            <w:r w:rsidR="00FB1B3E">
              <w:t xml:space="preserve"> oprogramowanie)</w:t>
            </w:r>
          </w:p>
        </w:tc>
      </w:tr>
      <w:tr w:rsidR="00D40D7E" w:rsidTr="00973795">
        <w:tc>
          <w:tcPr>
            <w:tcW w:w="959" w:type="dxa"/>
            <w:shd w:val="clear" w:color="auto" w:fill="auto"/>
          </w:tcPr>
          <w:p w:rsidR="00D40D7E" w:rsidRDefault="00D40D7E" w:rsidP="00D40D7E">
            <w:pPr>
              <w:jc w:val="right"/>
            </w:pPr>
            <w:r>
              <w:t>27</w:t>
            </w:r>
          </w:p>
        </w:tc>
        <w:tc>
          <w:tcPr>
            <w:tcW w:w="283" w:type="dxa"/>
            <w:shd w:val="clear" w:color="auto" w:fill="auto"/>
          </w:tcPr>
          <w:p w:rsidR="00D40D7E" w:rsidRDefault="00D40D7E" w:rsidP="004B5B32">
            <w:pPr>
              <w:jc w:val="center"/>
            </w:pPr>
            <w:r>
              <w:t>-</w:t>
            </w:r>
          </w:p>
        </w:tc>
        <w:tc>
          <w:tcPr>
            <w:tcW w:w="8611" w:type="dxa"/>
            <w:shd w:val="clear" w:color="auto" w:fill="auto"/>
          </w:tcPr>
          <w:p w:rsidR="00D40D7E" w:rsidRPr="00D40D7E" w:rsidRDefault="00D40D7E" w:rsidP="00FC3728">
            <w:r>
              <w:rPr>
                <w:b/>
              </w:rPr>
              <w:t>Parking</w:t>
            </w:r>
            <w:r>
              <w:t xml:space="preserve"> </w:t>
            </w:r>
            <w:r w:rsidR="00872400">
              <w:t>-</w:t>
            </w:r>
            <w:r>
              <w:t xml:space="preserve"> </w:t>
            </w:r>
            <w:r w:rsidR="00AE32E6">
              <w:t xml:space="preserve">podręczny parking </w:t>
            </w:r>
            <w:r w:rsidR="00133EB7">
              <w:t xml:space="preserve">10-stanowiskowy </w:t>
            </w:r>
            <w:r w:rsidR="00FC3728">
              <w:t>(samochody osobowe obsługi i klie</w:t>
            </w:r>
            <w:r w:rsidR="00FC3728">
              <w:t>n</w:t>
            </w:r>
            <w:r w:rsidR="00FC3728">
              <w:t xml:space="preserve">tów), </w:t>
            </w:r>
            <w:r w:rsidR="00133EB7">
              <w:t>o wymiarach 25 x 5 m, zlokalizowany naprzeciw budynku administracyjnego</w:t>
            </w:r>
          </w:p>
        </w:tc>
      </w:tr>
      <w:tr w:rsidR="00D40D7E" w:rsidTr="00973795">
        <w:tc>
          <w:tcPr>
            <w:tcW w:w="959" w:type="dxa"/>
            <w:shd w:val="clear" w:color="auto" w:fill="auto"/>
          </w:tcPr>
          <w:p w:rsidR="00D40D7E" w:rsidRDefault="00D40D7E" w:rsidP="00D40D7E">
            <w:pPr>
              <w:jc w:val="right"/>
            </w:pPr>
            <w:r>
              <w:t>28</w:t>
            </w:r>
          </w:p>
        </w:tc>
        <w:tc>
          <w:tcPr>
            <w:tcW w:w="283" w:type="dxa"/>
            <w:shd w:val="clear" w:color="auto" w:fill="auto"/>
          </w:tcPr>
          <w:p w:rsidR="00D40D7E" w:rsidRDefault="00D40D7E" w:rsidP="004B5B32">
            <w:pPr>
              <w:jc w:val="center"/>
            </w:pPr>
            <w:r>
              <w:t>-</w:t>
            </w:r>
          </w:p>
        </w:tc>
        <w:tc>
          <w:tcPr>
            <w:tcW w:w="8611" w:type="dxa"/>
            <w:shd w:val="clear" w:color="auto" w:fill="auto"/>
          </w:tcPr>
          <w:p w:rsidR="00D40D7E" w:rsidRPr="00D40D7E" w:rsidRDefault="00D40D7E" w:rsidP="00872400">
            <w:r>
              <w:rPr>
                <w:b/>
              </w:rPr>
              <w:t>Szambo</w:t>
            </w:r>
            <w:r>
              <w:t xml:space="preserve"> </w:t>
            </w:r>
            <w:r w:rsidR="00872400">
              <w:t>-</w:t>
            </w:r>
            <w:r>
              <w:t xml:space="preserve"> </w:t>
            </w:r>
            <w:r w:rsidR="00AE32E6">
              <w:t>szczelny zbiornik bezodpływowy na ścieki bytowo-socjalne</w:t>
            </w:r>
          </w:p>
        </w:tc>
      </w:tr>
    </w:tbl>
    <w:p w:rsidR="00E65301" w:rsidRDefault="00E65301" w:rsidP="00E65301">
      <w:pPr>
        <w:pStyle w:val="Nagwek2"/>
      </w:pPr>
      <w:bookmarkStart w:id="40" w:name="_Toc28398076"/>
      <w:bookmarkStart w:id="41" w:name="_Toc405668578"/>
      <w:bookmarkStart w:id="42" w:name="_Toc28398077"/>
      <w:r>
        <w:t>1.4. Warunki wykorzystywania terenu w fazie realizacji i eksploatacji.</w:t>
      </w:r>
      <w:bookmarkEnd w:id="40"/>
      <w:bookmarkEnd w:id="41"/>
    </w:p>
    <w:p w:rsidR="0063684B" w:rsidRDefault="00E65301" w:rsidP="002211E6">
      <w:r>
        <w:t xml:space="preserve">Planowane przedsięwzięcie realizowane będzie </w:t>
      </w:r>
      <w:r w:rsidR="002211E6">
        <w:t>w miejscowości Skarbimierz-Osiedle (gmina Ska</w:t>
      </w:r>
      <w:r w:rsidR="002211E6">
        <w:t>r</w:t>
      </w:r>
      <w:r w:rsidR="002211E6">
        <w:t>bimierz, powiat brzeski, województwo opolskie), na działce o numerze ewidencyjnym 88/2, znajd</w:t>
      </w:r>
      <w:r w:rsidR="002211E6">
        <w:t>u</w:t>
      </w:r>
      <w:r w:rsidR="002211E6">
        <w:t>jącej się w obrębie dawnego, pora</w:t>
      </w:r>
      <w:r w:rsidR="00377AEF">
        <w:t>dzieckiego lotniska wojskowego</w:t>
      </w:r>
      <w:r w:rsidR="00EE14A1">
        <w:t xml:space="preserve">. </w:t>
      </w:r>
    </w:p>
    <w:p w:rsidR="0063684B" w:rsidRDefault="0063684B" w:rsidP="0063684B">
      <w:r>
        <w:t>Lokalizacja projektowanej bioelektrowni jest zgodna z ustaleniami miejscowego planu zagospod</w:t>
      </w:r>
      <w:r>
        <w:t>a</w:t>
      </w:r>
      <w:r>
        <w:t>rowania przestrzennego gminy Skarbimierz (wypis i wyrys w załączeniu). Zgodnie z treścią planu, przedmiotowa działka inwestycyjna leży w kompleksie terenów oznaczonych symbolem U7 (tereny zabudowy usługowej, obsługi komunikacji, obiektów produkcyjnych, składów i magazynów).</w:t>
      </w:r>
    </w:p>
    <w:p w:rsidR="00A50389" w:rsidRDefault="00EE14A1" w:rsidP="002211E6">
      <w:r>
        <w:t xml:space="preserve">Teren inwestycji ograniczają </w:t>
      </w:r>
      <w:r w:rsidR="00377AEF">
        <w:t xml:space="preserve">w części drogi komunikacyjne </w:t>
      </w:r>
      <w:r>
        <w:t xml:space="preserve">dawnego </w:t>
      </w:r>
      <w:r w:rsidR="00377AEF">
        <w:t>lotniska</w:t>
      </w:r>
      <w:r>
        <w:t xml:space="preserve"> i jego</w:t>
      </w:r>
      <w:r w:rsidR="00377AEF">
        <w:t xml:space="preserve"> granice lotniska oraz granica powstała po podziale geodezyjnym działki nr 88. </w:t>
      </w:r>
    </w:p>
    <w:p w:rsidR="002211E6" w:rsidRDefault="00EE14A1" w:rsidP="002211E6">
      <w:r>
        <w:t>Powierzchnia całkowita działki wynosi 5,0 ha.</w:t>
      </w:r>
    </w:p>
    <w:p w:rsidR="00A50389" w:rsidRDefault="004E7EF5" w:rsidP="004E7EF5">
      <w:r>
        <w:t>Konstruując ostateczny kształt bioelektrowni w Skarbimierzu oraz opracowując finalną lokalizację jej obiektów, wzięto pod uwagę wszystkie występujące uwarunkowania loka</w:t>
      </w:r>
      <w:r w:rsidR="00A50389">
        <w:t>lne</w:t>
      </w:r>
      <w:r>
        <w:t>, dzięki czemu lok</w:t>
      </w:r>
      <w:r>
        <w:t>a</w:t>
      </w:r>
      <w:r>
        <w:t xml:space="preserve">lizacja bioelektrowni zaplanowana została w miejscu do którego jest swobodny i bezkonfliktowy dostęp oraz </w:t>
      </w:r>
      <w:r w:rsidR="00A50389">
        <w:t xml:space="preserve">w miejscu </w:t>
      </w:r>
      <w:r>
        <w:t xml:space="preserve">spełniającym wszystkie niezbędne warunki umożliwiające i gwarantujące jej sprawne funkcjonowanie t.j. dostęp do zasilania elektroenergetycznego, wody </w:t>
      </w:r>
      <w:r w:rsidR="00A50389">
        <w:t>i</w:t>
      </w:r>
      <w:r>
        <w:t xml:space="preserve"> traktów komunik</w:t>
      </w:r>
      <w:r>
        <w:t>a</w:t>
      </w:r>
      <w:r>
        <w:t>cyjnych.</w:t>
      </w:r>
      <w:r w:rsidR="00A50389">
        <w:t xml:space="preserve"> </w:t>
      </w:r>
      <w:r>
        <w:t>Działka</w:t>
      </w:r>
      <w:r w:rsidRPr="00D836C5">
        <w:t xml:space="preserve"> </w:t>
      </w:r>
      <w:r>
        <w:t xml:space="preserve">spełnia </w:t>
      </w:r>
      <w:r w:rsidR="00A50389">
        <w:t xml:space="preserve">więc </w:t>
      </w:r>
      <w:r w:rsidRPr="00D836C5">
        <w:t>wszelkie wymogi gwarantujące bezpieczną realizację inwestycji o p</w:t>
      </w:r>
      <w:r w:rsidRPr="00D836C5">
        <w:t>a</w:t>
      </w:r>
      <w:r w:rsidRPr="00D836C5">
        <w:t>rametrach założonych przez Inwestora (</w:t>
      </w:r>
      <w:r w:rsidR="00A50389">
        <w:t xml:space="preserve">t.j. </w:t>
      </w:r>
      <w:r>
        <w:t xml:space="preserve">budowa bioelektrowni o mocy </w:t>
      </w:r>
      <w:r w:rsidRPr="00D836C5">
        <w:t>2</w:t>
      </w:r>
      <w:r>
        <w:t xml:space="preserve">,4 MWel).  </w:t>
      </w:r>
    </w:p>
    <w:p w:rsidR="004E7EF5" w:rsidRDefault="004E7EF5" w:rsidP="004E7EF5">
      <w:r>
        <w:t>Istnieje również możliwość podłączeni</w:t>
      </w:r>
      <w:r w:rsidR="00A50389">
        <w:t>a</w:t>
      </w:r>
      <w:r>
        <w:t xml:space="preserve"> się do sieci elektroenergetycznej średniego napięcia (15 kV) zasilającej pobliskie zakłady przemysłowe.</w:t>
      </w:r>
    </w:p>
    <w:p w:rsidR="00A50389" w:rsidRDefault="00397A98" w:rsidP="00397A98">
      <w:r>
        <w:t xml:space="preserve">Ze względu na usytuowanie bioelektrowni w terenie przemysłowym, planowana inwestycja nie będzie kolidowała krajobrazowo z jego otoczeniem oraz będzie stanowiła jego architektoniczne urozmaicenie i uzupełnienie. </w:t>
      </w:r>
    </w:p>
    <w:p w:rsidR="00397A98" w:rsidRDefault="00397A98" w:rsidP="00397A98">
      <w:r>
        <w:t>Ponieważ bioelektrownia ma zostać zlokalizowana w terenie otwartym (aktualnie jest on porośni</w:t>
      </w:r>
      <w:r>
        <w:t>ę</w:t>
      </w:r>
      <w:r>
        <w:t>ty chwastami, krzakami i drzewkami samosiejkami) konieczne będzie zaprojektowanie i dostos</w:t>
      </w:r>
      <w:r>
        <w:t>o</w:t>
      </w:r>
      <w:r>
        <w:t xml:space="preserve">wanie architektury krajobrazu do otoczenia wokół bioelektrowni. </w:t>
      </w:r>
    </w:p>
    <w:p w:rsidR="00397A98" w:rsidRDefault="00397A98" w:rsidP="00397A98">
      <w:r>
        <w:t>Przewiduje się</w:t>
      </w:r>
      <w:r w:rsidR="00A50389">
        <w:t>,</w:t>
      </w:r>
      <w:r>
        <w:t xml:space="preserve"> w związku z tym obsadzenie terenu </w:t>
      </w:r>
      <w:r w:rsidR="00A50389">
        <w:t xml:space="preserve">działki </w:t>
      </w:r>
      <w:r>
        <w:t xml:space="preserve">od strony otwartych pól </w:t>
      </w:r>
      <w:r w:rsidR="00A50389">
        <w:t>i</w:t>
      </w:r>
      <w:r>
        <w:t xml:space="preserve"> dróg wysoką i szybko rosnącą roślinnością.</w:t>
      </w:r>
    </w:p>
    <w:p w:rsidR="00221C2D" w:rsidRDefault="00E65301" w:rsidP="00E65301">
      <w:r>
        <w:lastRenderedPageBreak/>
        <w:t>Pod względem ukształtowania terenu, działka inwestycyjna (będąca fragmentem zlikwidowanego</w:t>
      </w:r>
      <w:r w:rsidR="001E423C">
        <w:t>,</w:t>
      </w:r>
      <w:r>
        <w:t xml:space="preserve"> </w:t>
      </w:r>
      <w:r w:rsidR="001E423C">
        <w:t>po</w:t>
      </w:r>
      <w:r>
        <w:t>radzieckiego lotniska wojskowego) jest terenem prawie płaskim, na którym znajdują się niewie</w:t>
      </w:r>
      <w:r>
        <w:t>l</w:t>
      </w:r>
      <w:r>
        <w:t xml:space="preserve">kie nasypy wzniesione przez poprzedniego użytkownika jako elementy maskujące i osłonowe. </w:t>
      </w:r>
    </w:p>
    <w:p w:rsidR="00E65301" w:rsidRDefault="00E65301" w:rsidP="00E65301">
      <w:r>
        <w:t>Wysokoś</w:t>
      </w:r>
      <w:r w:rsidR="001E423C">
        <w:t>ci</w:t>
      </w:r>
      <w:r>
        <w:t xml:space="preserve"> </w:t>
      </w:r>
      <w:r w:rsidR="00221C2D">
        <w:t xml:space="preserve">powyższych </w:t>
      </w:r>
      <w:r w:rsidR="000D2FAD">
        <w:t>nasypów</w:t>
      </w:r>
      <w:r>
        <w:t xml:space="preserve"> nie przekracza 4 m i nie </w:t>
      </w:r>
      <w:r w:rsidR="00221C2D">
        <w:t xml:space="preserve">będą one </w:t>
      </w:r>
      <w:r>
        <w:t>stanowi</w:t>
      </w:r>
      <w:r w:rsidR="00221C2D">
        <w:t>ły</w:t>
      </w:r>
      <w:r>
        <w:t xml:space="preserve"> utrudnienia w realiz</w:t>
      </w:r>
      <w:r>
        <w:t>a</w:t>
      </w:r>
      <w:r>
        <w:t>cji przedsięwzięcia. Ponadto znajdują się one w południowej części terenu działki i mogą być wyk</w:t>
      </w:r>
      <w:r>
        <w:t>o</w:t>
      </w:r>
      <w:r>
        <w:t xml:space="preserve">rzystane </w:t>
      </w:r>
      <w:r w:rsidR="000D2FAD">
        <w:t xml:space="preserve">(przynajmniej </w:t>
      </w:r>
      <w:r w:rsidR="001E423C">
        <w:t>częściowo</w:t>
      </w:r>
      <w:r w:rsidR="000D2FAD">
        <w:t>)</w:t>
      </w:r>
      <w:r w:rsidR="001E423C">
        <w:t xml:space="preserve"> </w:t>
      </w:r>
      <w:r>
        <w:t>jako element dekoracyjny inwestycji. Pozostała część działki jest równa i wymagać będzie</w:t>
      </w:r>
      <w:r w:rsidR="000D2FAD">
        <w:t xml:space="preserve"> tylko</w:t>
      </w:r>
      <w:r>
        <w:t xml:space="preserve"> zbadania pod kątem istnienia ewentualnych</w:t>
      </w:r>
      <w:r w:rsidR="001E423C">
        <w:t>,</w:t>
      </w:r>
      <w:r>
        <w:t xml:space="preserve"> niezidentyfikowanych obiektów podziemnych. Na działce nie występują </w:t>
      </w:r>
      <w:r w:rsidR="000D2FAD">
        <w:t xml:space="preserve">żadne </w:t>
      </w:r>
      <w:r>
        <w:t xml:space="preserve">mokradła i tereny podtopione. </w:t>
      </w:r>
    </w:p>
    <w:p w:rsidR="00397A98" w:rsidRDefault="00397A98" w:rsidP="00221C2D">
      <w:r>
        <w:t xml:space="preserve">Teren </w:t>
      </w:r>
      <w:r w:rsidR="007922A0">
        <w:t xml:space="preserve">projektowanej </w:t>
      </w:r>
      <w:r>
        <w:t>bioelektrowni będzie ogrodzony</w:t>
      </w:r>
      <w:r w:rsidR="007922A0">
        <w:t xml:space="preserve"> (np. powlekaną siatką o wysokości 2 m) oraz wyposażony w dwie</w:t>
      </w:r>
      <w:r>
        <w:t xml:space="preserve"> bram</w:t>
      </w:r>
      <w:r w:rsidR="007922A0">
        <w:t>y</w:t>
      </w:r>
      <w:r>
        <w:t xml:space="preserve"> wjazdowo-wyjazdow</w:t>
      </w:r>
      <w:r w:rsidR="007922A0">
        <w:t>e</w:t>
      </w:r>
      <w:r>
        <w:t xml:space="preserve"> </w:t>
      </w:r>
      <w:r w:rsidR="007922A0">
        <w:t>i</w:t>
      </w:r>
      <w:r>
        <w:t xml:space="preserve"> wagi samochodow</w:t>
      </w:r>
      <w:r w:rsidR="007922A0">
        <w:t>e</w:t>
      </w:r>
      <w:r>
        <w:t xml:space="preserve"> (najazdową i przejazdową</w:t>
      </w:r>
      <w:r w:rsidR="007922A0">
        <w:t>)</w:t>
      </w:r>
      <w:r>
        <w:t>, obsługując</w:t>
      </w:r>
      <w:r w:rsidR="007922A0">
        <w:t>e</w:t>
      </w:r>
      <w:r>
        <w:t xml:space="preserve"> dostawy surowca i odbi</w:t>
      </w:r>
      <w:r w:rsidR="007922A0">
        <w:t>oru</w:t>
      </w:r>
      <w:r>
        <w:t xml:space="preserve"> nawozów.</w:t>
      </w:r>
    </w:p>
    <w:p w:rsidR="00397A98" w:rsidRDefault="00E65301" w:rsidP="00E65301">
      <w:r>
        <w:t xml:space="preserve">Położenie i ukształtowanie działki inwestycyjnej pozwala na dowolne zaprojektowanie kształtu dróg dojazdowych, jednak w założeniach projektowych przewidziano ograniczenie </w:t>
      </w:r>
      <w:r w:rsidR="000D2FAD">
        <w:t>w maksymalny sp</w:t>
      </w:r>
      <w:r w:rsidR="000D2FAD">
        <w:t>o</w:t>
      </w:r>
      <w:r w:rsidR="000D2FAD">
        <w:t xml:space="preserve">sób tras </w:t>
      </w:r>
      <w:r>
        <w:t>przejazdu przez teren bioelektrowni, starając się zlokalizować istotne dla transportu obie</w:t>
      </w:r>
      <w:r>
        <w:t>k</w:t>
      </w:r>
      <w:r>
        <w:t>ty (śluza zrzutowa, silosy, odbiór nawozu itp.) przy drogach przejazdowych oraz maksymalnie odd</w:t>
      </w:r>
      <w:r>
        <w:t>a</w:t>
      </w:r>
      <w:r>
        <w:t xml:space="preserve">lić drogi </w:t>
      </w:r>
      <w:r w:rsidR="000D2FAD">
        <w:t xml:space="preserve">przejazdu </w:t>
      </w:r>
      <w:r>
        <w:t xml:space="preserve">od zbiornika biogazu i pochodni utylizacyjnej. </w:t>
      </w:r>
    </w:p>
    <w:p w:rsidR="00E65301" w:rsidRDefault="00E65301" w:rsidP="00E65301">
      <w:r>
        <w:t xml:space="preserve">Aktualnie, droga dojazdowa do terenu inwestycji jest drogą utwardzoną. Jest to stara, poradziecka droga wewnątrz lotniskowa (dawna droga dojazdowa do stanowisk bojowych), wykonana z płyt betonowych. Droga ta wymaga intensywnego remontu, </w:t>
      </w:r>
      <w:r w:rsidR="000D2FAD">
        <w:t>ponieważ będzie</w:t>
      </w:r>
      <w:r>
        <w:t xml:space="preserve"> musiała wytrzymać </w:t>
      </w:r>
      <w:r w:rsidR="000D2FAD">
        <w:t>w</w:t>
      </w:r>
      <w:r w:rsidR="000D2FAD">
        <w:t>y</w:t>
      </w:r>
      <w:r w:rsidR="000D2FAD">
        <w:t>magany</w:t>
      </w:r>
      <w:r>
        <w:t xml:space="preserve"> tonaż samochodów i ciągników dowożących substraty.</w:t>
      </w:r>
    </w:p>
    <w:p w:rsidR="00397A98" w:rsidRDefault="00397A98" w:rsidP="00397A98">
      <w:r>
        <w:t>Ze względu na fakt istnienia już na terenie działki dużego placu manewrowego</w:t>
      </w:r>
      <w:r w:rsidR="007922A0">
        <w:t>,</w:t>
      </w:r>
      <w:r>
        <w:t xml:space="preserve"> zdecydowano się na zaprojektowanie układu komunikacyjnego kończącego się na tym placu. Zgodnie z WZTE odbiega to od zasad projektowania bioelektrowni (unika się umieszczania na terenie bioelektrowni placów manewrowych), jednak układ i charakterystyka terenu działki preferują takie właśnie rozwiązanie.</w:t>
      </w:r>
    </w:p>
    <w:p w:rsidR="00E65301" w:rsidRDefault="00E65301" w:rsidP="00E65301">
      <w:r>
        <w:t>Woda na potrzeby bioelektrowni dostarczana będzie</w:t>
      </w:r>
      <w:r w:rsidRPr="00050B91">
        <w:t xml:space="preserve"> z przebiegającego nieopodal </w:t>
      </w:r>
      <w:r>
        <w:t>(</w:t>
      </w:r>
      <w:r w:rsidRPr="00050B91">
        <w:t>wzdłuż głównej dro</w:t>
      </w:r>
      <w:r>
        <w:t xml:space="preserve">gi) </w:t>
      </w:r>
      <w:r w:rsidRPr="00050B91">
        <w:t xml:space="preserve">gminnego wodociągu. </w:t>
      </w:r>
      <w:r>
        <w:t xml:space="preserve">Zgodnie z WZTE, dla potrzeb technologicznych rozważane </w:t>
      </w:r>
      <w:r w:rsidR="00397A98">
        <w:t>będzie</w:t>
      </w:r>
      <w:r>
        <w:t xml:space="preserve"> w przyszłości (w ramach osobnego przedsięwzięcia) wykonanie odwiertu własnej studni. Wg wskazań geologicznych ewentualne zasoby wodne znajdują się na głębokości około 8 m (wymaga to jednak potwierdzenia dalszymi badaniami). W przypadku wystąpienia korzystnych warunków poboru w</w:t>
      </w:r>
      <w:r>
        <w:t>o</w:t>
      </w:r>
      <w:r>
        <w:t xml:space="preserve">dy pozwoli to na </w:t>
      </w:r>
      <w:r w:rsidR="00BC496A">
        <w:t xml:space="preserve">całkowite </w:t>
      </w:r>
      <w:r>
        <w:t>uniezależnienie bioelektrowni od dostawców zewnętrznych.</w:t>
      </w:r>
    </w:p>
    <w:p w:rsidR="00BC496A" w:rsidRDefault="00BC496A" w:rsidP="00BC496A">
      <w:r>
        <w:t>D</w:t>
      </w:r>
      <w:r w:rsidRPr="003D319D">
        <w:t xml:space="preserve">o zasilania </w:t>
      </w:r>
      <w:r>
        <w:t xml:space="preserve">w wodę </w:t>
      </w:r>
      <w:r w:rsidRPr="003D319D">
        <w:t xml:space="preserve">wykorzystane </w:t>
      </w:r>
      <w:r>
        <w:t xml:space="preserve">mogą być również </w:t>
      </w:r>
      <w:r w:rsidRPr="003D319D">
        <w:t>wody opadowe.</w:t>
      </w:r>
    </w:p>
    <w:p w:rsidR="00E65301" w:rsidRDefault="00E65301" w:rsidP="00E65301">
      <w:r>
        <w:t>Technologia przewidziana do zasto</w:t>
      </w:r>
      <w:r w:rsidR="00BC496A">
        <w:t>sowana w bioelektrowni ELECTRA® i</w:t>
      </w:r>
      <w:r>
        <w:t xml:space="preserve"> zaproponowana przez Ko</w:t>
      </w:r>
      <w:r>
        <w:t>n</w:t>
      </w:r>
      <w:r>
        <w:t>sorcjum Projektowo</w:t>
      </w:r>
      <w:r w:rsidR="00BC496A">
        <w:t>-</w:t>
      </w:r>
      <w:r>
        <w:t xml:space="preserve">Wykonawcze EKOENERGIA </w:t>
      </w:r>
      <w:r w:rsidR="00522CA0">
        <w:t>–</w:t>
      </w:r>
      <w:r w:rsidR="00522CA0" w:rsidRPr="00A41CE0">
        <w:t>TERMO-KLIMA</w:t>
      </w:r>
      <w:r>
        <w:t xml:space="preserve">, przewiduje wykorzystanie </w:t>
      </w:r>
      <w:r w:rsidR="00397A98">
        <w:t>doc</w:t>
      </w:r>
      <w:r w:rsidR="00397A98">
        <w:t>e</w:t>
      </w:r>
      <w:r w:rsidR="00397A98">
        <w:t xml:space="preserve">lowo </w:t>
      </w:r>
      <w:r>
        <w:t>wody w systemie zamkniętym z niewielkim uzupełnieniem (jeżeli będzie taka potrzeba).</w:t>
      </w:r>
    </w:p>
    <w:p w:rsidR="00BC496A" w:rsidRDefault="00BC496A" w:rsidP="00BC496A">
      <w:r>
        <w:t>Zastosowany w bioelektrowni s</w:t>
      </w:r>
      <w:r w:rsidRPr="00A11E4D">
        <w:t>ystem oczyszczania wody, po procesie odwirowania czy prasowania osadu pofermentacyjnego, obejmuje kompleksowe procesy biologiczne i chemiczne (odwrócona osmoza) oraz (w razie konieczności) kanadyjską technologię filtracji membranowej (Zenon).</w:t>
      </w:r>
      <w:r>
        <w:t xml:space="preserve"> </w:t>
      </w:r>
    </w:p>
    <w:p w:rsidR="00BC496A" w:rsidRDefault="00BC496A" w:rsidP="00BC496A">
      <w:r>
        <w:t xml:space="preserve">Efektem </w:t>
      </w:r>
      <w:r w:rsidR="007922A0">
        <w:t xml:space="preserve">takiego </w:t>
      </w:r>
      <w:r>
        <w:t xml:space="preserve">procesu oczyszczania jest woda o co najmniej II klasie czystości (najczęściej o klasie II/I), która bez żadnych problemów może być odprowadzona do dowolnego odbiornika. </w:t>
      </w:r>
    </w:p>
    <w:p w:rsidR="00BC496A" w:rsidRDefault="00E65301" w:rsidP="00E65301">
      <w:r>
        <w:t>W przypadku, gdy wystąpi nadprodukcja wody technologicznej (nadosadowej), może być ona po procesie oczyszczenia w mikrooczyszczalni, odprowadzona kolektorem do znajdującego się w pobl</w:t>
      </w:r>
      <w:r>
        <w:t>i</w:t>
      </w:r>
      <w:r>
        <w:t xml:space="preserve">żu zbiornika lub cieku wodnego np. </w:t>
      </w:r>
      <w:r w:rsidRPr="00151580">
        <w:t>do odległego o około 100 m rowu melioracyjnego będącego dopływem rzeczki Wieprzec</w:t>
      </w:r>
      <w:r w:rsidR="00151580">
        <w:t xml:space="preserve"> (w</w:t>
      </w:r>
      <w:r w:rsidRPr="00050B91">
        <w:t xml:space="preserve">ymagać </w:t>
      </w:r>
      <w:r w:rsidR="00151580">
        <w:t xml:space="preserve">to </w:t>
      </w:r>
      <w:r w:rsidRPr="00050B91">
        <w:t>będzie wykonania przepu</w:t>
      </w:r>
      <w:r w:rsidR="00151580">
        <w:t>stu pod torami kolejowymi).</w:t>
      </w:r>
    </w:p>
    <w:p w:rsidR="00151580" w:rsidRDefault="00151580">
      <w:pPr>
        <w:jc w:val="left"/>
      </w:pPr>
      <w:r>
        <w:br w:type="page"/>
      </w:r>
    </w:p>
    <w:p w:rsidR="00E65301" w:rsidRDefault="00E65301" w:rsidP="00E65301">
      <w:r>
        <w:lastRenderedPageBreak/>
        <w:t xml:space="preserve">Niezależnie od przyjętych </w:t>
      </w:r>
      <w:r w:rsidR="00BC496A">
        <w:t xml:space="preserve">wstępnie i opisanych wyżej </w:t>
      </w:r>
      <w:r>
        <w:t>koncepcji, zastosowane będą w bioelektro</w:t>
      </w:r>
      <w:r>
        <w:t>w</w:t>
      </w:r>
      <w:r>
        <w:t>ni rozwiązania technologiczne gwarantujące zachowanie dopuszczalnych standardów jakości śr</w:t>
      </w:r>
      <w:r>
        <w:t>o</w:t>
      </w:r>
      <w:r>
        <w:t xml:space="preserve">dowiska w zakresie jego </w:t>
      </w:r>
      <w:r w:rsidR="00BC496A">
        <w:t>wszystkich</w:t>
      </w:r>
      <w:r>
        <w:t xml:space="preserve"> jego komponentów (</w:t>
      </w:r>
      <w:r w:rsidR="00BC496A">
        <w:t xml:space="preserve">t.j. </w:t>
      </w:r>
      <w:r>
        <w:t>powietrze, hałas, ścieki, odpady i inne komponenty), jak również w zakresie oddziaływania przedsięwzięcia na środowisko jako całość.</w:t>
      </w:r>
    </w:p>
    <w:p w:rsidR="00151580" w:rsidRDefault="00151580" w:rsidP="00151580">
      <w:r w:rsidRPr="00063A65">
        <w:t>Bioelektrownia realizowana w Skarbimierzu – Osiedlu będzie obiektem proekologicznym – nie em</w:t>
      </w:r>
      <w:r w:rsidRPr="00063A65">
        <w:t>i</w:t>
      </w:r>
      <w:r w:rsidRPr="00063A65">
        <w:t>tującym żadnych odorów oraz nie wytwarzającym żadnych odpadów.</w:t>
      </w:r>
    </w:p>
    <w:p w:rsidR="00BC496A" w:rsidRDefault="00BC496A" w:rsidP="00E65301">
      <w:r w:rsidRPr="00BC496A">
        <w:t xml:space="preserve">Lokalizacja bioelektrowni nie powinna generować żadnych protestów społecznych, ponieważ </w:t>
      </w:r>
      <w:r w:rsidR="00151580">
        <w:t>b</w:t>
      </w:r>
      <w:r w:rsidR="00151580">
        <w:t>ę</w:t>
      </w:r>
      <w:r w:rsidR="00151580">
        <w:t xml:space="preserve">dzie usytuowana </w:t>
      </w:r>
      <w:r w:rsidR="00063A65">
        <w:t>w</w:t>
      </w:r>
      <w:r w:rsidRPr="00BC496A">
        <w:t xml:space="preserve"> </w:t>
      </w:r>
      <w:r w:rsidR="00063A65">
        <w:t>dużej</w:t>
      </w:r>
      <w:r w:rsidRPr="00BC496A">
        <w:t xml:space="preserve"> odległości od </w:t>
      </w:r>
      <w:r w:rsidR="00063A65">
        <w:t xml:space="preserve">najbliższych </w:t>
      </w:r>
      <w:r w:rsidRPr="00BC496A">
        <w:t>zabudowań mieszkalnych</w:t>
      </w:r>
      <w:r w:rsidR="00063A65">
        <w:t xml:space="preserve"> (powyżej 0,5 km)</w:t>
      </w:r>
      <w:r w:rsidRPr="00BC496A">
        <w:t xml:space="preserve">, a ponadto </w:t>
      </w:r>
      <w:r w:rsidR="00151580">
        <w:t xml:space="preserve">działka inwestycyjna </w:t>
      </w:r>
      <w:r w:rsidRPr="00BC496A">
        <w:t>znajduje się w zatwierdzonej strefie przemysłowej gminy, przew</w:t>
      </w:r>
      <w:r w:rsidRPr="00BC496A">
        <w:t>i</w:t>
      </w:r>
      <w:r w:rsidRPr="00BC496A">
        <w:t>dzianej w miejscowym planie zagospodarowania przestrzennego.</w:t>
      </w:r>
    </w:p>
    <w:p w:rsidR="00063A65" w:rsidRDefault="004E3B3A" w:rsidP="00E65301">
      <w:r>
        <w:t>Podstawowym z</w:t>
      </w:r>
      <w:r w:rsidR="00063A65" w:rsidRPr="00151580">
        <w:t xml:space="preserve">adaniem bioelektrowni </w:t>
      </w:r>
      <w:r w:rsidR="00151580">
        <w:t>będzie</w:t>
      </w:r>
      <w:r w:rsidR="00063A65" w:rsidRPr="00151580">
        <w:t xml:space="preserve"> produkcja energii elektrycznej w oparciu o lokalne substraty pochodzenia rolniczego (dostarczane na podstawie kontraktacji) oraz odpady organiczne powstające w okolicznych zakładach produkcyjnych (</w:t>
      </w:r>
      <w:r w:rsidR="00063A65" w:rsidRPr="00063A65">
        <w:t>poprzez zagospodarowanie odpadów org</w:t>
      </w:r>
      <w:r w:rsidR="00063A65" w:rsidRPr="00063A65">
        <w:t>a</w:t>
      </w:r>
      <w:r w:rsidR="00063A65" w:rsidRPr="00063A65">
        <w:t xml:space="preserve">nicznych generowanych przez inne podmioty </w:t>
      </w:r>
      <w:r w:rsidR="00063A65">
        <w:t>można w ten sposób wpłynąć</w:t>
      </w:r>
      <w:r w:rsidR="00063A65" w:rsidRPr="00063A65">
        <w:t xml:space="preserve"> na poprawę warunków środowiskowych</w:t>
      </w:r>
      <w:r w:rsidR="00063A65">
        <w:t>)</w:t>
      </w:r>
      <w:r w:rsidR="00063A65" w:rsidRPr="00063A65">
        <w:t>.</w:t>
      </w:r>
      <w:r>
        <w:t xml:space="preserve"> Powstający w trakcie procesu technologicznego osad pofermentacyjny (tzw. p</w:t>
      </w:r>
      <w:r>
        <w:t>o</w:t>
      </w:r>
      <w:r>
        <w:t>ferment) zużywany będzie w całości do produkcji</w:t>
      </w:r>
      <w:r w:rsidRPr="00151580">
        <w:t xml:space="preserve"> granulowanego substytutu nawozu organicznego</w:t>
      </w:r>
      <w:r>
        <w:t>.</w:t>
      </w:r>
    </w:p>
    <w:p w:rsidR="00063A65" w:rsidRDefault="004E3B3A" w:rsidP="00E65301">
      <w:r>
        <w:t>Z</w:t>
      </w:r>
      <w:r w:rsidR="00063A65" w:rsidRPr="00063A65">
        <w:t>akłada</w:t>
      </w:r>
      <w:r>
        <w:t xml:space="preserve"> się</w:t>
      </w:r>
      <w:r w:rsidR="00063A65" w:rsidRPr="00063A65">
        <w:t xml:space="preserve">, że całość energii elektrycznej </w:t>
      </w:r>
      <w:r>
        <w:t>przesyłana będzie</w:t>
      </w:r>
      <w:r w:rsidR="00063A65" w:rsidRPr="00063A65">
        <w:t xml:space="preserve"> do znajdujących się w bezpośrednim otoczeniu zakładów produkcyjnych i składów magazynowych.</w:t>
      </w:r>
    </w:p>
    <w:p w:rsidR="00CD3D93" w:rsidRDefault="00CD3D93" w:rsidP="00CD3D93">
      <w:r>
        <w:t>Wokół bioelektrowni rozciągają się pola uprawne i odłogi (pozostała część działki nr 88) oraz tereny przemysłowe zarówno zabudowane jak i przeznaczone pod zabudowę.</w:t>
      </w:r>
    </w:p>
    <w:p w:rsidR="00CD3D93" w:rsidRDefault="00CD3D93" w:rsidP="00CD3D93">
      <w:r>
        <w:t>Bioelektrownia sąsiaduje również z polami, na których możliwe jest założenie wieloletnich plantacji roślin energetycznych stanowiących bezpośrednie, przylegające do zakładu, zaplecze części ni</w:t>
      </w:r>
      <w:r>
        <w:t>e</w:t>
      </w:r>
      <w:r>
        <w:t>zbędnych substratów, nie wymagających praktycznie żadnego transportu. Zebrane rośliny mogą być przewożone w postaci zielonki prosto z pola na teren silosów które zlokalizowane będą przy bioelektrowni. Takie rozwiązanie jest korzystne zarówno dla dostawcy – plantatora jak i właściciela bioelektrowni. Dostawy substratów odbywać się będą na podstawie umów kontraktacyjnych, przy czym podpisany został już jeden list intencyjny z głównym dostawcą biomasy pochodzenia rośli</w:t>
      </w:r>
      <w:r>
        <w:t>n</w:t>
      </w:r>
      <w:r>
        <w:t>nego. Podobne umowy z dostawcami odpadów poprodukcyjnych zostaną podpisane z chwilą prawnego usankcjonowania faktu budowy bioelektrowni.</w:t>
      </w:r>
    </w:p>
    <w:p w:rsidR="00682C2C" w:rsidRDefault="00682C2C" w:rsidP="00E33AA1">
      <w:pPr>
        <w:pStyle w:val="Nagwek2"/>
      </w:pPr>
      <w:bookmarkStart w:id="43" w:name="_Toc405668579"/>
      <w:r>
        <w:t>1.5. Cechy charakterystyczne procesów produkcyjnych.</w:t>
      </w:r>
      <w:bookmarkEnd w:id="42"/>
      <w:bookmarkEnd w:id="43"/>
    </w:p>
    <w:p w:rsidR="00984F73" w:rsidRDefault="00984F73" w:rsidP="006D5B47">
      <w:pPr>
        <w:pStyle w:val="Nagwek3"/>
      </w:pPr>
      <w:bookmarkStart w:id="44" w:name="_Toc405668580"/>
      <w:r>
        <w:t>1.5.1. Podstawy teoretyczne procesu</w:t>
      </w:r>
      <w:r w:rsidR="00C6619C">
        <w:t xml:space="preserve"> technologicznego.</w:t>
      </w:r>
      <w:bookmarkEnd w:id="44"/>
    </w:p>
    <w:p w:rsidR="001B6AF3" w:rsidRDefault="001B6AF3" w:rsidP="001B6AF3">
      <w:pPr>
        <w:pStyle w:val="Tekstpodstawowy"/>
      </w:pPr>
      <w:r w:rsidRPr="005B1ECA">
        <w:t>Po</w:t>
      </w:r>
      <w:r>
        <w:t xml:space="preserve">dstawą procesu technologicznego, realizowanego w projektowanej bioelektrowni/biogazowni </w:t>
      </w:r>
      <w:r w:rsidRPr="005B1ECA">
        <w:t xml:space="preserve">jest </w:t>
      </w:r>
      <w:r w:rsidRPr="00A77E02">
        <w:rPr>
          <w:b/>
        </w:rPr>
        <w:t>fermentacja metanowa</w:t>
      </w:r>
      <w:r w:rsidRPr="00A77E02">
        <w:t>, która</w:t>
      </w:r>
      <w:r>
        <w:rPr>
          <w:b/>
        </w:rPr>
        <w:t xml:space="preserve"> </w:t>
      </w:r>
      <w:r>
        <w:t>definiowana jest w źródłach literaturowych</w:t>
      </w:r>
      <w:r w:rsidRPr="00D21CCC">
        <w:rPr>
          <w:rStyle w:val="Odwoanieprzypisudolnego"/>
        </w:rPr>
        <w:footnoteReference w:id="16"/>
      </w:r>
      <w:r>
        <w:t xml:space="preserve"> jako zespół be</w:t>
      </w:r>
      <w:r>
        <w:t>z</w:t>
      </w:r>
      <w:r>
        <w:t>tlenowych procesów biochemicznych, w których wielkocząsteczkowe substancje organiczne (głó</w:t>
      </w:r>
      <w:r>
        <w:t>w</w:t>
      </w:r>
      <w:r>
        <w:t>nie węglowodany, białka i tłuszcze oraz ich związki pochodne) są rozkładane do alkoholi lub ni</w:t>
      </w:r>
      <w:r>
        <w:t>ż</w:t>
      </w:r>
      <w:r>
        <w:t>szych kwasów organicznych oraz metanu, dwutlenku węgla i wody.</w:t>
      </w:r>
    </w:p>
    <w:p w:rsidR="001B6AF3" w:rsidRDefault="001B6AF3" w:rsidP="001B6AF3">
      <w:pPr>
        <w:pStyle w:val="Tekstpodstawowy"/>
      </w:pPr>
      <w:r>
        <w:t xml:space="preserve">Procesy te zachodzą przy udziale zespołu mikroorganizmów, które zwykle żyją w symbiozie. </w:t>
      </w:r>
    </w:p>
    <w:p w:rsidR="004E3B3A" w:rsidRDefault="001B6AF3" w:rsidP="001B6AF3">
      <w:pPr>
        <w:pStyle w:val="Tekstpodstawowy"/>
      </w:pPr>
      <w:r>
        <w:t>Część z nich jest odpowiedzialna za hydrolizę związków wielkocząsteczkowych, czyli ich rozkład do cząsteczek mniejszych o prostej strukturze. Związki te są wykorzystywane przez kolejną grupę m</w:t>
      </w:r>
      <w:r>
        <w:t>i</w:t>
      </w:r>
      <w:r>
        <w:t xml:space="preserve">kroorganizmów, które dokonują ich przemiany w tzw. substancje metanogenne. </w:t>
      </w:r>
    </w:p>
    <w:p w:rsidR="00BE485F" w:rsidRDefault="00BE485F" w:rsidP="00BE485F">
      <w:pPr>
        <w:rPr>
          <w:szCs w:val="24"/>
        </w:rPr>
      </w:pPr>
    </w:p>
    <w:p w:rsidR="00BE485F" w:rsidRPr="00453DD0" w:rsidRDefault="00BE485F" w:rsidP="00BE485F">
      <w:pPr>
        <w:jc w:val="center"/>
        <w:rPr>
          <w:b/>
          <w:color w:val="FF0000"/>
          <w:sz w:val="28"/>
          <w:szCs w:val="28"/>
        </w:rPr>
      </w:pPr>
      <w:r w:rsidRPr="00453DD0">
        <w:rPr>
          <w:b/>
          <w:color w:val="FF0000"/>
          <w:sz w:val="28"/>
          <w:szCs w:val="28"/>
        </w:rPr>
        <w:t>SCHEMAT PRZEBIEGU PRODUKCJI BIOGAZU</w:t>
      </w:r>
    </w:p>
    <w:p w:rsidR="00BE485F" w:rsidRPr="0078633B" w:rsidRDefault="00BE485F" w:rsidP="00BE485F">
      <w:pPr>
        <w:rPr>
          <w:szCs w:val="24"/>
        </w:rPr>
      </w:pPr>
    </w:p>
    <w:tbl>
      <w:tblPr>
        <w:tblW w:w="4184" w:type="pct"/>
        <w:jc w:val="center"/>
        <w:tblCellMar>
          <w:left w:w="70" w:type="dxa"/>
          <w:right w:w="70" w:type="dxa"/>
        </w:tblCellMar>
        <w:tblLook w:val="04A0" w:firstRow="1" w:lastRow="0" w:firstColumn="1" w:lastColumn="0" w:noHBand="0" w:noVBand="1"/>
      </w:tblPr>
      <w:tblGrid>
        <w:gridCol w:w="1799"/>
        <w:gridCol w:w="1596"/>
        <w:gridCol w:w="1596"/>
        <w:gridCol w:w="1595"/>
        <w:gridCol w:w="1595"/>
      </w:tblGrid>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C93172" w:rsidP="00BE485F">
            <w:pPr>
              <w:jc w:val="left"/>
              <w:rPr>
                <w:rFonts w:cs="Calibri"/>
                <w:color w:val="000000"/>
                <w:kern w:val="0"/>
                <w:sz w:val="22"/>
                <w:szCs w:val="22"/>
                <w:lang w:eastAsia="pl-PL"/>
              </w:rPr>
            </w:pPr>
            <w:r>
              <w:rPr>
                <w:rFonts w:cs="Calibri"/>
                <w:noProof/>
                <w:color w:val="000000"/>
                <w:kern w:val="0"/>
                <w:sz w:val="22"/>
                <w:szCs w:val="22"/>
                <w:lang w:eastAsia="pl-PL"/>
              </w:rPr>
              <w:drawing>
                <wp:anchor distT="0" distB="0" distL="114300" distR="114300" simplePos="0" relativeHeight="251659776" behindDoc="0" locked="0" layoutInCell="1" allowOverlap="1">
                  <wp:simplePos x="0" y="0"/>
                  <wp:positionH relativeFrom="column">
                    <wp:posOffset>1181100</wp:posOffset>
                  </wp:positionH>
                  <wp:positionV relativeFrom="paragraph">
                    <wp:posOffset>180975</wp:posOffset>
                  </wp:positionV>
                  <wp:extent cx="2514600" cy="457200"/>
                  <wp:effectExtent l="0" t="0" r="0" b="0"/>
                  <wp:wrapNone/>
                  <wp:docPr id="258" name="pole tekstow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ole tekstowe 1"/>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14600" cy="457200"/>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60800" behindDoc="0" locked="0" layoutInCell="1" allowOverlap="1">
                  <wp:simplePos x="0" y="0"/>
                  <wp:positionH relativeFrom="column">
                    <wp:posOffset>1152525</wp:posOffset>
                  </wp:positionH>
                  <wp:positionV relativeFrom="paragraph">
                    <wp:posOffset>1724025</wp:posOffset>
                  </wp:positionV>
                  <wp:extent cx="2543175" cy="466725"/>
                  <wp:effectExtent l="0" t="0" r="9525" b="9525"/>
                  <wp:wrapNone/>
                  <wp:docPr id="259" name="pole tekstow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ole tekstowe 4"/>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43175" cy="466725"/>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61824" behindDoc="0" locked="0" layoutInCell="1" allowOverlap="1">
                  <wp:simplePos x="0" y="0"/>
                  <wp:positionH relativeFrom="column">
                    <wp:posOffset>161925</wp:posOffset>
                  </wp:positionH>
                  <wp:positionV relativeFrom="paragraph">
                    <wp:posOffset>3219450</wp:posOffset>
                  </wp:positionV>
                  <wp:extent cx="2219325" cy="466725"/>
                  <wp:effectExtent l="0" t="0" r="9525" b="9525"/>
                  <wp:wrapNone/>
                  <wp:docPr id="260" name="pole tekstow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ole tekstowe 5"/>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19325" cy="466725"/>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62848" behindDoc="0" locked="0" layoutInCell="1" allowOverlap="1">
                  <wp:simplePos x="0" y="0"/>
                  <wp:positionH relativeFrom="column">
                    <wp:posOffset>2495550</wp:posOffset>
                  </wp:positionH>
                  <wp:positionV relativeFrom="paragraph">
                    <wp:posOffset>3219450</wp:posOffset>
                  </wp:positionV>
                  <wp:extent cx="2133600" cy="466725"/>
                  <wp:effectExtent l="0" t="0" r="0" b="9525"/>
                  <wp:wrapNone/>
                  <wp:docPr id="261" name="pole tekstow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ole tekstowe 6"/>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33600" cy="466725"/>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63872" behindDoc="0" locked="0" layoutInCell="1" allowOverlap="1">
                  <wp:simplePos x="0" y="0"/>
                  <wp:positionH relativeFrom="column">
                    <wp:posOffset>2343150</wp:posOffset>
                  </wp:positionH>
                  <wp:positionV relativeFrom="paragraph">
                    <wp:posOffset>619125</wp:posOffset>
                  </wp:positionV>
                  <wp:extent cx="161925" cy="1200150"/>
                  <wp:effectExtent l="0" t="0" r="9525" b="0"/>
                  <wp:wrapNone/>
                  <wp:docPr id="262" name="Łącznik prosty ze strzałką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prosty ze strzałką 8"/>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1925" cy="1200150"/>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64896" behindDoc="0" locked="0" layoutInCell="1" allowOverlap="1">
                  <wp:simplePos x="0" y="0"/>
                  <wp:positionH relativeFrom="column">
                    <wp:posOffset>1209675</wp:posOffset>
                  </wp:positionH>
                  <wp:positionV relativeFrom="paragraph">
                    <wp:posOffset>904875</wp:posOffset>
                  </wp:positionV>
                  <wp:extent cx="2476500" cy="485775"/>
                  <wp:effectExtent l="0" t="0" r="0" b="9525"/>
                  <wp:wrapNone/>
                  <wp:docPr id="263" name="Elipsa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Elipsa 2"/>
                          <pic:cNvPicPr>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76500" cy="485775"/>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65920" behindDoc="0" locked="0" layoutInCell="1" allowOverlap="1">
                  <wp:simplePos x="0" y="0"/>
                  <wp:positionH relativeFrom="column">
                    <wp:posOffset>1190625</wp:posOffset>
                  </wp:positionH>
                  <wp:positionV relativeFrom="paragraph">
                    <wp:posOffset>2171700</wp:posOffset>
                  </wp:positionV>
                  <wp:extent cx="628650" cy="1143000"/>
                  <wp:effectExtent l="0" t="0" r="0" b="0"/>
                  <wp:wrapNone/>
                  <wp:docPr id="264" name="Łącznik prosty ze strzałką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prosty ze strzałką 13"/>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8650" cy="1143000"/>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66944" behindDoc="0" locked="0" layoutInCell="1" allowOverlap="1">
                  <wp:simplePos x="0" y="0"/>
                  <wp:positionH relativeFrom="column">
                    <wp:posOffset>3048000</wp:posOffset>
                  </wp:positionH>
                  <wp:positionV relativeFrom="paragraph">
                    <wp:posOffset>2162175</wp:posOffset>
                  </wp:positionV>
                  <wp:extent cx="600075" cy="1152525"/>
                  <wp:effectExtent l="0" t="0" r="0" b="0"/>
                  <wp:wrapNone/>
                  <wp:docPr id="265" name="Łącznik prosty ze strzałką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prosty ze strzałką 15"/>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0075" cy="1152525"/>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67968" behindDoc="0" locked="0" layoutInCell="1" allowOverlap="1">
                  <wp:simplePos x="0" y="0"/>
                  <wp:positionH relativeFrom="column">
                    <wp:posOffset>1247775</wp:posOffset>
                  </wp:positionH>
                  <wp:positionV relativeFrom="paragraph">
                    <wp:posOffset>2476500</wp:posOffset>
                  </wp:positionV>
                  <wp:extent cx="2447925" cy="485775"/>
                  <wp:effectExtent l="0" t="0" r="9525" b="9525"/>
                  <wp:wrapNone/>
                  <wp:docPr id="266" name="Elipsa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Elipsa 12"/>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7925" cy="485775"/>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68992" behindDoc="0" locked="0" layoutInCell="1" allowOverlap="1">
                  <wp:simplePos x="0" y="0"/>
                  <wp:positionH relativeFrom="column">
                    <wp:posOffset>1066800</wp:posOffset>
                  </wp:positionH>
                  <wp:positionV relativeFrom="paragraph">
                    <wp:posOffset>4000500</wp:posOffset>
                  </wp:positionV>
                  <wp:extent cx="2857500" cy="495300"/>
                  <wp:effectExtent l="0" t="0" r="0" b="0"/>
                  <wp:wrapNone/>
                  <wp:docPr id="267" name="Elipsa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Elipsa 17"/>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495300"/>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70016" behindDoc="0" locked="0" layoutInCell="1" allowOverlap="1">
                  <wp:simplePos x="0" y="0"/>
                  <wp:positionH relativeFrom="column">
                    <wp:posOffset>1257300</wp:posOffset>
                  </wp:positionH>
                  <wp:positionV relativeFrom="paragraph">
                    <wp:posOffset>3667125</wp:posOffset>
                  </wp:positionV>
                  <wp:extent cx="314325" cy="495300"/>
                  <wp:effectExtent l="0" t="0" r="0" b="0"/>
                  <wp:wrapNone/>
                  <wp:docPr id="268" name="Łącznik prosty ze strzałką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prosty ze strzałką 20"/>
                          <pic:cNvPicPr>
                            <a:picLocks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4325" cy="495300"/>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71040" behindDoc="0" locked="0" layoutInCell="1" allowOverlap="1">
                  <wp:simplePos x="0" y="0"/>
                  <wp:positionH relativeFrom="column">
                    <wp:posOffset>3419475</wp:posOffset>
                  </wp:positionH>
                  <wp:positionV relativeFrom="paragraph">
                    <wp:posOffset>3667125</wp:posOffset>
                  </wp:positionV>
                  <wp:extent cx="161925" cy="495300"/>
                  <wp:effectExtent l="0" t="0" r="9525" b="0"/>
                  <wp:wrapNone/>
                  <wp:docPr id="269" name="Łącznik prosty ze strzałką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prosty ze strzałką 22"/>
                          <pic:cNvPicPr>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1925" cy="495300"/>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72064" behindDoc="0" locked="0" layoutInCell="1" allowOverlap="1">
                  <wp:simplePos x="0" y="0"/>
                  <wp:positionH relativeFrom="column">
                    <wp:posOffset>9525</wp:posOffset>
                  </wp:positionH>
                  <wp:positionV relativeFrom="paragraph">
                    <wp:posOffset>4781550</wp:posOffset>
                  </wp:positionV>
                  <wp:extent cx="1390650" cy="371475"/>
                  <wp:effectExtent l="0" t="0" r="0" b="9525"/>
                  <wp:wrapNone/>
                  <wp:docPr id="270" name="Sześciokąt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ześciokąt 23"/>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90650" cy="371475"/>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73088" behindDoc="0" locked="0" layoutInCell="1" allowOverlap="1">
                  <wp:simplePos x="0" y="0"/>
                  <wp:positionH relativeFrom="column">
                    <wp:posOffset>3409950</wp:posOffset>
                  </wp:positionH>
                  <wp:positionV relativeFrom="paragraph">
                    <wp:posOffset>4762500</wp:posOffset>
                  </wp:positionV>
                  <wp:extent cx="1381125" cy="371475"/>
                  <wp:effectExtent l="0" t="0" r="9525" b="9525"/>
                  <wp:wrapNone/>
                  <wp:docPr id="271" name="Sześciokąt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ześciokąt 25"/>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81125" cy="371475"/>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74112" behindDoc="0" locked="0" layoutInCell="1" allowOverlap="1">
                  <wp:simplePos x="0" y="0"/>
                  <wp:positionH relativeFrom="column">
                    <wp:posOffset>28575</wp:posOffset>
                  </wp:positionH>
                  <wp:positionV relativeFrom="paragraph">
                    <wp:posOffset>2714625</wp:posOffset>
                  </wp:positionV>
                  <wp:extent cx="1228725" cy="2152650"/>
                  <wp:effectExtent l="0" t="0" r="9525" b="0"/>
                  <wp:wrapNone/>
                  <wp:docPr id="272" name="Łącznik łamany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łamany 26"/>
                          <pic:cNvPicPr>
                            <a:picLocks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28725" cy="2152650"/>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75136" behindDoc="0" locked="0" layoutInCell="1" allowOverlap="1">
                  <wp:simplePos x="0" y="0"/>
                  <wp:positionH relativeFrom="column">
                    <wp:posOffset>3686175</wp:posOffset>
                  </wp:positionH>
                  <wp:positionV relativeFrom="paragraph">
                    <wp:posOffset>2714625</wp:posOffset>
                  </wp:positionV>
                  <wp:extent cx="1095375" cy="2133600"/>
                  <wp:effectExtent l="0" t="0" r="9525" b="0"/>
                  <wp:wrapNone/>
                  <wp:docPr id="273" name="Łącznik łamany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łamany 28"/>
                          <pic:cNvPicPr>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95375" cy="2133600"/>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76160" behindDoc="0" locked="0" layoutInCell="1" allowOverlap="1">
                  <wp:simplePos x="0" y="0"/>
                  <wp:positionH relativeFrom="column">
                    <wp:posOffset>1209675</wp:posOffset>
                  </wp:positionH>
                  <wp:positionV relativeFrom="paragraph">
                    <wp:posOffset>5429250</wp:posOffset>
                  </wp:positionV>
                  <wp:extent cx="2447925" cy="476250"/>
                  <wp:effectExtent l="0" t="0" r="9525" b="0"/>
                  <wp:wrapNone/>
                  <wp:docPr id="274" name="Elipsa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Elipsa 49"/>
                          <pic:cNvPicPr>
                            <a:picLocks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47925" cy="476250"/>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77184" behindDoc="0" locked="0" layoutInCell="1" allowOverlap="1">
                  <wp:simplePos x="0" y="0"/>
                  <wp:positionH relativeFrom="column">
                    <wp:posOffset>1209675</wp:posOffset>
                  </wp:positionH>
                  <wp:positionV relativeFrom="paragraph">
                    <wp:posOffset>6286500</wp:posOffset>
                  </wp:positionV>
                  <wp:extent cx="2457450" cy="457200"/>
                  <wp:effectExtent l="0" t="0" r="0" b="0"/>
                  <wp:wrapNone/>
                  <wp:docPr id="275" name="pole tekstow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ole tekstowe 51"/>
                          <pic:cNvPicPr>
                            <a:picLocks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57450" cy="457200"/>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78208" behindDoc="0" locked="0" layoutInCell="1" allowOverlap="1">
                  <wp:simplePos x="0" y="0"/>
                  <wp:positionH relativeFrom="column">
                    <wp:posOffset>1228725</wp:posOffset>
                  </wp:positionH>
                  <wp:positionV relativeFrom="paragraph">
                    <wp:posOffset>4410075</wp:posOffset>
                  </wp:positionV>
                  <wp:extent cx="276225" cy="457200"/>
                  <wp:effectExtent l="0" t="0" r="9525" b="0"/>
                  <wp:wrapNone/>
                  <wp:docPr id="276" name="Łącznik prosty ze strzałką 10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prosty ze strzałką 1051"/>
                          <pic:cNvPicPr>
                            <a:picLocks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457200"/>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79232" behindDoc="0" locked="0" layoutInCell="1" allowOverlap="1">
                  <wp:simplePos x="0" y="0"/>
                  <wp:positionH relativeFrom="column">
                    <wp:posOffset>3429000</wp:posOffset>
                  </wp:positionH>
                  <wp:positionV relativeFrom="paragraph">
                    <wp:posOffset>4410075</wp:posOffset>
                  </wp:positionV>
                  <wp:extent cx="152400" cy="447675"/>
                  <wp:effectExtent l="0" t="0" r="0" b="0"/>
                  <wp:wrapNone/>
                  <wp:docPr id="277" name="Łącznik prosty ze strzałką 10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prosty ze strzałką 1053"/>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2400" cy="447675"/>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80256" behindDoc="0" locked="0" layoutInCell="1" allowOverlap="1">
                  <wp:simplePos x="0" y="0"/>
                  <wp:positionH relativeFrom="column">
                    <wp:posOffset>1295400</wp:posOffset>
                  </wp:positionH>
                  <wp:positionV relativeFrom="paragraph">
                    <wp:posOffset>5133975</wp:posOffset>
                  </wp:positionV>
                  <wp:extent cx="361950" cy="447675"/>
                  <wp:effectExtent l="0" t="0" r="0" b="0"/>
                  <wp:wrapNone/>
                  <wp:docPr id="278" name="Łącznik prosty ze strzałką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prosty ze strzałką 31"/>
                          <pic:cNvPicPr>
                            <a:picLocks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1950" cy="447675"/>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81280" behindDoc="0" locked="0" layoutInCell="1" allowOverlap="1">
                  <wp:simplePos x="0" y="0"/>
                  <wp:positionH relativeFrom="column">
                    <wp:posOffset>3209925</wp:posOffset>
                  </wp:positionH>
                  <wp:positionV relativeFrom="paragraph">
                    <wp:posOffset>5114925</wp:posOffset>
                  </wp:positionV>
                  <wp:extent cx="304800" cy="466725"/>
                  <wp:effectExtent l="0" t="0" r="0" b="0"/>
                  <wp:wrapNone/>
                  <wp:docPr id="279" name="Łącznik prosty ze strzałką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prosty ze strzałką 33"/>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466725"/>
                          </a:xfrm>
                          <a:prstGeom prst="rect">
                            <a:avLst/>
                          </a:prstGeom>
                          <a:noFill/>
                        </pic:spPr>
                      </pic:pic>
                    </a:graphicData>
                  </a:graphic>
                </wp:anchor>
              </w:drawing>
            </w:r>
            <w:r>
              <w:rPr>
                <w:rFonts w:cs="Calibri"/>
                <w:noProof/>
                <w:color w:val="000000"/>
                <w:kern w:val="0"/>
                <w:sz w:val="22"/>
                <w:szCs w:val="22"/>
                <w:lang w:eastAsia="pl-PL"/>
              </w:rPr>
              <w:drawing>
                <wp:anchor distT="0" distB="0" distL="114300" distR="114300" simplePos="0" relativeHeight="251682304" behindDoc="0" locked="0" layoutInCell="1" allowOverlap="1">
                  <wp:simplePos x="0" y="0"/>
                  <wp:positionH relativeFrom="column">
                    <wp:posOffset>2362200</wp:posOffset>
                  </wp:positionH>
                  <wp:positionV relativeFrom="paragraph">
                    <wp:posOffset>5886450</wp:posOffset>
                  </wp:positionV>
                  <wp:extent cx="152400" cy="485775"/>
                  <wp:effectExtent l="0" t="0" r="0" b="0"/>
                  <wp:wrapNone/>
                  <wp:docPr id="280" name="Łącznik prosty ze strzałką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Łącznik prosty ze strzałką 35"/>
                          <pic:cNvPicPr>
                            <a:picLocks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2400" cy="485775"/>
                          </a:xfrm>
                          <a:prstGeom prst="rect">
                            <a:avLst/>
                          </a:prstGeom>
                          <a:noFill/>
                        </pic:spPr>
                      </pic:pic>
                    </a:graphicData>
                  </a:graphic>
                </wp:anchor>
              </w:drawing>
            </w:r>
          </w:p>
          <w:tbl>
            <w:tblPr>
              <w:tblW w:w="0" w:type="auto"/>
              <w:tblCellSpacing w:w="0" w:type="dxa"/>
              <w:tblCellMar>
                <w:left w:w="0" w:type="dxa"/>
                <w:right w:w="0" w:type="dxa"/>
              </w:tblCellMar>
              <w:tblLook w:val="04A0" w:firstRow="1" w:lastRow="0" w:firstColumn="1" w:lastColumn="0" w:noHBand="0" w:noVBand="1"/>
            </w:tblPr>
            <w:tblGrid>
              <w:gridCol w:w="1471"/>
            </w:tblGrid>
            <w:tr w:rsidR="00BE485F" w:rsidRPr="00284B34" w:rsidTr="00BE485F">
              <w:trPr>
                <w:trHeight w:val="430"/>
                <w:tblCellSpacing w:w="0" w:type="dxa"/>
              </w:trPr>
              <w:tc>
                <w:tcPr>
                  <w:tcW w:w="1471" w:type="dxa"/>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bl>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hideMark/>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tcPr>
          <w:p w:rsidR="00BE485F" w:rsidRPr="00284B34" w:rsidRDefault="00BE485F" w:rsidP="00BE485F">
            <w:pPr>
              <w:jc w:val="left"/>
              <w:rPr>
                <w:rFonts w:cs="Calibri"/>
                <w:color w:val="000000"/>
                <w:kern w:val="0"/>
                <w:sz w:val="22"/>
                <w:szCs w:val="22"/>
                <w:lang w:eastAsia="pl-PL"/>
              </w:rPr>
            </w:pPr>
          </w:p>
        </w:tc>
      </w:tr>
      <w:tr w:rsidR="00BE485F" w:rsidRPr="00284B34" w:rsidTr="00BE485F">
        <w:trPr>
          <w:trHeight w:val="430"/>
          <w:jc w:val="center"/>
        </w:trPr>
        <w:tc>
          <w:tcPr>
            <w:tcW w:w="1099" w:type="pct"/>
            <w:tcBorders>
              <w:top w:val="nil"/>
              <w:left w:val="nil"/>
              <w:bottom w:val="nil"/>
              <w:right w:val="nil"/>
            </w:tcBorders>
            <w:shd w:val="clear" w:color="auto" w:fill="auto"/>
            <w:noWrap/>
            <w:vAlign w:val="bottom"/>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tcPr>
          <w:p w:rsidR="00BE485F" w:rsidRPr="00284B34" w:rsidRDefault="00BE485F" w:rsidP="00BE485F">
            <w:pPr>
              <w:jc w:val="left"/>
              <w:rPr>
                <w:rFonts w:cs="Calibri"/>
                <w:color w:val="000000"/>
                <w:kern w:val="0"/>
                <w:sz w:val="22"/>
                <w:szCs w:val="22"/>
                <w:lang w:eastAsia="pl-PL"/>
              </w:rPr>
            </w:pPr>
          </w:p>
        </w:tc>
        <w:tc>
          <w:tcPr>
            <w:tcW w:w="975" w:type="pct"/>
            <w:tcBorders>
              <w:top w:val="nil"/>
              <w:left w:val="nil"/>
              <w:bottom w:val="nil"/>
              <w:right w:val="nil"/>
            </w:tcBorders>
            <w:shd w:val="clear" w:color="auto" w:fill="auto"/>
            <w:noWrap/>
            <w:vAlign w:val="bottom"/>
          </w:tcPr>
          <w:p w:rsidR="00BE485F" w:rsidRPr="00284B34" w:rsidRDefault="00BE485F" w:rsidP="00BE485F">
            <w:pPr>
              <w:jc w:val="left"/>
              <w:rPr>
                <w:rFonts w:cs="Calibri"/>
                <w:color w:val="000000"/>
                <w:kern w:val="0"/>
                <w:sz w:val="22"/>
                <w:szCs w:val="22"/>
                <w:lang w:eastAsia="pl-PL"/>
              </w:rPr>
            </w:pPr>
          </w:p>
        </w:tc>
      </w:tr>
    </w:tbl>
    <w:p w:rsidR="00BE485F" w:rsidRPr="002B6A2A" w:rsidRDefault="00BE485F" w:rsidP="00BE485F">
      <w:pPr>
        <w:jc w:val="center"/>
        <w:rPr>
          <w:i/>
          <w:sz w:val="20"/>
        </w:rPr>
      </w:pPr>
      <w:r>
        <w:rPr>
          <w:i/>
          <w:sz w:val="20"/>
        </w:rPr>
        <w:t>(</w:t>
      </w:r>
      <w:r w:rsidRPr="002B6A2A">
        <w:rPr>
          <w:i/>
          <w:sz w:val="20"/>
        </w:rPr>
        <w:t>źródło: agroenergetyka.pl</w:t>
      </w:r>
      <w:r>
        <w:rPr>
          <w:i/>
          <w:sz w:val="20"/>
        </w:rPr>
        <w:t>)</w:t>
      </w:r>
    </w:p>
    <w:p w:rsidR="00BE485F" w:rsidRDefault="00BE485F" w:rsidP="001B6AF3">
      <w:pPr>
        <w:rPr>
          <w:szCs w:val="24"/>
        </w:rPr>
      </w:pPr>
    </w:p>
    <w:p w:rsidR="004E3B3A" w:rsidRDefault="004E3B3A" w:rsidP="004E3B3A">
      <w:pPr>
        <w:pStyle w:val="Tekstpodstawowy"/>
      </w:pPr>
      <w:r>
        <w:lastRenderedPageBreak/>
        <w:t>Bakterie zwane metanogennymi, zużywając te substancje pozyskują energię niezbędną do prz</w:t>
      </w:r>
      <w:r>
        <w:t>e</w:t>
      </w:r>
      <w:r>
        <w:t xml:space="preserve">prowadzania procesów życiowych, przy okazji produkując </w:t>
      </w:r>
      <w:r w:rsidRPr="0009743E">
        <w:t>biogaz</w:t>
      </w:r>
      <w:r>
        <w:t>.</w:t>
      </w:r>
    </w:p>
    <w:p w:rsidR="001B6AF3" w:rsidRPr="00BE3C32" w:rsidRDefault="004E3B3A" w:rsidP="001B6AF3">
      <w:pPr>
        <w:rPr>
          <w:szCs w:val="24"/>
        </w:rPr>
      </w:pPr>
      <w:r w:rsidRPr="00BE3C32">
        <w:rPr>
          <w:szCs w:val="24"/>
        </w:rPr>
        <w:t>W pierwszym etapie, „hydrolizie”, dochodzi do rozkładu złożonych związków materiału</w:t>
      </w:r>
      <w:r>
        <w:rPr>
          <w:szCs w:val="24"/>
        </w:rPr>
        <w:t xml:space="preserve"> </w:t>
      </w:r>
      <w:r w:rsidRPr="00BE3C32">
        <w:rPr>
          <w:szCs w:val="24"/>
        </w:rPr>
        <w:t>wyjściow</w:t>
      </w:r>
      <w:r w:rsidRPr="00BE3C32">
        <w:rPr>
          <w:szCs w:val="24"/>
        </w:rPr>
        <w:t>e</w:t>
      </w:r>
      <w:r w:rsidRPr="00BE3C32">
        <w:rPr>
          <w:szCs w:val="24"/>
        </w:rPr>
        <w:t>go (np. węglowodanów, białek, tłuszczy) na proste związki organiczne (np.</w:t>
      </w:r>
      <w:r>
        <w:rPr>
          <w:szCs w:val="24"/>
        </w:rPr>
        <w:t xml:space="preserve"> </w:t>
      </w:r>
      <w:r w:rsidRPr="00BE3C32">
        <w:rPr>
          <w:szCs w:val="24"/>
        </w:rPr>
        <w:t>aminokwasy, cukier, kwasy</w:t>
      </w:r>
      <w:r>
        <w:rPr>
          <w:szCs w:val="24"/>
        </w:rPr>
        <w:t xml:space="preserve"> </w:t>
      </w:r>
      <w:r w:rsidRPr="00BE3C32">
        <w:rPr>
          <w:szCs w:val="24"/>
        </w:rPr>
        <w:t>tłuszczowe).</w:t>
      </w:r>
      <w:r w:rsidR="00D53BE1">
        <w:rPr>
          <w:szCs w:val="24"/>
        </w:rPr>
        <w:t xml:space="preserve"> </w:t>
      </w:r>
      <w:r w:rsidR="001B6AF3" w:rsidRPr="00BE3C32">
        <w:rPr>
          <w:szCs w:val="24"/>
        </w:rPr>
        <w:t>Uczestniczące w tym</w:t>
      </w:r>
      <w:r w:rsidR="001B6AF3">
        <w:rPr>
          <w:szCs w:val="24"/>
        </w:rPr>
        <w:t xml:space="preserve"> </w:t>
      </w:r>
      <w:r w:rsidR="001B6AF3" w:rsidRPr="00BE3C32">
        <w:rPr>
          <w:szCs w:val="24"/>
        </w:rPr>
        <w:t>procesie bakterie uwalniają enzymy,</w:t>
      </w:r>
      <w:r w:rsidR="001B6AF3">
        <w:rPr>
          <w:szCs w:val="24"/>
        </w:rPr>
        <w:t xml:space="preserve"> </w:t>
      </w:r>
      <w:r w:rsidR="001B6AF3" w:rsidRPr="00BE3C32">
        <w:rPr>
          <w:szCs w:val="24"/>
        </w:rPr>
        <w:t>które rozkładają m</w:t>
      </w:r>
      <w:r w:rsidR="001B6AF3" w:rsidRPr="00BE3C32">
        <w:rPr>
          <w:szCs w:val="24"/>
        </w:rPr>
        <w:t>a</w:t>
      </w:r>
      <w:r w:rsidR="001B6AF3" w:rsidRPr="00BE3C32">
        <w:rPr>
          <w:szCs w:val="24"/>
        </w:rPr>
        <w:t>teriał na drodze</w:t>
      </w:r>
      <w:r w:rsidR="001B6AF3">
        <w:rPr>
          <w:szCs w:val="24"/>
        </w:rPr>
        <w:t xml:space="preserve"> </w:t>
      </w:r>
      <w:r w:rsidR="001B6AF3" w:rsidRPr="00BE3C32">
        <w:rPr>
          <w:szCs w:val="24"/>
        </w:rPr>
        <w:t>reakcji biochemicznych.</w:t>
      </w:r>
    </w:p>
    <w:p w:rsidR="001B6AF3" w:rsidRPr="00BE3C32" w:rsidRDefault="001B6AF3" w:rsidP="001B6AF3">
      <w:pPr>
        <w:rPr>
          <w:szCs w:val="24"/>
        </w:rPr>
      </w:pPr>
      <w:r w:rsidRPr="00BE3C32">
        <w:rPr>
          <w:szCs w:val="24"/>
        </w:rPr>
        <w:t>Następnie utworzone produkty</w:t>
      </w:r>
      <w:r>
        <w:rPr>
          <w:szCs w:val="24"/>
        </w:rPr>
        <w:t xml:space="preserve"> </w:t>
      </w:r>
      <w:r w:rsidRPr="00BE3C32">
        <w:rPr>
          <w:szCs w:val="24"/>
        </w:rPr>
        <w:t>pośrednie rozkładają się w tak</w:t>
      </w:r>
      <w:r>
        <w:rPr>
          <w:szCs w:val="24"/>
        </w:rPr>
        <w:t xml:space="preserve"> </w:t>
      </w:r>
      <w:r w:rsidRPr="00BE3C32">
        <w:rPr>
          <w:szCs w:val="24"/>
        </w:rPr>
        <w:t>zwanej „fazie zakwaszania” przy</w:t>
      </w:r>
      <w:r>
        <w:rPr>
          <w:szCs w:val="24"/>
        </w:rPr>
        <w:t xml:space="preserve"> </w:t>
      </w:r>
      <w:r w:rsidRPr="00BE3C32">
        <w:rPr>
          <w:szCs w:val="24"/>
        </w:rPr>
        <w:t>udziale bakterii kwasotwórczych na</w:t>
      </w:r>
      <w:r>
        <w:rPr>
          <w:szCs w:val="24"/>
        </w:rPr>
        <w:t xml:space="preserve"> </w:t>
      </w:r>
      <w:r w:rsidRPr="00BE3C32">
        <w:rPr>
          <w:szCs w:val="24"/>
        </w:rPr>
        <w:t>kwasy tłuszczowe (kwas octowy,</w:t>
      </w:r>
      <w:r>
        <w:rPr>
          <w:szCs w:val="24"/>
        </w:rPr>
        <w:t xml:space="preserve"> </w:t>
      </w:r>
      <w:r w:rsidRPr="00BE3C32">
        <w:rPr>
          <w:szCs w:val="24"/>
        </w:rPr>
        <w:t>propionowy i masłowy) oraz</w:t>
      </w:r>
    </w:p>
    <w:p w:rsidR="001B6AF3" w:rsidRPr="00BE3C32" w:rsidRDefault="001B6AF3" w:rsidP="001B6AF3">
      <w:pPr>
        <w:rPr>
          <w:szCs w:val="24"/>
        </w:rPr>
      </w:pPr>
      <w:r w:rsidRPr="00BE3C32">
        <w:rPr>
          <w:szCs w:val="24"/>
        </w:rPr>
        <w:t>dwutlenek węgla i wodór. Oprócz</w:t>
      </w:r>
      <w:r>
        <w:rPr>
          <w:szCs w:val="24"/>
        </w:rPr>
        <w:t xml:space="preserve"> </w:t>
      </w:r>
      <w:r w:rsidRPr="00BE3C32">
        <w:rPr>
          <w:szCs w:val="24"/>
        </w:rPr>
        <w:t>tego powstają niewielkie ilości</w:t>
      </w:r>
      <w:r>
        <w:rPr>
          <w:szCs w:val="24"/>
        </w:rPr>
        <w:t xml:space="preserve"> </w:t>
      </w:r>
      <w:r w:rsidRPr="00BE3C32">
        <w:rPr>
          <w:szCs w:val="24"/>
        </w:rPr>
        <w:t>kwasu mlecznego i alkoholu.</w:t>
      </w:r>
    </w:p>
    <w:p w:rsidR="001B6AF3" w:rsidRPr="00BE3C32" w:rsidRDefault="001B6AF3" w:rsidP="001B6AF3">
      <w:pPr>
        <w:rPr>
          <w:szCs w:val="24"/>
        </w:rPr>
      </w:pPr>
      <w:r w:rsidRPr="00BE3C32">
        <w:rPr>
          <w:szCs w:val="24"/>
        </w:rPr>
        <w:t>Produkty te w następnej fazie</w:t>
      </w:r>
      <w:r>
        <w:rPr>
          <w:szCs w:val="24"/>
        </w:rPr>
        <w:t xml:space="preserve"> </w:t>
      </w:r>
      <w:r w:rsidRPr="00BE3C32">
        <w:rPr>
          <w:szCs w:val="24"/>
        </w:rPr>
        <w:t>„tworzenia się kwasu octowego”,</w:t>
      </w:r>
      <w:r>
        <w:rPr>
          <w:szCs w:val="24"/>
        </w:rPr>
        <w:t xml:space="preserve"> </w:t>
      </w:r>
      <w:r w:rsidRPr="00BE3C32">
        <w:rPr>
          <w:szCs w:val="24"/>
        </w:rPr>
        <w:t>przy udziale bakterii zamieniają się</w:t>
      </w:r>
    </w:p>
    <w:p w:rsidR="001B6AF3" w:rsidRDefault="001B6AF3" w:rsidP="001B6AF3">
      <w:pPr>
        <w:rPr>
          <w:szCs w:val="24"/>
        </w:rPr>
      </w:pPr>
      <w:r w:rsidRPr="00BE3C32">
        <w:rPr>
          <w:szCs w:val="24"/>
        </w:rPr>
        <w:t>w substancje poprzedzające</w:t>
      </w:r>
      <w:r>
        <w:rPr>
          <w:szCs w:val="24"/>
        </w:rPr>
        <w:t xml:space="preserve"> </w:t>
      </w:r>
      <w:r w:rsidRPr="00BE3C32">
        <w:rPr>
          <w:szCs w:val="24"/>
        </w:rPr>
        <w:t>powstanie biogazu (kwas octowy,</w:t>
      </w:r>
      <w:r>
        <w:rPr>
          <w:szCs w:val="24"/>
        </w:rPr>
        <w:t xml:space="preserve"> </w:t>
      </w:r>
      <w:r w:rsidRPr="00BE3C32">
        <w:rPr>
          <w:szCs w:val="24"/>
        </w:rPr>
        <w:t xml:space="preserve">wodór i dwutlenek węgla). </w:t>
      </w:r>
    </w:p>
    <w:p w:rsidR="001B6AF3" w:rsidRDefault="001B6AF3" w:rsidP="001B6AF3">
      <w:pPr>
        <w:rPr>
          <w:szCs w:val="24"/>
        </w:rPr>
      </w:pPr>
      <w:r w:rsidRPr="00BE3C32">
        <w:rPr>
          <w:szCs w:val="24"/>
        </w:rPr>
        <w:t>Ponieważ</w:t>
      </w:r>
      <w:r>
        <w:rPr>
          <w:szCs w:val="24"/>
        </w:rPr>
        <w:t xml:space="preserve"> </w:t>
      </w:r>
      <w:r w:rsidRPr="00BE3C32">
        <w:rPr>
          <w:szCs w:val="24"/>
        </w:rPr>
        <w:t>zbyt wysoka zawartość wodoru</w:t>
      </w:r>
      <w:r>
        <w:rPr>
          <w:szCs w:val="24"/>
        </w:rPr>
        <w:t xml:space="preserve"> </w:t>
      </w:r>
      <w:r w:rsidRPr="00BE3C32">
        <w:rPr>
          <w:szCs w:val="24"/>
        </w:rPr>
        <w:t>szkodzi bakteriom octowym, muszą</w:t>
      </w:r>
      <w:r>
        <w:rPr>
          <w:szCs w:val="24"/>
        </w:rPr>
        <w:t xml:space="preserve"> </w:t>
      </w:r>
      <w:r w:rsidRPr="00BE3C32">
        <w:rPr>
          <w:szCs w:val="24"/>
        </w:rPr>
        <w:t>one współpracować z bakteriami</w:t>
      </w:r>
      <w:r>
        <w:rPr>
          <w:szCs w:val="24"/>
        </w:rPr>
        <w:t xml:space="preserve"> </w:t>
      </w:r>
      <w:r w:rsidRPr="00BE3C32">
        <w:rPr>
          <w:szCs w:val="24"/>
        </w:rPr>
        <w:t>metanowymi.</w:t>
      </w:r>
      <w:r>
        <w:rPr>
          <w:szCs w:val="24"/>
        </w:rPr>
        <w:t xml:space="preserve"> </w:t>
      </w:r>
      <w:r w:rsidRPr="00BE3C32">
        <w:rPr>
          <w:szCs w:val="24"/>
        </w:rPr>
        <w:t>Podczas tworzenia metanu zużywają one wodór i przez to zapewniają odpowiednie</w:t>
      </w:r>
      <w:r>
        <w:rPr>
          <w:szCs w:val="24"/>
        </w:rPr>
        <w:t xml:space="preserve"> </w:t>
      </w:r>
      <w:r w:rsidRPr="00BE3C32">
        <w:rPr>
          <w:szCs w:val="24"/>
        </w:rPr>
        <w:t>warunki do życia bakterii octowych. W kolejnej fazie, „metanogonezie”, ostatnim etapie</w:t>
      </w:r>
      <w:r>
        <w:rPr>
          <w:szCs w:val="24"/>
        </w:rPr>
        <w:t xml:space="preserve"> </w:t>
      </w:r>
      <w:r w:rsidRPr="00BE3C32">
        <w:rPr>
          <w:szCs w:val="24"/>
        </w:rPr>
        <w:t>tworzenia biogazu, z produktów acetogenezy powstaje metan.</w:t>
      </w:r>
    </w:p>
    <w:p w:rsidR="001B6AF3" w:rsidRDefault="001B6AF3" w:rsidP="001B6AF3">
      <w:pPr>
        <w:rPr>
          <w:szCs w:val="24"/>
        </w:rPr>
      </w:pPr>
      <w:r>
        <w:rPr>
          <w:szCs w:val="24"/>
        </w:rPr>
        <w:t>Reasumując, f</w:t>
      </w:r>
      <w:r w:rsidRPr="00891187">
        <w:rPr>
          <w:szCs w:val="24"/>
        </w:rPr>
        <w:t xml:space="preserve">ermentacja </w:t>
      </w:r>
      <w:r>
        <w:rPr>
          <w:szCs w:val="24"/>
        </w:rPr>
        <w:t>metanowa</w:t>
      </w:r>
      <w:r w:rsidRPr="00891187">
        <w:rPr>
          <w:szCs w:val="24"/>
        </w:rPr>
        <w:t xml:space="preserve"> jest procesem biochemicznym zachod</w:t>
      </w:r>
      <w:r>
        <w:rPr>
          <w:szCs w:val="24"/>
        </w:rPr>
        <w:t>zącym w warunkach beztlenowych, w którym su</w:t>
      </w:r>
      <w:r w:rsidRPr="00891187">
        <w:rPr>
          <w:szCs w:val="24"/>
        </w:rPr>
        <w:t xml:space="preserve">bstancje organiczne rozkładane są przez bakterie na związki proste, głównie metan i dwutlenek węgla. </w:t>
      </w:r>
    </w:p>
    <w:p w:rsidR="001B6AF3" w:rsidRPr="00891187" w:rsidRDefault="001B6AF3" w:rsidP="001B6AF3">
      <w:pPr>
        <w:rPr>
          <w:szCs w:val="24"/>
        </w:rPr>
      </w:pPr>
      <w:r>
        <w:rPr>
          <w:szCs w:val="24"/>
        </w:rPr>
        <w:t>W trakcie procesu technologicznego, realizowanego w warunkach przemysłowych można wyróżnić pięć podstawowych etapów:</w:t>
      </w:r>
    </w:p>
    <w:p w:rsidR="001B6AF3" w:rsidRPr="00BD0CB9" w:rsidRDefault="001B6AF3" w:rsidP="001B6AF3">
      <w:pPr>
        <w:rPr>
          <w:sz w:val="16"/>
          <w:szCs w:val="16"/>
        </w:rPr>
      </w:pPr>
    </w:p>
    <w:p w:rsidR="001B6AF3" w:rsidRPr="00891187" w:rsidRDefault="001B6AF3" w:rsidP="001B6AF3">
      <w:pPr>
        <w:numPr>
          <w:ilvl w:val="0"/>
          <w:numId w:val="34"/>
        </w:numPr>
        <w:ind w:left="284" w:hanging="284"/>
        <w:rPr>
          <w:szCs w:val="24"/>
        </w:rPr>
      </w:pPr>
      <w:r w:rsidRPr="00891187">
        <w:rPr>
          <w:szCs w:val="24"/>
        </w:rPr>
        <w:t>Dostarczanie, składowanie i przygotowywanie substratów.</w:t>
      </w:r>
    </w:p>
    <w:p w:rsidR="001B6AF3" w:rsidRPr="00891187" w:rsidRDefault="001B6AF3" w:rsidP="001B6AF3">
      <w:pPr>
        <w:numPr>
          <w:ilvl w:val="0"/>
          <w:numId w:val="34"/>
        </w:numPr>
        <w:ind w:left="284" w:hanging="284"/>
        <w:rPr>
          <w:szCs w:val="24"/>
        </w:rPr>
      </w:pPr>
      <w:r w:rsidRPr="00891187">
        <w:rPr>
          <w:szCs w:val="24"/>
        </w:rPr>
        <w:t>Wprowadzanie substratów (wsadu) do komory fermentacyjnej.</w:t>
      </w:r>
    </w:p>
    <w:p w:rsidR="001B6AF3" w:rsidRPr="00891187" w:rsidRDefault="001B6AF3" w:rsidP="001B6AF3">
      <w:pPr>
        <w:numPr>
          <w:ilvl w:val="0"/>
          <w:numId w:val="34"/>
        </w:numPr>
        <w:ind w:left="284" w:hanging="284"/>
        <w:rPr>
          <w:szCs w:val="24"/>
        </w:rPr>
      </w:pPr>
      <w:r>
        <w:rPr>
          <w:szCs w:val="24"/>
        </w:rPr>
        <w:t>Uzyskiwanie biogazu i jego oczyszczanie (odsiarczanie i odwadnianie).</w:t>
      </w:r>
    </w:p>
    <w:p w:rsidR="001B6AF3" w:rsidRDefault="001B6AF3" w:rsidP="001B6AF3">
      <w:pPr>
        <w:numPr>
          <w:ilvl w:val="0"/>
          <w:numId w:val="34"/>
        </w:numPr>
        <w:ind w:left="284" w:hanging="284"/>
        <w:rPr>
          <w:szCs w:val="24"/>
        </w:rPr>
      </w:pPr>
      <w:r>
        <w:rPr>
          <w:szCs w:val="24"/>
        </w:rPr>
        <w:t>Spalanie oczyszczonego biogazu w agregatach kogeneracyjnych, produkcja energii elektrycznej i wykorzystanie nadwyżki energii w postaci ciepła do produkcji nawozów organicznych.</w:t>
      </w:r>
    </w:p>
    <w:p w:rsidR="001B6AF3" w:rsidRPr="00891187" w:rsidRDefault="001B6AF3" w:rsidP="001B6AF3">
      <w:pPr>
        <w:numPr>
          <w:ilvl w:val="0"/>
          <w:numId w:val="34"/>
        </w:numPr>
        <w:ind w:left="284" w:hanging="284"/>
        <w:rPr>
          <w:szCs w:val="24"/>
        </w:rPr>
      </w:pPr>
      <w:r w:rsidRPr="00891187">
        <w:rPr>
          <w:szCs w:val="24"/>
        </w:rPr>
        <w:t>Uzdatnianie i zagospodarowy</w:t>
      </w:r>
      <w:r>
        <w:rPr>
          <w:szCs w:val="24"/>
        </w:rPr>
        <w:t>wanie odpadów pofermentacyjnych (produkcja nawozów – odwad-nianie osadów, suszenie i granulacja w postaci gotowych nawozów organicznych).</w:t>
      </w:r>
    </w:p>
    <w:p w:rsidR="001B6AF3" w:rsidRDefault="001B6AF3" w:rsidP="001B6AF3">
      <w:pPr>
        <w:rPr>
          <w:szCs w:val="24"/>
        </w:rPr>
      </w:pPr>
    </w:p>
    <w:p w:rsidR="001B6AF3" w:rsidRDefault="001B6AF3" w:rsidP="001B6AF3">
      <w:pPr>
        <w:rPr>
          <w:szCs w:val="24"/>
        </w:rPr>
      </w:pPr>
      <w:r w:rsidRPr="00891187">
        <w:rPr>
          <w:szCs w:val="24"/>
        </w:rPr>
        <w:t>W czasie procesu fermentacji beztlenowej do 60</w:t>
      </w:r>
      <w:r>
        <w:rPr>
          <w:szCs w:val="24"/>
        </w:rPr>
        <w:t xml:space="preserve"> </w:t>
      </w:r>
      <w:r w:rsidRPr="00891187">
        <w:rPr>
          <w:szCs w:val="24"/>
        </w:rPr>
        <w:t>% substancji organicznej zamienia się w biogaz.</w:t>
      </w:r>
    </w:p>
    <w:p w:rsidR="001B6AF3" w:rsidRDefault="001B6AF3" w:rsidP="001B6AF3">
      <w:pPr>
        <w:rPr>
          <w:szCs w:val="24"/>
        </w:rPr>
      </w:pPr>
      <w:r w:rsidRPr="001546AE">
        <w:rPr>
          <w:szCs w:val="24"/>
        </w:rPr>
        <w:t>Biogaz to gaz powstający w czasie fermentacji metanowej, składający się głównie z metanu, dw</w:t>
      </w:r>
      <w:r w:rsidRPr="001546AE">
        <w:rPr>
          <w:szCs w:val="24"/>
        </w:rPr>
        <w:t>u</w:t>
      </w:r>
      <w:r w:rsidRPr="001546AE">
        <w:rPr>
          <w:szCs w:val="24"/>
        </w:rPr>
        <w:t xml:space="preserve">tlenku węgla oraz niewielkich ilości azotu, siarkowodoru i wodoru. </w:t>
      </w:r>
      <w:r>
        <w:rPr>
          <w:szCs w:val="24"/>
        </w:rPr>
        <w:t>P</w:t>
      </w:r>
      <w:r w:rsidRPr="001546AE">
        <w:rPr>
          <w:szCs w:val="24"/>
        </w:rPr>
        <w:t xml:space="preserve">owstaje </w:t>
      </w:r>
      <w:r>
        <w:rPr>
          <w:szCs w:val="24"/>
        </w:rPr>
        <w:t xml:space="preserve">on zarówno </w:t>
      </w:r>
      <w:r w:rsidRPr="001546AE">
        <w:rPr>
          <w:szCs w:val="24"/>
        </w:rPr>
        <w:t>w nat</w:t>
      </w:r>
      <w:r w:rsidRPr="001546AE">
        <w:rPr>
          <w:szCs w:val="24"/>
        </w:rPr>
        <w:t>u</w:t>
      </w:r>
      <w:r w:rsidRPr="001546AE">
        <w:rPr>
          <w:szCs w:val="24"/>
        </w:rPr>
        <w:t xml:space="preserve">ralnych procesach zachodzących </w:t>
      </w:r>
      <w:r>
        <w:rPr>
          <w:szCs w:val="24"/>
        </w:rPr>
        <w:t xml:space="preserve">w przyrodzie m.in. w procesach beztlenowych </w:t>
      </w:r>
      <w:r w:rsidRPr="007050C2">
        <w:rPr>
          <w:szCs w:val="24"/>
        </w:rPr>
        <w:t xml:space="preserve">zachodzących </w:t>
      </w:r>
      <w:r>
        <w:rPr>
          <w:szCs w:val="24"/>
        </w:rPr>
        <w:t xml:space="preserve">na dnie </w:t>
      </w:r>
      <w:r w:rsidRPr="007050C2">
        <w:rPr>
          <w:szCs w:val="24"/>
        </w:rPr>
        <w:t xml:space="preserve">zbiorników wodnych </w:t>
      </w:r>
      <w:r>
        <w:rPr>
          <w:szCs w:val="24"/>
        </w:rPr>
        <w:t>i</w:t>
      </w:r>
      <w:r w:rsidRPr="007050C2">
        <w:rPr>
          <w:szCs w:val="24"/>
        </w:rPr>
        <w:t xml:space="preserve"> podczas </w:t>
      </w:r>
      <w:r>
        <w:rPr>
          <w:szCs w:val="24"/>
        </w:rPr>
        <w:t xml:space="preserve">beztlenowego rozkładu materii organicznej (źródła </w:t>
      </w:r>
      <w:r w:rsidRPr="001546AE">
        <w:rPr>
          <w:szCs w:val="24"/>
        </w:rPr>
        <w:t>antropog</w:t>
      </w:r>
      <w:r w:rsidRPr="001546AE">
        <w:rPr>
          <w:szCs w:val="24"/>
        </w:rPr>
        <w:t>e</w:t>
      </w:r>
      <w:r w:rsidRPr="001546AE">
        <w:rPr>
          <w:szCs w:val="24"/>
        </w:rPr>
        <w:t>niczn</w:t>
      </w:r>
      <w:r>
        <w:rPr>
          <w:szCs w:val="24"/>
        </w:rPr>
        <w:t xml:space="preserve">e). </w:t>
      </w:r>
      <w:r w:rsidRPr="00891187">
        <w:rPr>
          <w:szCs w:val="24"/>
        </w:rPr>
        <w:t>Do antropogenicznych źródeł metanu zalicza się:</w:t>
      </w:r>
      <w:r>
        <w:rPr>
          <w:szCs w:val="24"/>
        </w:rPr>
        <w:t xml:space="preserve"> w</w:t>
      </w:r>
      <w:r w:rsidRPr="001546AE">
        <w:rPr>
          <w:szCs w:val="24"/>
        </w:rPr>
        <w:t>ydobycie węgla, gazu ziemnego i ropy naftowej,</w:t>
      </w:r>
      <w:r>
        <w:rPr>
          <w:szCs w:val="24"/>
        </w:rPr>
        <w:t xml:space="preserve"> </w:t>
      </w:r>
      <w:r w:rsidRPr="001546AE">
        <w:rPr>
          <w:szCs w:val="24"/>
        </w:rPr>
        <w:t>przetwórstwo bogactw naturalnych,</w:t>
      </w:r>
      <w:r>
        <w:rPr>
          <w:szCs w:val="24"/>
        </w:rPr>
        <w:t xml:space="preserve"> </w:t>
      </w:r>
      <w:r w:rsidRPr="001546AE">
        <w:rPr>
          <w:szCs w:val="24"/>
        </w:rPr>
        <w:t>hodowla zwierząt domowych</w:t>
      </w:r>
      <w:r>
        <w:rPr>
          <w:szCs w:val="24"/>
        </w:rPr>
        <w:t xml:space="preserve"> (obornik i gnojowica)</w:t>
      </w:r>
      <w:r w:rsidRPr="001546AE">
        <w:rPr>
          <w:szCs w:val="24"/>
        </w:rPr>
        <w:t>,</w:t>
      </w:r>
      <w:r>
        <w:rPr>
          <w:szCs w:val="24"/>
        </w:rPr>
        <w:t xml:space="preserve"> </w:t>
      </w:r>
      <w:r w:rsidRPr="001546AE">
        <w:rPr>
          <w:szCs w:val="24"/>
        </w:rPr>
        <w:t>składowiska odpadów i oczyszczalnie ścieków.</w:t>
      </w:r>
      <w:r>
        <w:rPr>
          <w:szCs w:val="24"/>
        </w:rPr>
        <w:t xml:space="preserve"> </w:t>
      </w:r>
      <w:r w:rsidRPr="001546AE">
        <w:rPr>
          <w:szCs w:val="24"/>
        </w:rPr>
        <w:t>Oprócz naturalnych i antropogenicznych źródeł, z których metan trafia do atmosfery, produkowany jest on również w procesach sterowanych przez człowieka w celu bądź to utylizacji odpadów, bądź też produkcji energii elektrycznej i cieplnej.</w:t>
      </w:r>
    </w:p>
    <w:p w:rsidR="001B6AF3" w:rsidRDefault="001B6AF3" w:rsidP="001B6AF3">
      <w:pPr>
        <w:pStyle w:val="Tekstpodstawowy"/>
      </w:pPr>
      <w:r>
        <w:t>Główne składniki biogazu to metan (40 – 70 %) i dwutlenek węgla (30 – 60 %). Występują w nim również śladowe ilości: azotu (amoniak), siarkowodoru i wodoru. Metan jest najcenniejszym skła</w:t>
      </w:r>
      <w:r>
        <w:t>d</w:t>
      </w:r>
      <w:r>
        <w:t>nikiem biogazu. Jego wartość opałowa wynosi 35,8 MJ/Nm</w:t>
      </w:r>
      <w:r>
        <w:rPr>
          <w:vertAlign w:val="superscript"/>
        </w:rPr>
        <w:t>3</w:t>
      </w:r>
      <w:r>
        <w:t>, co oznacza, że biogaz w zależności od zawartości metanu ma wartość opałową w granicach: 18 - 24 MJ/Nm</w:t>
      </w:r>
      <w:r>
        <w:rPr>
          <w:vertAlign w:val="superscript"/>
        </w:rPr>
        <w:t>3</w:t>
      </w:r>
      <w:r>
        <w:t xml:space="preserve"> (średnio </w:t>
      </w:r>
      <w:r w:rsidR="009E1C03">
        <w:t xml:space="preserve">20 - </w:t>
      </w:r>
      <w:r>
        <w:t>21 MJ/Nm</w:t>
      </w:r>
      <w:r>
        <w:rPr>
          <w:vertAlign w:val="superscript"/>
        </w:rPr>
        <w:t>3</w:t>
      </w:r>
      <w:r>
        <w:t xml:space="preserve">). </w:t>
      </w:r>
    </w:p>
    <w:p w:rsidR="001B6AF3" w:rsidRDefault="001B6AF3" w:rsidP="001B6AF3">
      <w:pPr>
        <w:pStyle w:val="Tekstpodstawowy"/>
      </w:pPr>
      <w:r>
        <w:t>Dzięki temu biogaz może być wykorzystywany do produkcji energii cieplnej i elektrycznej (można nim również napędzać pojazdy). Produkcja energii elektrycznej z biogazu odbywa się w jednostkach kogeneracyjnych z silnikami gazowymi.</w:t>
      </w:r>
    </w:p>
    <w:p w:rsidR="001B6AF3" w:rsidRDefault="001B6AF3" w:rsidP="001B6AF3">
      <w:r>
        <w:lastRenderedPageBreak/>
        <w:t>Efektywna produkcja biogazu wymaga utrzymania ściśle określonych warunków fizykochemicznych. Proces zachodzi tylko w warunkach beztlenowych w pH 6,8 - 7,8. Optymalna temperatura ferme</w:t>
      </w:r>
      <w:r>
        <w:t>n</w:t>
      </w:r>
      <w:r>
        <w:t xml:space="preserve">tującej biomasy zależy od gatunków mikroorganizmów, które uczestniczą w fermentacji. </w:t>
      </w:r>
    </w:p>
    <w:p w:rsidR="001B6AF3" w:rsidRDefault="001B6AF3" w:rsidP="001B6AF3">
      <w:pPr>
        <w:pStyle w:val="Tekstpodstawowy"/>
      </w:pPr>
      <w:r>
        <w:t xml:space="preserve">W przedmiotowej instalacji proces technologiczny prowadzony będzie w warunkach mezofilnych. </w:t>
      </w:r>
    </w:p>
    <w:p w:rsidR="001B6AF3" w:rsidRDefault="001B6AF3" w:rsidP="001B6AF3">
      <w:pPr>
        <w:pStyle w:val="Tekstpodstawowy"/>
      </w:pPr>
      <w:r>
        <w:t xml:space="preserve">Zakładana teoretycznie temperatura prowadzenia procesu w komorach fermentacyjnych powinna wynosić ok. 37 - 41 </w:t>
      </w:r>
      <w:r>
        <w:rPr>
          <w:vertAlign w:val="superscript"/>
        </w:rPr>
        <w:t>o</w:t>
      </w:r>
      <w:r>
        <w:t xml:space="preserve">C. </w:t>
      </w:r>
    </w:p>
    <w:p w:rsidR="001B6AF3" w:rsidRDefault="001B6AF3" w:rsidP="001B6AF3">
      <w:pPr>
        <w:pStyle w:val="Tekstpodstawowy"/>
      </w:pPr>
      <w:r>
        <w:t>Biotechnologia produkcji biogazu w projektowanej instalacji dotyczy fermentacji metanowej pr</w:t>
      </w:r>
      <w:r>
        <w:t>o</w:t>
      </w:r>
      <w:r>
        <w:t>duktów i odpadów organicznych pochodzenia rolniczego i z przetwórstwa rolno-spożywczego.</w:t>
      </w:r>
    </w:p>
    <w:p w:rsidR="001B6AF3" w:rsidRPr="00891187" w:rsidRDefault="001B6AF3" w:rsidP="001B6AF3">
      <w:pPr>
        <w:rPr>
          <w:szCs w:val="24"/>
        </w:rPr>
      </w:pPr>
      <w:r>
        <w:t>Fermentacji podlegają związki organiczne obecne w tych surowcach - głównie cukry, białka i tłus</w:t>
      </w:r>
      <w:r>
        <w:t>z</w:t>
      </w:r>
      <w:r>
        <w:t>cze, a więc substancje, których podstawowe składniki to węgiel, tlen, wodór i azot.</w:t>
      </w:r>
    </w:p>
    <w:p w:rsidR="00615629" w:rsidRDefault="001B6AF3" w:rsidP="00615629">
      <w:r>
        <w:t>Cechą charakterystyczną zastosowanej technologii jest znaczne polepszenie zintensyfikowania p</w:t>
      </w:r>
      <w:r>
        <w:t>o</w:t>
      </w:r>
      <w:r>
        <w:t xml:space="preserve">ziomu wygazowania substratów poprzez odpowiednie przygotowanie wsadu (rozdrobnienie osadu </w:t>
      </w:r>
      <w:r w:rsidR="00615629">
        <w:t>przed wprowadzeniem go</w:t>
      </w:r>
      <w:r>
        <w:t xml:space="preserve"> do komory fermentacyjnej). </w:t>
      </w:r>
    </w:p>
    <w:p w:rsidR="00615629" w:rsidRDefault="00615629" w:rsidP="00615629">
      <w:r>
        <w:t>W tym celu, wszystkie substraty przetwarzane w bioelektrowni będą kierowane najpierw do zbio</w:t>
      </w:r>
      <w:r>
        <w:t>r</w:t>
      </w:r>
      <w:r>
        <w:t xml:space="preserve">nika przygotowania zasadniczego, w którym </w:t>
      </w:r>
      <w:r w:rsidRPr="00D33EBE">
        <w:rPr>
          <w:szCs w:val="24"/>
        </w:rPr>
        <w:t>nast</w:t>
      </w:r>
      <w:r>
        <w:rPr>
          <w:szCs w:val="24"/>
        </w:rPr>
        <w:t xml:space="preserve">ąpi ich </w:t>
      </w:r>
      <w:r w:rsidRPr="00D33EBE">
        <w:rPr>
          <w:szCs w:val="24"/>
        </w:rPr>
        <w:t xml:space="preserve">pełne rozdrobnienie przez mikronizację oraz podgrzanie do </w:t>
      </w:r>
      <w:r>
        <w:rPr>
          <w:szCs w:val="24"/>
        </w:rPr>
        <w:t xml:space="preserve">odpowiedniej </w:t>
      </w:r>
      <w:r w:rsidRPr="00D33EBE">
        <w:rPr>
          <w:szCs w:val="24"/>
        </w:rPr>
        <w:t>temperatury</w:t>
      </w:r>
      <w:r>
        <w:rPr>
          <w:szCs w:val="24"/>
        </w:rPr>
        <w:t>.</w:t>
      </w:r>
      <w:r>
        <w:t xml:space="preserve"> W instalacji mikronizera substraty będą mieszane i odpowiednio rozdrobniane, w celu zapewnienia optymalnej dostępności zawartej w substratach materii organicznej dla bakterii produkujących biogaz. </w:t>
      </w:r>
    </w:p>
    <w:p w:rsidR="00615629" w:rsidRDefault="00615629" w:rsidP="00615629">
      <w:r>
        <w:t>W wyniku</w:t>
      </w:r>
      <w:r w:rsidRPr="00627773">
        <w:t xml:space="preserve"> mikronizacji hydraulicznej cząsteczki </w:t>
      </w:r>
      <w:r>
        <w:t xml:space="preserve">substratu </w:t>
      </w:r>
      <w:r w:rsidRPr="00627773">
        <w:t>uzysk</w:t>
      </w:r>
      <w:r>
        <w:t>a</w:t>
      </w:r>
      <w:r w:rsidRPr="00627773">
        <w:t>ją wielkość 10 – 170 μ</w:t>
      </w:r>
      <w:r>
        <w:t>,</w:t>
      </w:r>
      <w:r w:rsidRPr="00627773">
        <w:t xml:space="preserve"> a w 90</w:t>
      </w:r>
      <w:r>
        <w:t xml:space="preserve"> </w:t>
      </w:r>
      <w:r w:rsidRPr="00627773">
        <w:t>% komórek nast</w:t>
      </w:r>
      <w:r>
        <w:t>ąpi</w:t>
      </w:r>
      <w:r w:rsidRPr="00627773">
        <w:t xml:space="preserve"> rozerwanie błony komórkowej. </w:t>
      </w:r>
    </w:p>
    <w:p w:rsidR="00615629" w:rsidRDefault="00615629" w:rsidP="00615629">
      <w:r w:rsidRPr="00627773">
        <w:t xml:space="preserve">Mikronizacja przeprowadzana </w:t>
      </w:r>
      <w:r>
        <w:t>będzie</w:t>
      </w:r>
      <w:r w:rsidRPr="00627773">
        <w:t xml:space="preserve"> ciepłą wodą o temperaturze 33 – 35 </w:t>
      </w:r>
      <w:r w:rsidRPr="00627773">
        <w:rPr>
          <w:vertAlign w:val="superscript"/>
        </w:rPr>
        <w:t>o</w:t>
      </w:r>
      <w:r w:rsidRPr="00627773">
        <w:t>C</w:t>
      </w:r>
      <w:r>
        <w:t xml:space="preserve">. </w:t>
      </w:r>
    </w:p>
    <w:p w:rsidR="00615629" w:rsidRDefault="00615629" w:rsidP="00615629">
      <w:r>
        <w:t>W</w:t>
      </w:r>
      <w:r w:rsidRPr="00627773">
        <w:t xml:space="preserve">yjściowa zawartość suchej masy substratu </w:t>
      </w:r>
      <w:r>
        <w:t>będzie</w:t>
      </w:r>
      <w:r w:rsidRPr="00627773">
        <w:t xml:space="preserve"> się </w:t>
      </w:r>
      <w:r>
        <w:t xml:space="preserve">kształtowała </w:t>
      </w:r>
      <w:r w:rsidRPr="00627773">
        <w:t>w granicach 7- 10</w:t>
      </w:r>
      <w:r>
        <w:t xml:space="preserve"> </w:t>
      </w:r>
      <w:r w:rsidRPr="00627773">
        <w:t>%.</w:t>
      </w:r>
    </w:p>
    <w:p w:rsidR="001B6AF3" w:rsidRDefault="00615629" w:rsidP="001B6AF3">
      <w:r>
        <w:t>W zastosowanej technologii i</w:t>
      </w:r>
      <w:r w:rsidR="001B6AF3">
        <w:t>stnieje również możliwość kontroli</w:t>
      </w:r>
      <w:r w:rsidR="00D53BE1">
        <w:t>,</w:t>
      </w:r>
      <w:r w:rsidR="001B6AF3">
        <w:t xml:space="preserve"> w sposób ciągły (przy pomocy tomografii komputerowej) przebiegu fermentacji w procesie jednoetapowym (bez poprocesowego wygazowania). Możliwe jest dzięki temu znaczne </w:t>
      </w:r>
      <w:r w:rsidR="001B6AF3" w:rsidRPr="00DE16EB">
        <w:t>skróceni</w:t>
      </w:r>
      <w:r w:rsidR="001B6AF3">
        <w:t>e</w:t>
      </w:r>
      <w:r w:rsidR="001B6AF3" w:rsidRPr="00DE16EB">
        <w:t xml:space="preserve"> czasu fermentacji przez odpowiednie dozowanie i przygotowanie wsadu </w:t>
      </w:r>
      <w:r w:rsidR="001B6AF3">
        <w:t>i</w:t>
      </w:r>
      <w:r w:rsidR="001B6AF3" w:rsidRPr="00DE16EB">
        <w:t xml:space="preserve"> zmniejszenie tym samym wymiarów komór fermentacyjnych</w:t>
      </w:r>
      <w:r w:rsidR="001B6AF3">
        <w:t>.</w:t>
      </w:r>
    </w:p>
    <w:p w:rsidR="00583993" w:rsidRDefault="000A1EB2" w:rsidP="003C2357">
      <w:pPr>
        <w:pStyle w:val="Nagwek3"/>
      </w:pPr>
      <w:bookmarkStart w:id="45" w:name="_Toc405668581"/>
      <w:r>
        <w:t>1.5.2. Opis procesu technologicznego.</w:t>
      </w:r>
      <w:bookmarkEnd w:id="45"/>
    </w:p>
    <w:p w:rsidR="000740AC" w:rsidRDefault="001A57C1" w:rsidP="000740AC">
      <w:pPr>
        <w:pStyle w:val="Tekstpodstawowy"/>
      </w:pPr>
      <w:r>
        <w:t>W</w:t>
      </w:r>
      <w:r w:rsidR="000740AC">
        <w:t xml:space="preserve"> trakcie procesu technologicznego następuje przetwarzanie substratów pochodzenia rolniczego lub odpadów organicznych w procesie mokrej fermentacji metanowej przebiegającej w warunkach mezofilnych (w temperaturze  37 – 41˚C).</w:t>
      </w:r>
    </w:p>
    <w:p w:rsidR="000740AC" w:rsidRDefault="000740AC" w:rsidP="000740AC">
      <w:pPr>
        <w:pStyle w:val="Tekstpodstawowy"/>
      </w:pPr>
      <w:r>
        <w:t>Substraty w postaci stałej będą magazynowane w silosach oraz w rękawach foliowych na terenie bioelektrowni lub dowożone do bioelektrowni transportem kołowym. Substraty te będą podawane ładowarką, bezpośrednio do zasobników dozujących, skąd dalej będą podawane automatycznie.</w:t>
      </w:r>
    </w:p>
    <w:p w:rsidR="000740AC" w:rsidRDefault="000740AC" w:rsidP="000740AC">
      <w:pPr>
        <w:pStyle w:val="Tekstpodstawowy"/>
      </w:pPr>
      <w:r>
        <w:t>Substraty w postaci płynnej (na przykład gnojowica) będą tłoczone do zbiornika wstępnego, skąd także w sposób automatyczny zostaną przetworzone w instalacji bioelektrowni.</w:t>
      </w:r>
    </w:p>
    <w:p w:rsidR="000740AC" w:rsidRDefault="000740AC" w:rsidP="000740AC">
      <w:pPr>
        <w:pStyle w:val="Tekstpodstawowy"/>
      </w:pPr>
      <w:r>
        <w:t>Wszystkie substraty przetwarzane na terenie bioelektrowni będą kierowane do zbiornika przyg</w:t>
      </w:r>
      <w:r>
        <w:t>o</w:t>
      </w:r>
      <w:r>
        <w:t>towania zasadniczego. Substraty z zasobnika dozującego będą podawane przenośnikami, a substr</w:t>
      </w:r>
      <w:r>
        <w:t>a</w:t>
      </w:r>
      <w:r>
        <w:t>ty płynne pompowo.</w:t>
      </w:r>
      <w:r w:rsidR="009E1C03">
        <w:t xml:space="preserve"> </w:t>
      </w:r>
      <w:r>
        <w:t>W zbiorniku przygotowania zasadniczego zlokalizowana będzie instalacja m</w:t>
      </w:r>
      <w:r>
        <w:t>i</w:t>
      </w:r>
      <w:r>
        <w:t>kronizera, w której substraty zostaną zmieszane i odpowiednio rozdrobnione, zapewniając opt</w:t>
      </w:r>
      <w:r>
        <w:t>y</w:t>
      </w:r>
      <w:r>
        <w:t xml:space="preserve">malną dostępność zawartej w substratach materii organicznej dla bakterii produkujących biogaz. </w:t>
      </w:r>
    </w:p>
    <w:p w:rsidR="000740AC" w:rsidRDefault="000740AC" w:rsidP="000740AC">
      <w:pPr>
        <w:pStyle w:val="Tekstpodstawowy"/>
      </w:pPr>
      <w:r>
        <w:t>Ze zbiornika przygotowania zasadniczego, zmieszane i przygotowane w mikronizerze substraty b</w:t>
      </w:r>
      <w:r>
        <w:t>ę</w:t>
      </w:r>
      <w:r>
        <w:t xml:space="preserve">dą przetłaczane do komór fermentacyjnych. Przed podaniem do komór fermentacyjnych substraty będą przepływały przez wymiennik ciepła zlokalizowany w budynku pompowni i wymiennikowni. </w:t>
      </w:r>
    </w:p>
    <w:p w:rsidR="000740AC" w:rsidRDefault="000740AC" w:rsidP="000740AC">
      <w:pPr>
        <w:pStyle w:val="Tekstpodstawowy"/>
      </w:pPr>
      <w:r>
        <w:lastRenderedPageBreak/>
        <w:t xml:space="preserve">W wymienniku </w:t>
      </w:r>
      <w:r w:rsidR="00D53BE1">
        <w:t xml:space="preserve">tym </w:t>
      </w:r>
      <w:r>
        <w:t>substrat</w:t>
      </w:r>
      <w:r w:rsidR="001A57C1">
        <w:t>y</w:t>
      </w:r>
      <w:r>
        <w:t xml:space="preserve"> zostan</w:t>
      </w:r>
      <w:r w:rsidR="001A57C1">
        <w:t>ą</w:t>
      </w:r>
      <w:r>
        <w:t xml:space="preserve"> podgrzan</w:t>
      </w:r>
      <w:r w:rsidR="001A57C1">
        <w:t>e</w:t>
      </w:r>
      <w:r>
        <w:t xml:space="preserve"> do odpowiedniej temperatury, zapewniającej utrzymanie </w:t>
      </w:r>
      <w:r w:rsidR="001A57C1">
        <w:t>optymalnej</w:t>
      </w:r>
      <w:r>
        <w:t xml:space="preserve"> temperatury w trakcie procesu fermentacji w komorach fermentacyjnych.</w:t>
      </w:r>
    </w:p>
    <w:p w:rsidR="00E06C94" w:rsidRDefault="00E06C94" w:rsidP="00E06C94">
      <w:pPr>
        <w:pStyle w:val="Tekstpodstawowy"/>
      </w:pPr>
      <w:r>
        <w:t>W tym celu, z</w:t>
      </w:r>
      <w:r w:rsidRPr="00627773">
        <w:t>e zbior</w:t>
      </w:r>
      <w:r>
        <w:t xml:space="preserve">nika przygotowania zasadniczego, z częstotliwością </w:t>
      </w:r>
      <w:r w:rsidRPr="00627773">
        <w:t xml:space="preserve">4 lub więcej razy na dobę (w szczególnych przypadkach recepturowych wsadu </w:t>
      </w:r>
      <w:r>
        <w:t xml:space="preserve">- </w:t>
      </w:r>
      <w:r w:rsidRPr="00627773">
        <w:t>w systemie ciągłym lub quasi ciągłym), su</w:t>
      </w:r>
      <w:r w:rsidRPr="00627773">
        <w:t>b</w:t>
      </w:r>
      <w:r w:rsidRPr="00627773">
        <w:t>strat zosta</w:t>
      </w:r>
      <w:r>
        <w:t>nie</w:t>
      </w:r>
      <w:r w:rsidRPr="00627773">
        <w:t xml:space="preserve"> wprowadzany do komory fermentacyjnej</w:t>
      </w:r>
      <w:r>
        <w:t xml:space="preserve"> </w:t>
      </w:r>
      <w:r w:rsidRPr="00627773">
        <w:t>przez wymien</w:t>
      </w:r>
      <w:r>
        <w:t xml:space="preserve">nik ślimakowy, w którym </w:t>
      </w:r>
      <w:r w:rsidRPr="00627773">
        <w:t>n</w:t>
      </w:r>
      <w:r w:rsidRPr="00627773">
        <w:t>a</w:t>
      </w:r>
      <w:r w:rsidRPr="00627773">
        <w:t>st</w:t>
      </w:r>
      <w:r>
        <w:t>ąpi</w:t>
      </w:r>
      <w:r w:rsidRPr="00627773">
        <w:t xml:space="preserve"> </w:t>
      </w:r>
      <w:r>
        <w:t xml:space="preserve">jego </w:t>
      </w:r>
      <w:r w:rsidRPr="00627773">
        <w:t>finalne podgrzanie do temperatury</w:t>
      </w:r>
      <w:r>
        <w:t>,</w:t>
      </w:r>
      <w:r w:rsidRPr="00627773">
        <w:t xml:space="preserve"> jaka aktualnie panuje w komorze fermentacyjnej. </w:t>
      </w:r>
    </w:p>
    <w:p w:rsidR="00E06C94" w:rsidRDefault="001A57C1" w:rsidP="00E06C94">
      <w:pPr>
        <w:pStyle w:val="Tekstpodstawowy"/>
      </w:pPr>
      <w:r>
        <w:t>P</w:t>
      </w:r>
      <w:r w:rsidR="00E06C94">
        <w:t>arametry procesu dobrane są w taki sposób</w:t>
      </w:r>
      <w:r w:rsidR="00E06C94" w:rsidRPr="00627773">
        <w:t>, że</w:t>
      </w:r>
      <w:r w:rsidR="00E06C94">
        <w:t>by</w:t>
      </w:r>
      <w:r w:rsidR="00E06C94" w:rsidRPr="00627773">
        <w:t xml:space="preserve"> substrat na wlocie do ZKF m</w:t>
      </w:r>
      <w:r w:rsidR="00E06C94">
        <w:t>i</w:t>
      </w:r>
      <w:r w:rsidR="00E06C94" w:rsidRPr="00627773">
        <w:t>a</w:t>
      </w:r>
      <w:r w:rsidR="00E06C94">
        <w:t>ł</w:t>
      </w:r>
      <w:r w:rsidR="00E06C94" w:rsidRPr="00627773">
        <w:t xml:space="preserve"> temperaturę 37 – 39</w:t>
      </w:r>
      <w:r w:rsidR="00E06C94">
        <w:t xml:space="preserve"> </w:t>
      </w:r>
      <w:r w:rsidR="00E06C94" w:rsidRPr="00627773">
        <w:rPr>
          <w:vertAlign w:val="superscript"/>
        </w:rPr>
        <w:t>o</w:t>
      </w:r>
      <w:r w:rsidR="00E06C94" w:rsidRPr="00627773">
        <w:t xml:space="preserve">C i pH w przedziale 6,6 – 7,6 </w:t>
      </w:r>
      <w:r w:rsidR="00E06C94">
        <w:t>(</w:t>
      </w:r>
      <w:r w:rsidR="00E06C94" w:rsidRPr="00627773">
        <w:t>identyczne jak temperatura i pH substratu w komorze ferme</w:t>
      </w:r>
      <w:r w:rsidR="00E06C94" w:rsidRPr="00627773">
        <w:t>n</w:t>
      </w:r>
      <w:r w:rsidR="00E06C94" w:rsidRPr="00627773">
        <w:t>tacyjnej</w:t>
      </w:r>
      <w:r w:rsidR="00E06C94">
        <w:t>)</w:t>
      </w:r>
      <w:r w:rsidR="00E06C94" w:rsidRPr="00627773">
        <w:t>.</w:t>
      </w:r>
      <w:r w:rsidR="00E06C94">
        <w:t xml:space="preserve"> Umożliwia to również odpowiednia izolacja instalacji. </w:t>
      </w:r>
      <w:r w:rsidR="00E06C94">
        <w:rPr>
          <w:szCs w:val="24"/>
        </w:rPr>
        <w:t>Zakładany czas przetrzymywania (wygazowania) substratu</w:t>
      </w:r>
      <w:r w:rsidR="00E06C94" w:rsidRPr="009826A5">
        <w:t xml:space="preserve"> </w:t>
      </w:r>
      <w:r w:rsidR="00E06C94">
        <w:t xml:space="preserve">o zawartości </w:t>
      </w:r>
      <w:r w:rsidR="00E06C94" w:rsidRPr="00627773">
        <w:t>7</w:t>
      </w:r>
      <w:r w:rsidR="00E06C94">
        <w:t xml:space="preserve"> – 10 </w:t>
      </w:r>
      <w:r w:rsidR="00E06C94" w:rsidRPr="00627773">
        <w:t xml:space="preserve">% </w:t>
      </w:r>
      <w:r w:rsidR="00E06C94">
        <w:t xml:space="preserve">s.m. </w:t>
      </w:r>
      <w:r w:rsidR="00E06C94">
        <w:rPr>
          <w:szCs w:val="24"/>
        </w:rPr>
        <w:t>w</w:t>
      </w:r>
      <w:r w:rsidR="00E06C94" w:rsidRPr="00D33EBE">
        <w:rPr>
          <w:szCs w:val="24"/>
        </w:rPr>
        <w:t xml:space="preserve"> komorach fermentacyjnych </w:t>
      </w:r>
      <w:r w:rsidR="00E06C94">
        <w:rPr>
          <w:szCs w:val="24"/>
        </w:rPr>
        <w:t>wynosi,</w:t>
      </w:r>
      <w:r w:rsidR="00E06C94" w:rsidRPr="00D33EBE">
        <w:rPr>
          <w:szCs w:val="24"/>
        </w:rPr>
        <w:t xml:space="preserve"> w zale</w:t>
      </w:r>
      <w:r w:rsidR="00E06C94" w:rsidRPr="00D33EBE">
        <w:rPr>
          <w:szCs w:val="24"/>
        </w:rPr>
        <w:t>ż</w:t>
      </w:r>
      <w:r w:rsidR="00E06C94" w:rsidRPr="00D33EBE">
        <w:rPr>
          <w:szCs w:val="24"/>
        </w:rPr>
        <w:t>ności od rodzaju substratu</w:t>
      </w:r>
      <w:r w:rsidR="00E06C94" w:rsidRPr="00627773">
        <w:t xml:space="preserve"> </w:t>
      </w:r>
      <w:r w:rsidR="00E06C94">
        <w:t xml:space="preserve">od </w:t>
      </w:r>
      <w:r w:rsidR="00E06C94" w:rsidRPr="00627773">
        <w:t xml:space="preserve">5 </w:t>
      </w:r>
      <w:r w:rsidR="00E06C94">
        <w:t xml:space="preserve">do </w:t>
      </w:r>
      <w:r w:rsidR="00E06C94" w:rsidRPr="00627773">
        <w:t xml:space="preserve">20 </w:t>
      </w:r>
      <w:r w:rsidR="00E06C94">
        <w:t>dni</w:t>
      </w:r>
      <w:r w:rsidR="00E06C94" w:rsidRPr="00627773">
        <w:t xml:space="preserve">. </w:t>
      </w:r>
      <w:r w:rsidR="00E06C94">
        <w:t>W tym czasie będzie</w:t>
      </w:r>
      <w:r w:rsidR="00E06C94" w:rsidRPr="00627773">
        <w:t xml:space="preserve"> </w:t>
      </w:r>
      <w:r w:rsidR="00E06C94">
        <w:t xml:space="preserve">on </w:t>
      </w:r>
      <w:r w:rsidR="00E06C94" w:rsidRPr="00627773">
        <w:t xml:space="preserve">systematycznie mieszany </w:t>
      </w:r>
      <w:r w:rsidR="00E06C94">
        <w:t>(</w:t>
      </w:r>
      <w:r w:rsidR="00E06C94" w:rsidRPr="00627773">
        <w:t>kilk</w:t>
      </w:r>
      <w:r w:rsidR="00E06C94" w:rsidRPr="00627773">
        <w:t>a</w:t>
      </w:r>
      <w:r w:rsidR="00E06C94" w:rsidRPr="00627773">
        <w:t>naście do kilkuset razy na godzinę</w:t>
      </w:r>
      <w:r w:rsidR="00E06C94">
        <w:t xml:space="preserve">). </w:t>
      </w:r>
      <w:r w:rsidR="00E06C94" w:rsidRPr="00627773">
        <w:t>We wszystkich wariantach technologii ELECTRA® stos</w:t>
      </w:r>
      <w:r w:rsidR="00E06C94">
        <w:t xml:space="preserve">owane jest </w:t>
      </w:r>
      <w:r w:rsidR="00E06C94" w:rsidRPr="00627773">
        <w:t>pionowe</w:t>
      </w:r>
      <w:r w:rsidR="00E06C94">
        <w:t>,</w:t>
      </w:r>
      <w:r w:rsidR="00E06C94" w:rsidRPr="00627773">
        <w:t xml:space="preserve"> centralne mieszadło szczelinowe (patent konsorcjum Ekoenergia – Termo-Klima MK) lub </w:t>
      </w:r>
      <w:r w:rsidR="00E06C94">
        <w:t xml:space="preserve">mieszadło </w:t>
      </w:r>
      <w:r w:rsidR="00E06C94" w:rsidRPr="00627773">
        <w:t>pełne.</w:t>
      </w:r>
      <w:r w:rsidR="00E06C94">
        <w:t xml:space="preserve"> U</w:t>
      </w:r>
      <w:r w:rsidR="00E06C94" w:rsidRPr="00627773">
        <w:t xml:space="preserve">trzymanie wsadu w stanie mieszaniny jednorodnej kontrolowane </w:t>
      </w:r>
      <w:r w:rsidR="00E06C94">
        <w:t>będzie</w:t>
      </w:r>
      <w:r w:rsidR="00E06C94" w:rsidRPr="00627773">
        <w:t xml:space="preserve"> systemem przemysłowej tomografii komputerowej</w:t>
      </w:r>
      <w:r w:rsidR="00E06C94">
        <w:t xml:space="preserve">. </w:t>
      </w:r>
      <w:r w:rsidR="00E06C94" w:rsidRPr="00627773">
        <w:t xml:space="preserve">Wygazowanie </w:t>
      </w:r>
      <w:r w:rsidR="00E06C94">
        <w:t xml:space="preserve">będzie się </w:t>
      </w:r>
      <w:r w:rsidR="00E06C94" w:rsidRPr="00627773">
        <w:t>odbywa</w:t>
      </w:r>
      <w:r w:rsidR="00E06C94">
        <w:t>ło</w:t>
      </w:r>
      <w:r w:rsidR="00E06C94" w:rsidRPr="00627773">
        <w:t xml:space="preserve"> do poziomu 80</w:t>
      </w:r>
      <w:r w:rsidR="00E06C94">
        <w:t xml:space="preserve"> </w:t>
      </w:r>
      <w:r w:rsidR="00E06C94" w:rsidRPr="00627773">
        <w:t>% zawartości materiału organicznego w substracie wejściowym</w:t>
      </w:r>
      <w:r w:rsidR="00E06C94">
        <w:t>.</w:t>
      </w:r>
    </w:p>
    <w:p w:rsidR="00BE485F" w:rsidRDefault="00BE485F" w:rsidP="00BE485F">
      <w:pPr>
        <w:pStyle w:val="Tekstpodstawowy"/>
      </w:pPr>
      <w:r>
        <w:t xml:space="preserve">Pod względem konstrukcyjnym komory fermentacyjne stanowią zamknięte zbiorniki żelbetowe, zaizolowane termicznie i wyposażone w opisywane wcześniej mieszadła pionowe. </w:t>
      </w:r>
    </w:p>
    <w:p w:rsidR="00BE485F" w:rsidRDefault="00BE485F" w:rsidP="00BE485F">
      <w:pPr>
        <w:pStyle w:val="Tekstpodstawowy"/>
      </w:pPr>
      <w:r>
        <w:t>W komorach w/w, w sposób ciągły zachodzić będzie proces biotechnologiczny produkcji biogazu.</w:t>
      </w:r>
    </w:p>
    <w:p w:rsidR="00BE485F" w:rsidRDefault="00BE485F" w:rsidP="00BE485F">
      <w:pPr>
        <w:pStyle w:val="Tekstpodstawowy"/>
      </w:pPr>
      <w:r>
        <w:t>Powstający w procesie fermentacji metanowej biogaz będzie przepływał przez ujęcia biogazu z k</w:t>
      </w:r>
      <w:r>
        <w:t>o</w:t>
      </w:r>
      <w:r>
        <w:t>mór fermentacyjnych do sieci wewnętrznej. W obrębie ujęć biogazu, na stropie komór ferment</w:t>
      </w:r>
      <w:r>
        <w:t>a</w:t>
      </w:r>
      <w:r>
        <w:t>cyjnych zainstalowane będą bezpieczniki mechaniczne lub wodne zabezpieczające komory ferme</w:t>
      </w:r>
      <w:r>
        <w:t>n</w:t>
      </w:r>
      <w:r>
        <w:t>tacyjne, przed przekroczeniem dopuszczalnego ciśnienia (w przypadku wystąpienia sytuacji aw</w:t>
      </w:r>
      <w:r>
        <w:t>a</w:t>
      </w:r>
      <w:r>
        <w:t>ryjnej i przekroczenia ciśnienia nastawy zaworu może w ten sposób nastąpić wydmuch nadmiaru biogazu do atmosfery).</w:t>
      </w:r>
    </w:p>
    <w:p w:rsidR="00BE485F" w:rsidRDefault="00BE485F" w:rsidP="00BE485F">
      <w:pPr>
        <w:pStyle w:val="Tekstpodstawowy"/>
      </w:pPr>
      <w:r>
        <w:t>Aby zapewnić odpowiedni bufor, kompensujący nierównomierność produkcji biogazu oraz możl</w:t>
      </w:r>
      <w:r>
        <w:t>i</w:t>
      </w:r>
      <w:r>
        <w:t>wość magazynowania wytworzonego biogazu zainstalowane będą dwa niskociśnieniowe magazyny (zbiorniki biogazu). Zbiorniki magazynowe biogazu wykonane będą jako dwupowłokowe, membr</w:t>
      </w:r>
      <w:r>
        <w:t>a</w:t>
      </w:r>
      <w:r>
        <w:t xml:space="preserve">nowe, zainstalowane na płycie żelbetowej. Każdy ze zbiorników wyposażony będzie w indywidualny zawór bezpieczeństwa. Za zbiornikami magazynowymi biogazu zainstalowana zostanie pochodnia awaryjna biogazu, zapewniająca spalenie nadmiaru biogazu w sytuacjach awaryjnego wyłączenia jednostek kogeneracyjnych. </w:t>
      </w:r>
    </w:p>
    <w:p w:rsidR="00BE485F" w:rsidRDefault="00BE485F" w:rsidP="00BE485F">
      <w:pPr>
        <w:pStyle w:val="Tekstpodstawowy"/>
      </w:pPr>
      <w:r>
        <w:t>Biogaz przed spaleniem w jednostce kogeneracyjnej wymaga odsiarczenia i odwodnienia. W tym celu, przed jednostkami kogeneracyjnymi wybudowane zostaną odsiarczalnia i osuszacz biogazu.</w:t>
      </w:r>
    </w:p>
    <w:p w:rsidR="009E1C03" w:rsidRDefault="00BE485F" w:rsidP="00BE485F">
      <w:pPr>
        <w:pStyle w:val="Tekstpodstawowy"/>
      </w:pPr>
      <w:r w:rsidRPr="00627773">
        <w:t xml:space="preserve">Biogaz z procesu fermentacji </w:t>
      </w:r>
      <w:r>
        <w:t>będzie przesyłany</w:t>
      </w:r>
      <w:r w:rsidRPr="00627773">
        <w:t xml:space="preserve"> do instalacji odsiarczania, do instalacji separacji CO</w:t>
      </w:r>
      <w:r w:rsidRPr="00745541">
        <w:rPr>
          <w:vertAlign w:val="subscript"/>
        </w:rPr>
        <w:t>2</w:t>
      </w:r>
      <w:r>
        <w:t xml:space="preserve"> oraz</w:t>
      </w:r>
      <w:r w:rsidRPr="00627773">
        <w:t xml:space="preserve"> do dalszych etapów uszlachetnienia (odwadnianie, osuszanie itd.). </w:t>
      </w:r>
      <w:r>
        <w:t>W odsiarczalni biogazu b</w:t>
      </w:r>
      <w:r>
        <w:t>ę</w:t>
      </w:r>
      <w:r>
        <w:t>dzie następowała redukcja stężenia siarkowodoru zawartego w biogazie do ilości dopuszczalnej, wymaganej dla procesów spalania w jednostkach kogeneracji.</w:t>
      </w:r>
      <w:r w:rsidR="008326BF">
        <w:t xml:space="preserve"> </w:t>
      </w:r>
      <w:r w:rsidRPr="00627773">
        <w:t xml:space="preserve">Odsiarczanie </w:t>
      </w:r>
      <w:r>
        <w:t xml:space="preserve">biogazu </w:t>
      </w:r>
      <w:r w:rsidRPr="00627773">
        <w:t xml:space="preserve">prowadzone </w:t>
      </w:r>
      <w:r>
        <w:t>będzie</w:t>
      </w:r>
      <w:r w:rsidRPr="00627773">
        <w:t xml:space="preserve"> polską suchą technologią </w:t>
      </w:r>
      <w:r>
        <w:t xml:space="preserve">firmy </w:t>
      </w:r>
      <w:r w:rsidRPr="00627773">
        <w:t>Intermark. Efektem odsiarczania opartego o absorpcyjne właściwości mineralnego haloizytu jest gotowy do sproszkowania i granulowania nawóz wapniowo – siarczanowy (siarczan wapnia).</w:t>
      </w:r>
      <w:r>
        <w:t>Odsiarczony biogaz będzie dalej podlegał odwadnianiu polegaj</w:t>
      </w:r>
      <w:r>
        <w:t>ą</w:t>
      </w:r>
      <w:r>
        <w:t xml:space="preserve">cym na wykraplaniu wilgoci na skutek spadku temperatury gazu. </w:t>
      </w:r>
    </w:p>
    <w:p w:rsidR="009E1C03" w:rsidRDefault="00C93172" w:rsidP="008326BF">
      <w:pPr>
        <w:pStyle w:val="Tekstpodstawowy"/>
      </w:pPr>
      <w:r>
        <w:rPr>
          <w:noProof/>
          <w:szCs w:val="24"/>
          <w:lang w:eastAsia="pl-PL"/>
        </w:rPr>
        <w:lastRenderedPageBreak/>
        <w:drawing>
          <wp:inline distT="0" distB="0" distL="0" distR="0">
            <wp:extent cx="6044565" cy="8317230"/>
            <wp:effectExtent l="0" t="0" r="0" b="7620"/>
            <wp:docPr id="3" name="Obraz 1" descr="Schemat blokowy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chemat blokowy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44565" cy="8317230"/>
                    </a:xfrm>
                    <a:prstGeom prst="rect">
                      <a:avLst/>
                    </a:prstGeom>
                    <a:noFill/>
                    <a:ln>
                      <a:noFill/>
                    </a:ln>
                  </pic:spPr>
                </pic:pic>
              </a:graphicData>
            </a:graphic>
          </wp:inline>
        </w:drawing>
      </w:r>
      <w:r w:rsidR="001A57C1">
        <w:br w:type="page"/>
      </w:r>
    </w:p>
    <w:p w:rsidR="009E1C03" w:rsidRDefault="009E1C03" w:rsidP="009E1C03">
      <w:pPr>
        <w:pStyle w:val="Tekstpodstawowy"/>
      </w:pPr>
      <w:r>
        <w:lastRenderedPageBreak/>
        <w:t>Skropliny z biogazu w postaci kondensatu będą spływały grawitacyjnie do studzienki kondensatu, z której będą zawracane do procesu technologicznego (przepompowywane wcześniej do zbiornika pośredniego).</w:t>
      </w:r>
    </w:p>
    <w:p w:rsidR="009E1C03" w:rsidRDefault="009E1C03" w:rsidP="008326BF">
      <w:pPr>
        <w:pStyle w:val="Tekstpodstawowy"/>
      </w:pPr>
      <w:r>
        <w:t>Tak przygotowany biogaz kierowany będzie do jednostek kogeneracyjnych, gdzie jego energia ch</w:t>
      </w:r>
      <w:r>
        <w:t>e</w:t>
      </w:r>
      <w:r>
        <w:t xml:space="preserve">miczna ulegnie konwersji do energii elektrycznej i cieplnej. Energia elektryczna wykorzystywana będzie na pokrycie zasilania sieci elektroenergetycznej i potrzeb własnych obiektu (ok. 10 %). </w:t>
      </w:r>
    </w:p>
    <w:p w:rsidR="0002101C" w:rsidRDefault="0002101C" w:rsidP="008326BF">
      <w:pPr>
        <w:pStyle w:val="Tekstpodstawowy"/>
        <w:rPr>
          <w:bCs/>
          <w:spacing w:val="-3"/>
          <w:szCs w:val="24"/>
        </w:rPr>
      </w:pPr>
      <w:r>
        <w:t>Dla zapewnienia wymaganej mocy elektrycznej bioelektrowni (do 2,4 MWel) oraz zachowania ci</w:t>
      </w:r>
      <w:r>
        <w:t>ą</w:t>
      </w:r>
      <w:r>
        <w:t xml:space="preserve">głości dostaw energii elektrycznej, w budynku siłowni zainstalowanych </w:t>
      </w:r>
      <w:r w:rsidRPr="00066349">
        <w:rPr>
          <w:bCs/>
          <w:spacing w:val="-3"/>
          <w:szCs w:val="24"/>
        </w:rPr>
        <w:t xml:space="preserve">zostanie </w:t>
      </w:r>
      <w:r>
        <w:rPr>
          <w:bCs/>
          <w:spacing w:val="-3"/>
          <w:szCs w:val="24"/>
        </w:rPr>
        <w:t>łącznie 5</w:t>
      </w:r>
      <w:r w:rsidRPr="00066349">
        <w:rPr>
          <w:bCs/>
          <w:spacing w:val="-3"/>
          <w:szCs w:val="24"/>
        </w:rPr>
        <w:t xml:space="preserve"> agregatów kogeneracyjnych </w:t>
      </w:r>
      <w:r>
        <w:rPr>
          <w:bCs/>
          <w:spacing w:val="-3"/>
          <w:szCs w:val="24"/>
        </w:rPr>
        <w:t xml:space="preserve">typu </w:t>
      </w:r>
      <w:r w:rsidRPr="00FD27BE">
        <w:rPr>
          <w:bCs/>
          <w:spacing w:val="-3"/>
          <w:szCs w:val="24"/>
        </w:rPr>
        <w:t>TEDOM Quanto D 580 SP Bio</w:t>
      </w:r>
      <w:r w:rsidRPr="00066349">
        <w:rPr>
          <w:bCs/>
          <w:spacing w:val="-3"/>
          <w:szCs w:val="24"/>
        </w:rPr>
        <w:t xml:space="preserve"> </w:t>
      </w:r>
      <w:r>
        <w:rPr>
          <w:bCs/>
          <w:spacing w:val="-3"/>
          <w:szCs w:val="24"/>
        </w:rPr>
        <w:t>o znamionowej mocy elektrycznej 600 kW każdy.</w:t>
      </w:r>
    </w:p>
    <w:p w:rsidR="004567EB" w:rsidRDefault="0002101C" w:rsidP="00F334B3">
      <w:r>
        <w:rPr>
          <w:bCs/>
          <w:spacing w:val="-3"/>
          <w:szCs w:val="24"/>
        </w:rPr>
        <w:t>Przyjęta w bioelektrowni, wymagana ilość agregatów (większa niż to wynika z matematycznych wyl</w:t>
      </w:r>
      <w:r>
        <w:rPr>
          <w:bCs/>
          <w:spacing w:val="-3"/>
          <w:szCs w:val="24"/>
        </w:rPr>
        <w:t>i</w:t>
      </w:r>
      <w:r>
        <w:rPr>
          <w:bCs/>
          <w:spacing w:val="-3"/>
          <w:szCs w:val="24"/>
        </w:rPr>
        <w:t xml:space="preserve">czeń) uwzględnia konieczność zapewnienia bezawaryjnej pracy bioelektrowni (dzięki pracy agregatów </w:t>
      </w:r>
      <w:r>
        <w:t xml:space="preserve">ze średnim, stałym obciążeniem w wysokości około </w:t>
      </w:r>
      <w:r w:rsidR="00D53BE1">
        <w:t>2/3</w:t>
      </w:r>
      <w:r w:rsidRPr="00947968">
        <w:t xml:space="preserve"> swojej mocy nominalnej</w:t>
      </w:r>
      <w:r>
        <w:t>)</w:t>
      </w:r>
      <w:r>
        <w:rPr>
          <w:bCs/>
          <w:spacing w:val="-3"/>
          <w:szCs w:val="24"/>
        </w:rPr>
        <w:t xml:space="preserve"> oraz dostosow</w:t>
      </w:r>
      <w:r>
        <w:rPr>
          <w:bCs/>
          <w:spacing w:val="-3"/>
          <w:szCs w:val="24"/>
        </w:rPr>
        <w:t>a</w:t>
      </w:r>
      <w:r>
        <w:rPr>
          <w:bCs/>
          <w:spacing w:val="-3"/>
          <w:szCs w:val="24"/>
        </w:rPr>
        <w:t xml:space="preserve">nia jej pracy do zmiennych parametrów biogazu (jego ilości i składu chemicznego). </w:t>
      </w:r>
      <w:r>
        <w:t xml:space="preserve">Ponieważ dostawa energii elektrycznej powinna się odbywać z jednakową mocą, przez całą dobę, przewidziano w ten sposób nadwyżkę ok. </w:t>
      </w:r>
      <w:r w:rsidR="00D53BE1">
        <w:t>1/3</w:t>
      </w:r>
      <w:r>
        <w:t xml:space="preserve"> mocy, dzięki czemu jeden z agregatów będzie mógł stanowić tzw. reze</w:t>
      </w:r>
      <w:r>
        <w:t>r</w:t>
      </w:r>
      <w:r>
        <w:t xml:space="preserve">wę eksploatacyjną (w przypadku wyłączenia jednego agregatu, pozostałe agregaty, pracując na </w:t>
      </w:r>
      <w:r w:rsidR="00D53BE1">
        <w:t>pełnej</w:t>
      </w:r>
      <w:r>
        <w:t xml:space="preserve"> mocy zapewnią pełne pokrycie zadeklarowanej mocy bioelektrowni).</w:t>
      </w:r>
      <w:r w:rsidR="00E75A94">
        <w:t xml:space="preserve"> </w:t>
      </w:r>
      <w:r w:rsidR="004567EB" w:rsidRPr="00627773">
        <w:t xml:space="preserve">Energia elektryczna wytworzona w agregatach </w:t>
      </w:r>
      <w:r w:rsidR="00F334B3">
        <w:t xml:space="preserve">kogeneracyjnych </w:t>
      </w:r>
      <w:r w:rsidR="004567EB" w:rsidRPr="00627773">
        <w:t>trafi do sieci ZE lub innego lokalnego odbiorcy.</w:t>
      </w:r>
      <w:r w:rsidR="00F334B3">
        <w:t xml:space="preserve"> </w:t>
      </w:r>
      <w:r w:rsidR="004567EB" w:rsidRPr="00627773">
        <w:t>Bioele</w:t>
      </w:r>
      <w:r w:rsidR="004567EB" w:rsidRPr="00627773">
        <w:t>k</w:t>
      </w:r>
      <w:r w:rsidR="004567EB" w:rsidRPr="00627773">
        <w:t xml:space="preserve">trownia na potrzeby własne </w:t>
      </w:r>
      <w:r w:rsidR="004567EB">
        <w:t xml:space="preserve">będzie </w:t>
      </w:r>
      <w:r w:rsidR="004567EB" w:rsidRPr="00627773">
        <w:t>zużywa</w:t>
      </w:r>
      <w:r w:rsidR="004567EB">
        <w:t>ła</w:t>
      </w:r>
      <w:r w:rsidR="004567EB" w:rsidRPr="00627773">
        <w:t xml:space="preserve"> około 8 – 10</w:t>
      </w:r>
      <w:r w:rsidR="004567EB">
        <w:t xml:space="preserve"> </w:t>
      </w:r>
      <w:r w:rsidR="004567EB" w:rsidRPr="00627773">
        <w:t>% wyprodukowanej energii elektrycznej.</w:t>
      </w:r>
    </w:p>
    <w:p w:rsidR="004567EB" w:rsidRDefault="004567EB" w:rsidP="004567EB">
      <w:pPr>
        <w:pStyle w:val="Tekstpodstawowy"/>
      </w:pPr>
      <w:r>
        <w:t>Powstające w trakcie wytwarzania ciepło odpadowe z kogeneracji ma postać gorącej wody i będzie</w:t>
      </w:r>
      <w:r w:rsidRPr="00627773">
        <w:t xml:space="preserve"> wykorzystane </w:t>
      </w:r>
      <w:r>
        <w:t>w większości</w:t>
      </w:r>
      <w:r w:rsidRPr="00627773">
        <w:t xml:space="preserve"> do celów procesowych </w:t>
      </w:r>
      <w:r>
        <w:t>(</w:t>
      </w:r>
      <w:r w:rsidR="00F334B3">
        <w:t>np.</w:t>
      </w:r>
      <w:r>
        <w:t xml:space="preserve"> </w:t>
      </w:r>
      <w:r w:rsidR="00E75A94">
        <w:t xml:space="preserve">do </w:t>
      </w:r>
      <w:r>
        <w:t>podgrzewu komór fermentacji</w:t>
      </w:r>
      <w:r w:rsidR="00E75A94">
        <w:t xml:space="preserve"> lub na</w:t>
      </w:r>
      <w:r>
        <w:t xml:space="preserve"> potrzeby suszenia gazu)</w:t>
      </w:r>
      <w:r w:rsidRPr="00627773">
        <w:t xml:space="preserve"> oraz </w:t>
      </w:r>
      <w:r>
        <w:t xml:space="preserve">do </w:t>
      </w:r>
      <w:r w:rsidRPr="00627773">
        <w:t xml:space="preserve">produkcji granulowanego substytutu nawozu organicznego. </w:t>
      </w:r>
    </w:p>
    <w:p w:rsidR="0002101C" w:rsidRDefault="004567EB" w:rsidP="0002101C">
      <w:pPr>
        <w:pStyle w:val="Tekstpodstawowy"/>
      </w:pPr>
      <w:r>
        <w:t xml:space="preserve">Ciepło to </w:t>
      </w:r>
      <w:r w:rsidR="0002101C">
        <w:t xml:space="preserve">może być </w:t>
      </w:r>
      <w:r>
        <w:t xml:space="preserve">również </w:t>
      </w:r>
      <w:r w:rsidR="0002101C">
        <w:t xml:space="preserve">wykorzystane przez odbiorców zewnętrznych. </w:t>
      </w:r>
    </w:p>
    <w:p w:rsidR="00D53BE1" w:rsidRDefault="0002101C" w:rsidP="004567EB">
      <w:pPr>
        <w:pStyle w:val="Tekstpodstawowy"/>
      </w:pPr>
      <w:r>
        <w:t xml:space="preserve">W przypadku niewykorzystania całego ciepła do celów użytkowych, jego nadmiar </w:t>
      </w:r>
      <w:r w:rsidR="00F334B3">
        <w:t xml:space="preserve">może </w:t>
      </w:r>
      <w:r>
        <w:t>b</w:t>
      </w:r>
      <w:r w:rsidR="00F334B3">
        <w:t>yć</w:t>
      </w:r>
      <w:r>
        <w:t xml:space="preserve"> </w:t>
      </w:r>
      <w:r w:rsidR="00E70FA7">
        <w:t>skier</w:t>
      </w:r>
      <w:r w:rsidR="00E70FA7">
        <w:t>o</w:t>
      </w:r>
      <w:r w:rsidR="00E70FA7">
        <w:t xml:space="preserve">wany </w:t>
      </w:r>
      <w:r>
        <w:t>na chłodnice wentylatorowe, w które wyposażone będą jednostki kogeneracyjne.</w:t>
      </w:r>
      <w:r w:rsidR="00D53BE1">
        <w:t xml:space="preserve"> </w:t>
      </w:r>
    </w:p>
    <w:p w:rsidR="004567EB" w:rsidRDefault="004567EB" w:rsidP="004567EB">
      <w:pPr>
        <w:pStyle w:val="Tekstpodstawowy"/>
      </w:pPr>
      <w:r w:rsidRPr="0097595E">
        <w:t xml:space="preserve">W przypadku bilansowego braku ciepła do produkcji granulatu (co </w:t>
      </w:r>
      <w:r>
        <w:t xml:space="preserve">czasami </w:t>
      </w:r>
      <w:r w:rsidRPr="0097595E">
        <w:t>występuje w biogazo</w:t>
      </w:r>
      <w:r w:rsidRPr="0097595E">
        <w:t>w</w:t>
      </w:r>
      <w:r w:rsidRPr="0097595E">
        <w:t xml:space="preserve">niach), </w:t>
      </w:r>
      <w:r>
        <w:t xml:space="preserve">można </w:t>
      </w:r>
      <w:r w:rsidRPr="0097595E">
        <w:t>uzysk</w:t>
      </w:r>
      <w:r>
        <w:t xml:space="preserve">ać </w:t>
      </w:r>
      <w:r w:rsidRPr="0097595E">
        <w:t xml:space="preserve">je </w:t>
      </w:r>
      <w:r w:rsidR="00F334B3">
        <w:t xml:space="preserve">również </w:t>
      </w:r>
      <w:r w:rsidRPr="0097595E">
        <w:t xml:space="preserve">z paneli słonecznych – solarów, zainstalowanych na obiektach bioelektrowni lub </w:t>
      </w:r>
      <w:r>
        <w:t xml:space="preserve">z </w:t>
      </w:r>
      <w:r w:rsidRPr="0097595E">
        <w:t>pomp ciepła.</w:t>
      </w:r>
    </w:p>
    <w:p w:rsidR="00F334B3" w:rsidRDefault="00F334B3" w:rsidP="004567EB">
      <w:pPr>
        <w:pStyle w:val="Tekstpodstawowy"/>
      </w:pPr>
      <w:r>
        <w:t>Na etapie rozruchu instalacja wymaga dostarczenia ciepła na potrzeby wygrzania i zapoczątkow</w:t>
      </w:r>
      <w:r>
        <w:t>a</w:t>
      </w:r>
      <w:r>
        <w:t>nia procesu technologicznego. Po uruchomieniu jednostek kogeneracyjnych instalacja będzie już samowystarczalna energetycznie.</w:t>
      </w:r>
    </w:p>
    <w:p w:rsidR="00E75A94" w:rsidRDefault="00E70FA7" w:rsidP="00E75A94">
      <w:pPr>
        <w:pStyle w:val="Tekstpodstawowy"/>
      </w:pPr>
      <w:r>
        <w:t>Zastosowana technologia przewiduje, że w</w:t>
      </w:r>
      <w:r w:rsidR="00E75A94" w:rsidRPr="0097595E">
        <w:t>oda wykorzyst</w:t>
      </w:r>
      <w:r>
        <w:t>yw</w:t>
      </w:r>
      <w:r w:rsidR="00E75A94" w:rsidRPr="0097595E">
        <w:t xml:space="preserve">ana </w:t>
      </w:r>
      <w:r>
        <w:t>będzie docelowo</w:t>
      </w:r>
      <w:r w:rsidR="00E75A94" w:rsidRPr="0097595E">
        <w:t xml:space="preserve"> w systemie z</w:t>
      </w:r>
      <w:r w:rsidR="00E75A94" w:rsidRPr="0097595E">
        <w:t>a</w:t>
      </w:r>
      <w:r w:rsidR="00E75A94" w:rsidRPr="0097595E">
        <w:t>mkniętym</w:t>
      </w:r>
      <w:r w:rsidR="00E75A94">
        <w:t>,</w:t>
      </w:r>
      <w:r w:rsidR="00E75A94" w:rsidRPr="0097595E">
        <w:t xml:space="preserve"> a osad pofermentacyjny przetwarzany </w:t>
      </w:r>
      <w:r>
        <w:t xml:space="preserve">w całości </w:t>
      </w:r>
      <w:r w:rsidR="00E75A94" w:rsidRPr="0097595E">
        <w:t>na nawóz.</w:t>
      </w:r>
      <w:r>
        <w:t xml:space="preserve"> T</w:t>
      </w:r>
      <w:r w:rsidR="00E75A94" w:rsidRPr="0097595E">
        <w:t>echnologia pozwala na z</w:t>
      </w:r>
      <w:r w:rsidR="00E75A94" w:rsidRPr="0097595E">
        <w:t>a</w:t>
      </w:r>
      <w:r w:rsidR="00E75A94" w:rsidRPr="0097595E">
        <w:t xml:space="preserve">gospodarowanie dowolnych odpadów i produktów organicznych </w:t>
      </w:r>
      <w:r>
        <w:t>(</w:t>
      </w:r>
      <w:r w:rsidR="00E75A94" w:rsidRPr="0097595E">
        <w:t>w tym wysokozaazotowanych</w:t>
      </w:r>
      <w:r>
        <w:t>)</w:t>
      </w:r>
      <w:r w:rsidR="00E75A94" w:rsidRPr="0097595E">
        <w:t>.</w:t>
      </w:r>
    </w:p>
    <w:p w:rsidR="00D53BE1" w:rsidRDefault="00E75A94" w:rsidP="00E06C94">
      <w:pPr>
        <w:pStyle w:val="Tekstpodstawowy"/>
        <w:rPr>
          <w:szCs w:val="24"/>
        </w:rPr>
      </w:pPr>
      <w:r w:rsidRPr="00627773">
        <w:t xml:space="preserve">Woda z wirówek i pras (filtrat), co najmniej w połowie (lub w innej ilości wynikającej ze stężenia azotu) </w:t>
      </w:r>
      <w:r>
        <w:t xml:space="preserve">będzie </w:t>
      </w:r>
      <w:r w:rsidRPr="00627773">
        <w:t>trafia</w:t>
      </w:r>
      <w:r>
        <w:t>ła</w:t>
      </w:r>
      <w:r w:rsidRPr="00627773">
        <w:t xml:space="preserve"> ponownie do zbiornika przygotowania </w:t>
      </w:r>
      <w:r>
        <w:t xml:space="preserve">zasadniczego. </w:t>
      </w:r>
      <w:r>
        <w:rPr>
          <w:szCs w:val="24"/>
        </w:rPr>
        <w:t xml:space="preserve">Pozostała część wody będzie oczyszczana w </w:t>
      </w:r>
      <w:r w:rsidRPr="00D33EBE">
        <w:rPr>
          <w:szCs w:val="24"/>
        </w:rPr>
        <w:t>mikrooczyszczalni</w:t>
      </w:r>
      <w:r>
        <w:rPr>
          <w:szCs w:val="24"/>
        </w:rPr>
        <w:t>,</w:t>
      </w:r>
      <w:r w:rsidRPr="00D33EBE">
        <w:rPr>
          <w:szCs w:val="24"/>
        </w:rPr>
        <w:t xml:space="preserve"> pracując</w:t>
      </w:r>
      <w:r>
        <w:rPr>
          <w:szCs w:val="24"/>
        </w:rPr>
        <w:t>ej</w:t>
      </w:r>
      <w:r w:rsidRPr="00D33EBE">
        <w:rPr>
          <w:szCs w:val="24"/>
        </w:rPr>
        <w:t xml:space="preserve"> w technologii odwróconej osmo</w:t>
      </w:r>
      <w:r>
        <w:rPr>
          <w:szCs w:val="24"/>
        </w:rPr>
        <w:t>zy, skąd będzie przesyłana</w:t>
      </w:r>
      <w:r w:rsidRPr="00D33EBE">
        <w:rPr>
          <w:szCs w:val="24"/>
        </w:rPr>
        <w:t xml:space="preserve"> do zbiornika buforowego</w:t>
      </w:r>
      <w:r>
        <w:rPr>
          <w:szCs w:val="24"/>
        </w:rPr>
        <w:t>. W</w:t>
      </w:r>
      <w:r w:rsidRPr="00D33EBE">
        <w:rPr>
          <w:szCs w:val="24"/>
        </w:rPr>
        <w:t xml:space="preserve"> systemie uwadniania substratów </w:t>
      </w:r>
      <w:r>
        <w:rPr>
          <w:szCs w:val="24"/>
        </w:rPr>
        <w:t>przewidziano</w:t>
      </w:r>
      <w:r w:rsidRPr="00D33EBE">
        <w:rPr>
          <w:szCs w:val="24"/>
        </w:rPr>
        <w:t xml:space="preserve"> również </w:t>
      </w:r>
      <w:r>
        <w:rPr>
          <w:szCs w:val="24"/>
        </w:rPr>
        <w:t xml:space="preserve">wykorzystanie w procesie </w:t>
      </w:r>
      <w:r w:rsidR="00E70FA7">
        <w:rPr>
          <w:szCs w:val="24"/>
        </w:rPr>
        <w:t xml:space="preserve">technologicznym czystej </w:t>
      </w:r>
      <w:r w:rsidRPr="00D33EBE">
        <w:rPr>
          <w:szCs w:val="24"/>
        </w:rPr>
        <w:t>wod</w:t>
      </w:r>
      <w:r>
        <w:rPr>
          <w:szCs w:val="24"/>
        </w:rPr>
        <w:t>y</w:t>
      </w:r>
      <w:r w:rsidRPr="00D33EBE">
        <w:rPr>
          <w:szCs w:val="24"/>
        </w:rPr>
        <w:t xml:space="preserve"> opadow</w:t>
      </w:r>
      <w:r>
        <w:rPr>
          <w:szCs w:val="24"/>
        </w:rPr>
        <w:t>ej</w:t>
      </w:r>
      <w:r w:rsidRPr="00D33EBE">
        <w:rPr>
          <w:szCs w:val="24"/>
        </w:rPr>
        <w:t xml:space="preserve"> gromadzon</w:t>
      </w:r>
      <w:r>
        <w:rPr>
          <w:szCs w:val="24"/>
        </w:rPr>
        <w:t>ej</w:t>
      </w:r>
      <w:r w:rsidRPr="00D33EBE">
        <w:rPr>
          <w:szCs w:val="24"/>
        </w:rPr>
        <w:t xml:space="preserve"> w zbiorniku</w:t>
      </w:r>
      <w:r>
        <w:rPr>
          <w:szCs w:val="24"/>
        </w:rPr>
        <w:t xml:space="preserve"> buf</w:t>
      </w:r>
      <w:r>
        <w:rPr>
          <w:szCs w:val="24"/>
        </w:rPr>
        <w:t>o</w:t>
      </w:r>
      <w:r>
        <w:rPr>
          <w:szCs w:val="24"/>
        </w:rPr>
        <w:t>rowym,</w:t>
      </w:r>
      <w:r w:rsidRPr="00D33EBE">
        <w:rPr>
          <w:szCs w:val="24"/>
        </w:rPr>
        <w:t xml:space="preserve"> do którego doprowadzona </w:t>
      </w:r>
      <w:r>
        <w:rPr>
          <w:szCs w:val="24"/>
        </w:rPr>
        <w:t xml:space="preserve">ona będzie </w:t>
      </w:r>
      <w:r w:rsidRPr="00D33EBE">
        <w:rPr>
          <w:szCs w:val="24"/>
        </w:rPr>
        <w:t>systemem rynien i rur spustowych</w:t>
      </w:r>
      <w:r>
        <w:rPr>
          <w:szCs w:val="24"/>
        </w:rPr>
        <w:t>.</w:t>
      </w:r>
      <w:r w:rsidR="00D53BE1">
        <w:rPr>
          <w:szCs w:val="24"/>
        </w:rPr>
        <w:t xml:space="preserve"> </w:t>
      </w:r>
    </w:p>
    <w:p w:rsidR="00E75A94" w:rsidRDefault="00F334B3" w:rsidP="00E06C94">
      <w:pPr>
        <w:pStyle w:val="Tekstpodstawowy"/>
      </w:pPr>
      <w:r>
        <w:t>Powstająca w procesie fermentacji c</w:t>
      </w:r>
      <w:r w:rsidR="0002101C">
        <w:t xml:space="preserve">iecz pofermentacyjna, </w:t>
      </w:r>
      <w:r>
        <w:t xml:space="preserve">będzie </w:t>
      </w:r>
      <w:r w:rsidR="0002101C">
        <w:t>kierowana na instalację separacji stałej frakcji nawozu pofermentacyjnego.</w:t>
      </w:r>
      <w:r>
        <w:t xml:space="preserve"> </w:t>
      </w:r>
      <w:r w:rsidR="00E06C94">
        <w:t>Stała frakcja nawozu kierowana będzie do suszarni, a n</w:t>
      </w:r>
      <w:r w:rsidR="00E06C94">
        <w:t>a</w:t>
      </w:r>
      <w:r w:rsidR="00E06C94">
        <w:t>stępnie do instalacji produkcji nawozu.</w:t>
      </w:r>
      <w:r w:rsidR="00D53BE1">
        <w:t xml:space="preserve"> </w:t>
      </w:r>
      <w:r w:rsidR="00E75A94">
        <w:t>O</w:t>
      </w:r>
      <w:r w:rsidR="00E75A94" w:rsidRPr="00D33EBE">
        <w:rPr>
          <w:szCs w:val="24"/>
        </w:rPr>
        <w:t xml:space="preserve">sad pofermentacyjny </w:t>
      </w:r>
      <w:r w:rsidR="00E75A94">
        <w:rPr>
          <w:szCs w:val="24"/>
        </w:rPr>
        <w:t>odbierany będzie z komór ferment</w:t>
      </w:r>
      <w:r w:rsidR="00E75A94">
        <w:rPr>
          <w:szCs w:val="24"/>
        </w:rPr>
        <w:t>a</w:t>
      </w:r>
      <w:r w:rsidR="00E75A94">
        <w:rPr>
          <w:szCs w:val="24"/>
        </w:rPr>
        <w:t xml:space="preserve">cyjnych z częstotliwością </w:t>
      </w:r>
      <w:r w:rsidR="00E75A94" w:rsidRPr="00627773">
        <w:t>co najmniej 4 razy na dobę lub częściej (</w:t>
      </w:r>
      <w:r w:rsidR="00E75A94">
        <w:t>zawsze jednak z taką samą częst</w:t>
      </w:r>
      <w:r w:rsidR="00E75A94">
        <w:t>o</w:t>
      </w:r>
      <w:r w:rsidR="00E75A94">
        <w:t>tliwością, jaką</w:t>
      </w:r>
      <w:r w:rsidR="00E75A94" w:rsidRPr="00627773">
        <w:t xml:space="preserve"> następuje wprowadzenie substratu do komory fermentacyjnej)</w:t>
      </w:r>
      <w:r w:rsidR="00E75A94">
        <w:t>.</w:t>
      </w:r>
    </w:p>
    <w:p w:rsidR="00E06C94" w:rsidRPr="0097595E" w:rsidRDefault="00E06C94" w:rsidP="00E06C94">
      <w:pPr>
        <w:pStyle w:val="Tekstpodstawowy"/>
      </w:pPr>
      <w:r>
        <w:lastRenderedPageBreak/>
        <w:t>Odciek po procesie separacji kierowany będzie do zbiornika buforowego, skąd będzie przetłaczany jako ciecz recyrkulacyjna do komór fermentacji i do instalacji mikrooczyszczalni gdzie poddany b</w:t>
      </w:r>
      <w:r>
        <w:t>ę</w:t>
      </w:r>
      <w:r>
        <w:t>dzie oczyszczeniu do postaci wody procesowej, która zawracana będzie do procesu technologic</w:t>
      </w:r>
      <w:r>
        <w:t>z</w:t>
      </w:r>
      <w:r>
        <w:t>nego i wykorzystywana ponownie w instalacji mikronizacji.</w:t>
      </w:r>
      <w:r w:rsidR="002463A2">
        <w:t xml:space="preserve"> </w:t>
      </w:r>
      <w:r>
        <w:t>W ciągu technologicznym bioelektrowni przewidziano również z</w:t>
      </w:r>
      <w:r w:rsidRPr="00B90C00">
        <w:t>biornik pośredni</w:t>
      </w:r>
      <w:r>
        <w:t>,</w:t>
      </w:r>
      <w:r w:rsidRPr="00B90C00">
        <w:t xml:space="preserve"> przejmujący awaryjny zrzut wody nadosadowej oraz o</w:t>
      </w:r>
      <w:r w:rsidRPr="00B90C00">
        <w:t>d</w:t>
      </w:r>
      <w:r w:rsidRPr="00B90C00">
        <w:t xml:space="preserve">ciek z mikrooczyszczalni. Zbiornik </w:t>
      </w:r>
      <w:r>
        <w:t xml:space="preserve">ten </w:t>
      </w:r>
      <w:r w:rsidRPr="00B90C00">
        <w:t>powinien przyjąć całość odwirowanej z pofermentu wody (w 4 porcjach dobowych) oraz ewentualnie pewną ilości wody nadosadowej z komór fermentacy</w:t>
      </w:r>
      <w:r w:rsidRPr="00B90C00">
        <w:t>j</w:t>
      </w:r>
      <w:r w:rsidRPr="00B90C00">
        <w:t>nych</w:t>
      </w:r>
      <w:r w:rsidR="00E75A94">
        <w:t>,</w:t>
      </w:r>
      <w:r w:rsidRPr="00B90C00">
        <w:t xml:space="preserve"> w przypadku zagrożenia przekroczeniem progu azotowego.</w:t>
      </w:r>
    </w:p>
    <w:p w:rsidR="0002101C" w:rsidRPr="00ED366F" w:rsidRDefault="0002101C" w:rsidP="0002101C">
      <w:pPr>
        <w:rPr>
          <w:szCs w:val="24"/>
        </w:rPr>
      </w:pPr>
      <w:r>
        <w:rPr>
          <w:szCs w:val="24"/>
        </w:rPr>
        <w:t xml:space="preserve">W osobnym budynku na terenie bioelektrowni zainstalowana będzie nowoczesna </w:t>
      </w:r>
      <w:r w:rsidRPr="00ED366F">
        <w:rPr>
          <w:szCs w:val="24"/>
        </w:rPr>
        <w:t>linia przeznacz</w:t>
      </w:r>
      <w:r w:rsidRPr="00ED366F">
        <w:rPr>
          <w:szCs w:val="24"/>
        </w:rPr>
        <w:t>o</w:t>
      </w:r>
      <w:r w:rsidRPr="00ED366F">
        <w:rPr>
          <w:szCs w:val="24"/>
        </w:rPr>
        <w:t>na do przerabiania osadu pofermentacyjnego na granulat nawozu organicznego.</w:t>
      </w:r>
    </w:p>
    <w:p w:rsidR="001A57C1" w:rsidRDefault="0002101C" w:rsidP="0002101C">
      <w:pPr>
        <w:rPr>
          <w:szCs w:val="24"/>
        </w:rPr>
      </w:pPr>
      <w:r>
        <w:rPr>
          <w:szCs w:val="24"/>
        </w:rPr>
        <w:t>D</w:t>
      </w:r>
      <w:r w:rsidRPr="008953CA">
        <w:rPr>
          <w:szCs w:val="24"/>
        </w:rPr>
        <w:t xml:space="preserve">la optymalnego formowania granulek powinna </w:t>
      </w:r>
      <w:r>
        <w:rPr>
          <w:szCs w:val="24"/>
        </w:rPr>
        <w:t xml:space="preserve">być zapewniona </w:t>
      </w:r>
      <w:r w:rsidRPr="008953CA">
        <w:rPr>
          <w:szCs w:val="24"/>
        </w:rPr>
        <w:t xml:space="preserve">wilgotność </w:t>
      </w:r>
      <w:r>
        <w:rPr>
          <w:szCs w:val="24"/>
        </w:rPr>
        <w:t xml:space="preserve">surowca na poziomie ok. </w:t>
      </w:r>
      <w:r w:rsidRPr="008953CA">
        <w:rPr>
          <w:szCs w:val="24"/>
        </w:rPr>
        <w:t>12</w:t>
      </w:r>
      <w:r>
        <w:rPr>
          <w:szCs w:val="24"/>
        </w:rPr>
        <w:t xml:space="preserve"> </w:t>
      </w:r>
      <w:r w:rsidRPr="008953CA">
        <w:rPr>
          <w:szCs w:val="24"/>
        </w:rPr>
        <w:t xml:space="preserve">%. </w:t>
      </w:r>
      <w:r>
        <w:rPr>
          <w:szCs w:val="24"/>
        </w:rPr>
        <w:t>Dlatego konieczne będzie pozbawienie surowca (osadu) nadmiaru wody, poprzez zagęs</w:t>
      </w:r>
      <w:r>
        <w:rPr>
          <w:szCs w:val="24"/>
        </w:rPr>
        <w:t>z</w:t>
      </w:r>
      <w:r>
        <w:rPr>
          <w:szCs w:val="24"/>
        </w:rPr>
        <w:t xml:space="preserve">czenie w wirówkach i suszenie ciepłem odpadowym z bioelektrowni. </w:t>
      </w:r>
    </w:p>
    <w:p w:rsidR="0002101C" w:rsidRDefault="0002101C" w:rsidP="0002101C">
      <w:r>
        <w:rPr>
          <w:szCs w:val="24"/>
        </w:rPr>
        <w:t>W tym celu surowiec (który stanowi wstępnie odwodniony i zagęszczony w wirówkach osad pofe</w:t>
      </w:r>
      <w:r>
        <w:rPr>
          <w:szCs w:val="24"/>
        </w:rPr>
        <w:t>r</w:t>
      </w:r>
      <w:r>
        <w:rPr>
          <w:szCs w:val="24"/>
        </w:rPr>
        <w:t xml:space="preserve">mentacyjny) będzie dostarczany do bębna suszarniczego, do którego przesyłane będzie również ciepło odpadowe z bioelektrowni. </w:t>
      </w:r>
      <w:r w:rsidR="002463A2">
        <w:t>P</w:t>
      </w:r>
      <w:r w:rsidRPr="00627773">
        <w:t xml:space="preserve">o przejściu przez wirówki, osad </w:t>
      </w:r>
      <w:r>
        <w:t>będzie</w:t>
      </w:r>
      <w:r w:rsidRPr="00627773">
        <w:t xml:space="preserve"> suszony, proszkowany, nawilżany (naszraniany lub naparowywany) do około 70</w:t>
      </w:r>
      <w:r>
        <w:t xml:space="preserve"> </w:t>
      </w:r>
      <w:r w:rsidRPr="00627773">
        <w:t>% s.m.</w:t>
      </w:r>
      <w:r>
        <w:t xml:space="preserve"> </w:t>
      </w:r>
    </w:p>
    <w:p w:rsidR="0002101C" w:rsidRDefault="0002101C" w:rsidP="0002101C">
      <w:pPr>
        <w:rPr>
          <w:szCs w:val="24"/>
        </w:rPr>
      </w:pPr>
      <w:r>
        <w:rPr>
          <w:szCs w:val="24"/>
        </w:rPr>
        <w:t>Wysuszony</w:t>
      </w:r>
      <w:r w:rsidRPr="005A31A1">
        <w:rPr>
          <w:szCs w:val="24"/>
        </w:rPr>
        <w:t xml:space="preserve"> </w:t>
      </w:r>
      <w:r>
        <w:rPr>
          <w:szCs w:val="24"/>
        </w:rPr>
        <w:t xml:space="preserve">do wymaganego poziomu wilgotności surowiec </w:t>
      </w:r>
      <w:r w:rsidRPr="005A31A1">
        <w:rPr>
          <w:szCs w:val="24"/>
        </w:rPr>
        <w:t>wprowadz</w:t>
      </w:r>
      <w:r>
        <w:rPr>
          <w:szCs w:val="24"/>
        </w:rPr>
        <w:t>any</w:t>
      </w:r>
      <w:r w:rsidRPr="005A31A1">
        <w:rPr>
          <w:szCs w:val="24"/>
        </w:rPr>
        <w:t xml:space="preserve"> </w:t>
      </w:r>
      <w:r>
        <w:rPr>
          <w:szCs w:val="24"/>
        </w:rPr>
        <w:t xml:space="preserve">będzie </w:t>
      </w:r>
      <w:r w:rsidRPr="005A31A1">
        <w:rPr>
          <w:szCs w:val="24"/>
        </w:rPr>
        <w:t>do mieszalnika, w kt</w:t>
      </w:r>
      <w:r>
        <w:rPr>
          <w:szCs w:val="24"/>
        </w:rPr>
        <w:t>órym poddawany będzie działaniu pary wodnej (w celu nadania odpowiedniej plastyczności)</w:t>
      </w:r>
      <w:r w:rsidRPr="005A31A1">
        <w:rPr>
          <w:szCs w:val="24"/>
        </w:rPr>
        <w:t xml:space="preserve">. </w:t>
      </w:r>
    </w:p>
    <w:p w:rsidR="0002101C" w:rsidRDefault="0002101C" w:rsidP="0002101C">
      <w:pPr>
        <w:rPr>
          <w:szCs w:val="24"/>
        </w:rPr>
      </w:pPr>
      <w:r>
        <w:rPr>
          <w:szCs w:val="24"/>
        </w:rPr>
        <w:t xml:space="preserve">Tak przygotowany surowiec </w:t>
      </w:r>
      <w:r w:rsidRPr="005A31A1">
        <w:rPr>
          <w:szCs w:val="24"/>
        </w:rPr>
        <w:t xml:space="preserve">wprowadzany </w:t>
      </w:r>
      <w:r>
        <w:rPr>
          <w:szCs w:val="24"/>
        </w:rPr>
        <w:t xml:space="preserve">będzie </w:t>
      </w:r>
      <w:r w:rsidRPr="005A31A1">
        <w:rPr>
          <w:szCs w:val="24"/>
        </w:rPr>
        <w:t>do komory sprężania granulatora</w:t>
      </w:r>
      <w:r>
        <w:rPr>
          <w:szCs w:val="24"/>
        </w:rPr>
        <w:t xml:space="preserve"> i wyciskany mechanicznie przez otwory </w:t>
      </w:r>
      <w:r w:rsidRPr="005A31A1">
        <w:rPr>
          <w:szCs w:val="24"/>
        </w:rPr>
        <w:t xml:space="preserve">matrycy, w której tworzone </w:t>
      </w:r>
      <w:r>
        <w:rPr>
          <w:szCs w:val="24"/>
        </w:rPr>
        <w:t xml:space="preserve">będą </w:t>
      </w:r>
      <w:r w:rsidRPr="005A31A1">
        <w:rPr>
          <w:szCs w:val="24"/>
        </w:rPr>
        <w:t>granulki</w:t>
      </w:r>
      <w:r>
        <w:rPr>
          <w:szCs w:val="24"/>
        </w:rPr>
        <w:t xml:space="preserve"> nawozu organicznego</w:t>
      </w:r>
      <w:r w:rsidRPr="005A31A1">
        <w:rPr>
          <w:szCs w:val="24"/>
        </w:rPr>
        <w:t>.</w:t>
      </w:r>
      <w:r>
        <w:rPr>
          <w:szCs w:val="24"/>
        </w:rPr>
        <w:t xml:space="preserve"> </w:t>
      </w:r>
    </w:p>
    <w:p w:rsidR="0002101C" w:rsidRDefault="0002101C" w:rsidP="00D53BE1">
      <w:pPr>
        <w:rPr>
          <w:noProof/>
          <w:lang w:eastAsia="pl-PL"/>
        </w:rPr>
      </w:pPr>
      <w:r>
        <w:t>W</w:t>
      </w:r>
      <w:r w:rsidRPr="00627773">
        <w:t xml:space="preserve"> tym czasie może zostać uszlachetniony dowolnym dodatkiem</w:t>
      </w:r>
      <w:r>
        <w:t xml:space="preserve"> </w:t>
      </w:r>
      <w:r w:rsidR="00E70FA7">
        <w:t>(</w:t>
      </w:r>
      <w:r>
        <w:t>np.</w:t>
      </w:r>
      <w:r w:rsidRPr="00627773">
        <w:t xml:space="preserve"> siarką z procesu odsiarczania biogazu</w:t>
      </w:r>
      <w:r w:rsidR="00E70FA7">
        <w:t xml:space="preserve"> lub </w:t>
      </w:r>
      <w:r w:rsidR="00E70FA7" w:rsidRPr="0097595E">
        <w:t>koncentrat</w:t>
      </w:r>
      <w:r w:rsidR="00E70FA7">
        <w:t>em</w:t>
      </w:r>
      <w:r w:rsidR="00E70FA7" w:rsidRPr="0097595E">
        <w:t xml:space="preserve"> retentatu </w:t>
      </w:r>
      <w:r w:rsidR="00E70FA7">
        <w:t xml:space="preserve">z </w:t>
      </w:r>
      <w:r w:rsidR="00E70FA7" w:rsidRPr="0097595E">
        <w:t>mikrooczyszczalni</w:t>
      </w:r>
      <w:r w:rsidR="00E70FA7">
        <w:t>).</w:t>
      </w:r>
      <w:r w:rsidR="00D53BE1">
        <w:t xml:space="preserve"> </w:t>
      </w:r>
      <w:r>
        <w:rPr>
          <w:szCs w:val="24"/>
        </w:rPr>
        <w:t>Po schłodzeniu i przesianiu, granulat n</w:t>
      </w:r>
      <w:r>
        <w:rPr>
          <w:szCs w:val="24"/>
        </w:rPr>
        <w:t>a</w:t>
      </w:r>
      <w:r>
        <w:rPr>
          <w:szCs w:val="24"/>
        </w:rPr>
        <w:t>wozowy będzie pakowany w worki</w:t>
      </w:r>
      <w:r>
        <w:rPr>
          <w:noProof/>
          <w:lang w:eastAsia="pl-PL"/>
        </w:rPr>
        <w:t xml:space="preserve"> (</w:t>
      </w:r>
      <w:r w:rsidRPr="00627773">
        <w:t xml:space="preserve">o wadze </w:t>
      </w:r>
      <w:r w:rsidR="002463A2">
        <w:t>od 1 do 35</w:t>
      </w:r>
      <w:r w:rsidRPr="00627773">
        <w:t xml:space="preserve"> kg lub big – bagi</w:t>
      </w:r>
      <w:r>
        <w:t xml:space="preserve">) </w:t>
      </w:r>
      <w:r>
        <w:rPr>
          <w:noProof/>
          <w:lang w:eastAsia="pl-PL"/>
        </w:rPr>
        <w:t>i jako produkt handlowy</w:t>
      </w:r>
      <w:r w:rsidRPr="002B3FF3">
        <w:rPr>
          <w:noProof/>
          <w:lang w:eastAsia="pl-PL"/>
        </w:rPr>
        <w:t xml:space="preserve"> </w:t>
      </w:r>
      <w:r>
        <w:rPr>
          <w:noProof/>
          <w:lang w:eastAsia="pl-PL"/>
        </w:rPr>
        <w:t xml:space="preserve">przekazywany na bieżąco </w:t>
      </w:r>
      <w:r w:rsidRPr="002B3FF3">
        <w:rPr>
          <w:noProof/>
          <w:lang w:eastAsia="pl-PL"/>
        </w:rPr>
        <w:t>do magazynu wyrobów gotowych.</w:t>
      </w:r>
    </w:p>
    <w:p w:rsidR="00E75A94" w:rsidRDefault="00E75A94" w:rsidP="00E75A94">
      <w:pPr>
        <w:pStyle w:val="Tekstpodstawowy"/>
      </w:pPr>
      <w:r w:rsidRPr="0097595E">
        <w:t xml:space="preserve">Zaproponowana </w:t>
      </w:r>
      <w:r w:rsidR="00161D92">
        <w:t xml:space="preserve">w bioelektrowni </w:t>
      </w:r>
      <w:r w:rsidRPr="0097595E">
        <w:t>technologia jest procesem hermetycznym</w:t>
      </w:r>
      <w:r>
        <w:t>,</w:t>
      </w:r>
      <w:r w:rsidRPr="0097595E">
        <w:t xml:space="preserve"> a tym samym nie g</w:t>
      </w:r>
      <w:r w:rsidRPr="0097595E">
        <w:t>e</w:t>
      </w:r>
      <w:r w:rsidRPr="0097595E">
        <w:t>neruje żadnych odorów</w:t>
      </w:r>
      <w:r>
        <w:t>. W</w:t>
      </w:r>
      <w:r w:rsidRPr="0097595E">
        <w:t xml:space="preserve"> nielicznych miejscach: rozładunku </w:t>
      </w:r>
      <w:r w:rsidR="00D53BE1">
        <w:t>lub</w:t>
      </w:r>
      <w:r w:rsidRPr="0097595E">
        <w:t xml:space="preserve"> przeładunku substratów oraz produkcji nawozu mogą być stosowane </w:t>
      </w:r>
      <w:r>
        <w:t xml:space="preserve">(w zależności od potrzeb) </w:t>
      </w:r>
      <w:r w:rsidRPr="0097595E">
        <w:t>odciągi i neutralizacja odorów w filtrach biologicznych</w:t>
      </w:r>
      <w:r>
        <w:t>,</w:t>
      </w:r>
      <w:r w:rsidRPr="0097595E">
        <w:t xml:space="preserve"> jak również jedno lub trójkomorowe śluzy zrzutowe.</w:t>
      </w:r>
      <w:r>
        <w:t xml:space="preserve"> </w:t>
      </w:r>
    </w:p>
    <w:p w:rsidR="005461E7" w:rsidRDefault="005461E7" w:rsidP="001A57C1">
      <w:pPr>
        <w:pStyle w:val="Nagwek3"/>
      </w:pPr>
      <w:bookmarkStart w:id="46" w:name="_Toc403032455"/>
      <w:bookmarkStart w:id="47" w:name="_Toc405668582"/>
      <w:r>
        <w:t>1.5.3. Zalety stosowanej technologii i aspekty środowiskowe.</w:t>
      </w:r>
      <w:bookmarkEnd w:id="46"/>
      <w:bookmarkEnd w:id="47"/>
    </w:p>
    <w:p w:rsidR="00063B33" w:rsidRDefault="00063B33" w:rsidP="00063B33">
      <w:pPr>
        <w:pStyle w:val="Tekstpodstawowy"/>
      </w:pPr>
      <w:r w:rsidRPr="0078633B">
        <w:t>Technologia ELECTRA® jest technologią innowacyjną. Bioelektrownia w S</w:t>
      </w:r>
      <w:r w:rsidR="00615629">
        <w:t>karbimierzu</w:t>
      </w:r>
      <w:r w:rsidRPr="0078633B">
        <w:t xml:space="preserve"> zostanie jako jedna z pierwszych spośród realizowanych w technologii ELECTRA® wyposażona w urządzenia wpływające na jakość procesu wygazowania</w:t>
      </w:r>
      <w:r w:rsidR="00154AE0" w:rsidRPr="0078633B">
        <w:t>, takie jak:</w:t>
      </w:r>
      <w:r w:rsidRPr="0078633B">
        <w:t xml:space="preserve"> tomograficzny kontroler (umożliwiający monitorowanie, wizualizację i optymalizację procesu wielofazowego wymieszania substratu), m</w:t>
      </w:r>
      <w:r w:rsidRPr="0078633B">
        <w:t>i</w:t>
      </w:r>
      <w:r w:rsidRPr="0078633B">
        <w:t>kronizer (urządzenie do rozbicia substratu na cząsteczki o wielkości kilkudziesięciu mikronów z je</w:t>
      </w:r>
      <w:r w:rsidRPr="0078633B">
        <w:t>d</w:t>
      </w:r>
      <w:r w:rsidRPr="0078633B">
        <w:t xml:space="preserve">noczesnym rozerwaniem błon komórkowych - patent PL-USA Centrum Badawczo–Wdrożeniowego Nowych Technologii) oraz </w:t>
      </w:r>
      <w:r w:rsidR="00154AE0" w:rsidRPr="0078633B">
        <w:t xml:space="preserve">tzw. </w:t>
      </w:r>
      <w:r w:rsidRPr="0078633B">
        <w:t>suchą metodę odsiarczania (opartą o absorpcyjne właściwości min</w:t>
      </w:r>
      <w:r w:rsidRPr="0078633B">
        <w:t>e</w:t>
      </w:r>
      <w:r w:rsidRPr="0078633B">
        <w:t xml:space="preserve">ralnego </w:t>
      </w:r>
      <w:r w:rsidR="009410E2" w:rsidRPr="0078633B">
        <w:t>sorbentu haloizytowego na złożu filtracyjnym</w:t>
      </w:r>
      <w:r w:rsidRPr="0078633B">
        <w:t xml:space="preserve">). </w:t>
      </w:r>
      <w:r w:rsidRPr="0097595E">
        <w:t xml:space="preserve">Konsorcjum Ekoenergia – Termo- Klima MK oraz </w:t>
      </w:r>
      <w:r w:rsidR="00615629" w:rsidRPr="00615629">
        <w:t>Proventa ECO Skarbimierz Sp z o.o.</w:t>
      </w:r>
      <w:r w:rsidRPr="0097595E">
        <w:t xml:space="preserve"> mają wyłączność stosowania tych technologii w energet</w:t>
      </w:r>
      <w:r w:rsidRPr="0097595E">
        <w:t>y</w:t>
      </w:r>
      <w:r w:rsidRPr="0097595E">
        <w:t>ce biogazowej.</w:t>
      </w:r>
      <w:r>
        <w:t xml:space="preserve"> </w:t>
      </w:r>
      <w:r w:rsidRPr="0097595E">
        <w:t xml:space="preserve">Wykorzystanie amerykańskiego </w:t>
      </w:r>
      <w:r>
        <w:t xml:space="preserve">patentu </w:t>
      </w:r>
      <w:r w:rsidRPr="0097595E">
        <w:t xml:space="preserve">(mikronizer) oraz </w:t>
      </w:r>
      <w:r>
        <w:t xml:space="preserve">patentów </w:t>
      </w:r>
      <w:r w:rsidRPr="0097595E">
        <w:t>polskich (t</w:t>
      </w:r>
      <w:r w:rsidRPr="0097595E">
        <w:t>o</w:t>
      </w:r>
      <w:r w:rsidRPr="0097595E">
        <w:t xml:space="preserve">mograf </w:t>
      </w:r>
      <w:r>
        <w:t>i</w:t>
      </w:r>
      <w:r w:rsidRPr="0097595E">
        <w:t xml:space="preserve"> odsiarczanie) przyniesie zarówno korzyści procesowe (szybsza możliwość uzyskania ocz</w:t>
      </w:r>
      <w:r w:rsidRPr="0097595E">
        <w:t>e</w:t>
      </w:r>
      <w:r w:rsidRPr="0097595E">
        <w:t xml:space="preserve">kiwanego poziomu wygazowania </w:t>
      </w:r>
      <w:r>
        <w:t>oraz</w:t>
      </w:r>
      <w:r w:rsidRPr="0097595E">
        <w:t xml:space="preserve"> wyższa jakość biogazu) jak i </w:t>
      </w:r>
      <w:r>
        <w:t xml:space="preserve">korzyści </w:t>
      </w:r>
      <w:r w:rsidRPr="0097595E">
        <w:t>materialne (prawdop</w:t>
      </w:r>
      <w:r w:rsidRPr="0097595E">
        <w:t>o</w:t>
      </w:r>
      <w:r w:rsidRPr="0097595E">
        <w:t>dobne zmniejszenie kosztów inwestycyjnych).</w:t>
      </w:r>
    </w:p>
    <w:p w:rsidR="00063B33" w:rsidRDefault="00063B33" w:rsidP="00063B33">
      <w:r>
        <w:lastRenderedPageBreak/>
        <w:t>Powstające w procesie technologicznym produkty uboczne (poferment i ciepło odpadowe) nie b</w:t>
      </w:r>
      <w:r>
        <w:t>ę</w:t>
      </w:r>
      <w:r>
        <w:t>dą obciążały środowiska w postaci emisji do środowiska substancji lub energii lecz wykorzystywane będą do produkcji granulowanego substytutu nawozu organicznego (poferment i ciepło odpadowe) lub na potrzeby własne bioelektrowni i odbiorców zewnętrznych (np. do celów grzewczych).</w:t>
      </w:r>
    </w:p>
    <w:p w:rsidR="00063B33" w:rsidRDefault="00063B33" w:rsidP="00063B33">
      <w:r>
        <w:t>Bioelektrownia w tej technologii stanowi przedmiot zgłoszenia patentowego w Urzędzie Patent</w:t>
      </w:r>
      <w:r>
        <w:t>o</w:t>
      </w:r>
      <w:r>
        <w:t>wym RP (chroniona jest numerem zgłoszenia patentowego nr P-387904 z dnia 29.04.2009 r.).</w:t>
      </w:r>
    </w:p>
    <w:p w:rsidR="00154AE0" w:rsidRDefault="00154AE0" w:rsidP="00063B33">
      <w:r>
        <w:rPr>
          <w:szCs w:val="24"/>
        </w:rPr>
        <w:t>D</w:t>
      </w:r>
      <w:r w:rsidRPr="00067307">
        <w:rPr>
          <w:szCs w:val="24"/>
        </w:rPr>
        <w:t xml:space="preserve">ecydując się na budowę bioelektrowni, </w:t>
      </w:r>
      <w:r>
        <w:rPr>
          <w:szCs w:val="24"/>
        </w:rPr>
        <w:t xml:space="preserve">Inwestor </w:t>
      </w:r>
      <w:r w:rsidRPr="00067307">
        <w:rPr>
          <w:szCs w:val="24"/>
        </w:rPr>
        <w:t xml:space="preserve">zapoznał się z propozycjami wielu wykonawców </w:t>
      </w:r>
      <w:r>
        <w:rPr>
          <w:szCs w:val="24"/>
        </w:rPr>
        <w:t>(</w:t>
      </w:r>
      <w:r w:rsidRPr="00067307">
        <w:rPr>
          <w:szCs w:val="24"/>
        </w:rPr>
        <w:t xml:space="preserve">praktycznie z wszystkimi technologiami oferowanymi </w:t>
      </w:r>
      <w:r>
        <w:rPr>
          <w:szCs w:val="24"/>
        </w:rPr>
        <w:t xml:space="preserve">aktualnie </w:t>
      </w:r>
      <w:r w:rsidRPr="00067307">
        <w:rPr>
          <w:szCs w:val="24"/>
        </w:rPr>
        <w:t>w Polsce</w:t>
      </w:r>
      <w:r>
        <w:rPr>
          <w:szCs w:val="24"/>
        </w:rPr>
        <w:t>) i z</w:t>
      </w:r>
      <w:r w:rsidRPr="00067307">
        <w:rPr>
          <w:szCs w:val="24"/>
        </w:rPr>
        <w:t xml:space="preserve"> całej gamy rozwiązań, wybrał technologię ELECTRA®, jako tę, która w kompleksowy sposób spełnia jego oczekiwania.</w:t>
      </w:r>
    </w:p>
    <w:p w:rsidR="00063B33" w:rsidRDefault="00063B33" w:rsidP="00063B33">
      <w:r>
        <w:t>Odmienność technologii ELECTRA® i jej przewaga nad rozwiązaniami konkurencyjnymi (w tym ro</w:t>
      </w:r>
      <w:r>
        <w:t>z</w:t>
      </w:r>
      <w:r>
        <w:t>wiązaniami niemieckimi, duńskimi i austriackimi) polega między innymi na:</w:t>
      </w:r>
    </w:p>
    <w:p w:rsidR="00063B33" w:rsidRPr="00615629" w:rsidRDefault="00063B33" w:rsidP="00063B33">
      <w:pPr>
        <w:rPr>
          <w:szCs w:val="24"/>
        </w:rPr>
      </w:pPr>
    </w:p>
    <w:p w:rsidR="00063B33" w:rsidRDefault="00063B33" w:rsidP="002B4147">
      <w:pPr>
        <w:numPr>
          <w:ilvl w:val="0"/>
          <w:numId w:val="32"/>
        </w:numPr>
      </w:pPr>
      <w:r>
        <w:t>ograniczeniu emisji odpadów (całkowitej redukcji emisji odpadów technologicznych),</w:t>
      </w:r>
    </w:p>
    <w:p w:rsidR="00063B33" w:rsidRDefault="00063B33" w:rsidP="002B4147">
      <w:pPr>
        <w:numPr>
          <w:ilvl w:val="0"/>
          <w:numId w:val="32"/>
        </w:numPr>
      </w:pPr>
      <w:r>
        <w:t>maksymalnym ograniczeniu emisji substancji odorowych (do poziomu niewyczuwalnego),</w:t>
      </w:r>
    </w:p>
    <w:p w:rsidR="00063B33" w:rsidRDefault="00063B33" w:rsidP="002B4147">
      <w:pPr>
        <w:numPr>
          <w:ilvl w:val="0"/>
          <w:numId w:val="32"/>
        </w:numPr>
      </w:pPr>
      <w:r>
        <w:t>możliwości wykorzystania w procesie technologicznym wody w obiegu zamkniętym,</w:t>
      </w:r>
    </w:p>
    <w:p w:rsidR="00063B33" w:rsidRDefault="00063B33" w:rsidP="002B4147">
      <w:pPr>
        <w:numPr>
          <w:ilvl w:val="0"/>
          <w:numId w:val="32"/>
        </w:numPr>
      </w:pPr>
      <w:r>
        <w:t>możliwości wykorzystania w procesie technologicznym wód opadowych,</w:t>
      </w:r>
    </w:p>
    <w:p w:rsidR="00063B33" w:rsidRDefault="00063B33" w:rsidP="002B4147">
      <w:pPr>
        <w:numPr>
          <w:ilvl w:val="0"/>
          <w:numId w:val="32"/>
        </w:numPr>
      </w:pPr>
      <w:r>
        <w:t>skróceniu czasu fermentacji przez odpowiednie dozowanie i przygotowanie wsadu do k</w:t>
      </w:r>
      <w:r>
        <w:t>o</w:t>
      </w:r>
      <w:r>
        <w:t>mory fermentacyjnej (możliwość zmniejszenia wymiarów komór fermentacyjnych),</w:t>
      </w:r>
    </w:p>
    <w:p w:rsidR="00063B33" w:rsidRDefault="00063B33" w:rsidP="002B4147">
      <w:pPr>
        <w:numPr>
          <w:ilvl w:val="0"/>
          <w:numId w:val="32"/>
        </w:numPr>
      </w:pPr>
      <w:r>
        <w:t>mikronizacji wsadu do komory fermentacyjnej,</w:t>
      </w:r>
    </w:p>
    <w:p w:rsidR="00063B33" w:rsidRDefault="00063B33" w:rsidP="002B4147">
      <w:pPr>
        <w:numPr>
          <w:ilvl w:val="0"/>
          <w:numId w:val="32"/>
        </w:numPr>
      </w:pPr>
      <w:r>
        <w:t>zintensyfikowaniu poziomu biogazowania (wygazowania) substratów poprzez odpowiednie przygotowanie wsadu do komory fermentacyjnej i zastosowanie mieszadła szczelinowego</w:t>
      </w:r>
    </w:p>
    <w:p w:rsidR="00063B33" w:rsidRDefault="00063B33" w:rsidP="002B4147">
      <w:pPr>
        <w:numPr>
          <w:ilvl w:val="0"/>
          <w:numId w:val="32"/>
        </w:numPr>
      </w:pPr>
      <w:r>
        <w:t>kontrolowanym, w sposób ciągły, przy pomocy tomografii komputerowej przebiegu ferme</w:t>
      </w:r>
      <w:r>
        <w:t>n</w:t>
      </w:r>
      <w:r>
        <w:t>tacji w procesie jednoetapowym (bez poprocesowego wygazowania)</w:t>
      </w:r>
    </w:p>
    <w:p w:rsidR="00063B33" w:rsidRDefault="00063B33" w:rsidP="002B4147">
      <w:pPr>
        <w:numPr>
          <w:ilvl w:val="0"/>
          <w:numId w:val="32"/>
        </w:numPr>
      </w:pPr>
      <w:r>
        <w:t>całkowitym wykorzystaniu wyprodukowanego ciepła do procesu technologicznego i gran</w:t>
      </w:r>
      <w:r>
        <w:t>u</w:t>
      </w:r>
      <w:r>
        <w:t>lowania osadu pofermentacyjnego</w:t>
      </w:r>
    </w:p>
    <w:p w:rsidR="00063B33" w:rsidRDefault="00063B33" w:rsidP="002B4147">
      <w:pPr>
        <w:numPr>
          <w:ilvl w:val="0"/>
          <w:numId w:val="32"/>
        </w:numPr>
      </w:pPr>
      <w:r>
        <w:t>wykorzystaniu osadu pofermentacyjnego do produkcji granulowanego substytutu nawozu organicznego</w:t>
      </w:r>
    </w:p>
    <w:p w:rsidR="00063B33" w:rsidRPr="00ED5A0F" w:rsidRDefault="00063B33" w:rsidP="002B4147">
      <w:pPr>
        <w:numPr>
          <w:ilvl w:val="0"/>
          <w:numId w:val="32"/>
        </w:numPr>
      </w:pPr>
      <w:r w:rsidRPr="00ED5A0F">
        <w:t xml:space="preserve">wykorzystaniu do produkcji nawozu </w:t>
      </w:r>
      <w:r>
        <w:t>zużytego sorbentu haloizytowego,</w:t>
      </w:r>
      <w:r w:rsidRPr="00ED5A0F">
        <w:t xml:space="preserve"> pochodzącego z o</w:t>
      </w:r>
      <w:r w:rsidRPr="00ED5A0F">
        <w:t>d</w:t>
      </w:r>
      <w:r w:rsidRPr="00ED5A0F">
        <w:t xml:space="preserve">siarczenia biogazu oraz koncentratu z oczyszczania retentatu w mikrooczyszczalni </w:t>
      </w:r>
    </w:p>
    <w:p w:rsidR="00063B33" w:rsidRDefault="00063B33" w:rsidP="002B4147">
      <w:pPr>
        <w:numPr>
          <w:ilvl w:val="0"/>
          <w:numId w:val="32"/>
        </w:numPr>
      </w:pPr>
      <w:r>
        <w:t>możliwości uszlachetnienia nawozu dowolnym składnikiem i modyfikowania składu ch</w:t>
      </w:r>
      <w:r>
        <w:t>e</w:t>
      </w:r>
      <w:r>
        <w:t>micznego nawozu w zależności od oczekiwań odbiorcy</w:t>
      </w:r>
    </w:p>
    <w:p w:rsidR="00063B33" w:rsidRDefault="00063B33" w:rsidP="002B4147">
      <w:pPr>
        <w:numPr>
          <w:ilvl w:val="0"/>
          <w:numId w:val="32"/>
        </w:numPr>
      </w:pPr>
      <w:r>
        <w:t>umieszczeniu w bioelektrowni (jako jej integralnej części) – mikrooczyszczalni regenerującej wodę nadosadową</w:t>
      </w:r>
    </w:p>
    <w:p w:rsidR="00063B33" w:rsidRDefault="00063B33" w:rsidP="002B4147">
      <w:pPr>
        <w:numPr>
          <w:ilvl w:val="0"/>
          <w:numId w:val="32"/>
        </w:numPr>
      </w:pPr>
      <w:r>
        <w:t>istotnej poprawie efektów ekonomicznych bioelektrowni poprzez produkcję nie tylko ene</w:t>
      </w:r>
      <w:r>
        <w:t>r</w:t>
      </w:r>
      <w:r>
        <w:t>gii elektrycznej ale i granulowanego substytutu nawozu organicznego</w:t>
      </w:r>
    </w:p>
    <w:p w:rsidR="00063B33" w:rsidRDefault="00063B33" w:rsidP="002B4147">
      <w:pPr>
        <w:numPr>
          <w:ilvl w:val="0"/>
          <w:numId w:val="32"/>
        </w:numPr>
      </w:pPr>
      <w:r>
        <w:t>niskiej energochłonności instalacji</w:t>
      </w:r>
    </w:p>
    <w:p w:rsidR="00063B33" w:rsidRDefault="00063B33" w:rsidP="002B4147">
      <w:pPr>
        <w:numPr>
          <w:ilvl w:val="0"/>
          <w:numId w:val="32"/>
        </w:numPr>
      </w:pPr>
      <w:r>
        <w:t xml:space="preserve">zdecydowanej bezkonfliktowości inwestycji ze środowiskiem </w:t>
      </w:r>
    </w:p>
    <w:p w:rsidR="00063B33" w:rsidRDefault="00063B33" w:rsidP="00063B33">
      <w:pPr>
        <w:rPr>
          <w:szCs w:val="24"/>
        </w:rPr>
      </w:pPr>
    </w:p>
    <w:p w:rsidR="000F5544" w:rsidRDefault="00063B33" w:rsidP="00063B33">
      <w:pPr>
        <w:rPr>
          <w:szCs w:val="24"/>
        </w:rPr>
      </w:pPr>
      <w:r w:rsidRPr="00067307">
        <w:rPr>
          <w:szCs w:val="24"/>
        </w:rPr>
        <w:t xml:space="preserve">Dzięki unikatowym rozwiązaniom konstrukcyjnym oraz procesowym, technologia </w:t>
      </w:r>
      <w:r>
        <w:rPr>
          <w:szCs w:val="24"/>
        </w:rPr>
        <w:t>w/w jest rozwi</w:t>
      </w:r>
      <w:r>
        <w:rPr>
          <w:szCs w:val="24"/>
        </w:rPr>
        <w:t>ą</w:t>
      </w:r>
      <w:r>
        <w:rPr>
          <w:szCs w:val="24"/>
        </w:rPr>
        <w:t>zaniem optymalnym, ponieważ</w:t>
      </w:r>
      <w:r w:rsidRPr="00067307">
        <w:rPr>
          <w:szCs w:val="24"/>
        </w:rPr>
        <w:t xml:space="preserve"> charakteryzuje się minimalnym zużyciem energii dla własnych c</w:t>
      </w:r>
      <w:r w:rsidRPr="00067307">
        <w:rPr>
          <w:szCs w:val="24"/>
        </w:rPr>
        <w:t>e</w:t>
      </w:r>
      <w:r w:rsidRPr="00067307">
        <w:rPr>
          <w:szCs w:val="24"/>
        </w:rPr>
        <w:t xml:space="preserve">lów, wykorzystaniem wody w systemie zamkniętym oraz </w:t>
      </w:r>
      <w:r>
        <w:rPr>
          <w:szCs w:val="24"/>
        </w:rPr>
        <w:t xml:space="preserve">jak już wspomniano wcześniej </w:t>
      </w:r>
      <w:r w:rsidRPr="00067307">
        <w:rPr>
          <w:szCs w:val="24"/>
        </w:rPr>
        <w:t>jako jedyna</w:t>
      </w:r>
      <w:r>
        <w:rPr>
          <w:szCs w:val="24"/>
        </w:rPr>
        <w:t xml:space="preserve"> </w:t>
      </w:r>
      <w:r w:rsidRPr="00067307">
        <w:rPr>
          <w:szCs w:val="24"/>
        </w:rPr>
        <w:t xml:space="preserve">może wykorzystywać do celów technologicznych </w:t>
      </w:r>
      <w:r w:rsidR="000F5544">
        <w:rPr>
          <w:szCs w:val="24"/>
        </w:rPr>
        <w:t xml:space="preserve">również </w:t>
      </w:r>
      <w:r w:rsidRPr="00067307">
        <w:rPr>
          <w:szCs w:val="24"/>
        </w:rPr>
        <w:t xml:space="preserve">wody opadowe (deszcz, śnieg). </w:t>
      </w:r>
    </w:p>
    <w:p w:rsidR="00063B33" w:rsidRDefault="00063B33" w:rsidP="00063B33">
      <w:pPr>
        <w:rPr>
          <w:szCs w:val="24"/>
        </w:rPr>
      </w:pPr>
      <w:r w:rsidRPr="00067307">
        <w:rPr>
          <w:szCs w:val="24"/>
        </w:rPr>
        <w:t>Jest również</w:t>
      </w:r>
      <w:r w:rsidR="00154AE0">
        <w:rPr>
          <w:szCs w:val="24"/>
        </w:rPr>
        <w:t xml:space="preserve"> (</w:t>
      </w:r>
      <w:r w:rsidRPr="00067307">
        <w:rPr>
          <w:szCs w:val="24"/>
        </w:rPr>
        <w:t>co zaznacz</w:t>
      </w:r>
      <w:r>
        <w:rPr>
          <w:szCs w:val="24"/>
        </w:rPr>
        <w:t>ono wcześniej</w:t>
      </w:r>
      <w:r w:rsidR="00154AE0">
        <w:rPr>
          <w:szCs w:val="24"/>
        </w:rPr>
        <w:t>)</w:t>
      </w:r>
      <w:r>
        <w:rPr>
          <w:szCs w:val="24"/>
        </w:rPr>
        <w:t xml:space="preserve"> </w:t>
      </w:r>
      <w:r w:rsidRPr="00067307">
        <w:rPr>
          <w:szCs w:val="24"/>
        </w:rPr>
        <w:t>technologią całkowicie bezodpadową i bezodorową.</w:t>
      </w:r>
    </w:p>
    <w:p w:rsidR="00615629" w:rsidRDefault="00063B33" w:rsidP="00063B33">
      <w:r>
        <w:t>Zastosowana technologia pozwala na</w:t>
      </w:r>
      <w:r w:rsidRPr="00502216">
        <w:t xml:space="preserve"> produkowanie energii elektrycznej z biomasy </w:t>
      </w:r>
      <w:r w:rsidRPr="0097659E">
        <w:t>w oparciu o lokalne substraty pochodzenia rolniczego</w:t>
      </w:r>
      <w:r>
        <w:t xml:space="preserve"> i inne substraty pochodzenia organicznego</w:t>
      </w:r>
      <w:r w:rsidR="000F5544">
        <w:t xml:space="preserve"> (również o</w:t>
      </w:r>
      <w:r w:rsidR="000F5544">
        <w:t>d</w:t>
      </w:r>
      <w:r w:rsidR="000F5544">
        <w:lastRenderedPageBreak/>
        <w:t>pady)</w:t>
      </w:r>
      <w:r>
        <w:t xml:space="preserve">, umożliwia zagospodarowanie ciepła </w:t>
      </w:r>
      <w:r w:rsidR="000F5544">
        <w:t xml:space="preserve">odpadowego </w:t>
      </w:r>
      <w:r>
        <w:t xml:space="preserve">oraz </w:t>
      </w:r>
      <w:r w:rsidR="000F5544">
        <w:t xml:space="preserve">pozwala na </w:t>
      </w:r>
      <w:r>
        <w:t>powtórne wykorzystanie wody procesowej w obiegu zam</w:t>
      </w:r>
      <w:r w:rsidR="00DA28FC">
        <w:t>k</w:t>
      </w:r>
      <w:r>
        <w:t xml:space="preserve">niętym (dzięki umieszczeniu w bioelektrowni mikrooczyszczalni regenerującej wodę nadosadową). </w:t>
      </w:r>
    </w:p>
    <w:p w:rsidR="0078633B" w:rsidRDefault="000F5544" w:rsidP="00063B33">
      <w:r>
        <w:t>P</w:t>
      </w:r>
      <w:r w:rsidR="00063B33">
        <w:t xml:space="preserve">owstające w procesie technologicznym produkty uboczne – osady </w:t>
      </w:r>
      <w:r w:rsidR="006C10FD">
        <w:t xml:space="preserve">pofermentacyjne </w:t>
      </w:r>
      <w:r>
        <w:t>mogą być</w:t>
      </w:r>
      <w:r w:rsidR="00063B33">
        <w:t xml:space="preserve"> w całości wykorzystywane</w:t>
      </w:r>
      <w:r w:rsidR="006C10FD">
        <w:t>, na bieżąco</w:t>
      </w:r>
      <w:r w:rsidR="00063B33">
        <w:t xml:space="preserve"> do produkcji granulowanego nawozu organicznego. </w:t>
      </w:r>
    </w:p>
    <w:p w:rsidR="00615629" w:rsidRDefault="00615629" w:rsidP="00063B33">
      <w:r>
        <w:t>Istnieje możliwość uszlachetnienia produkowanego nawozu dowolnym składnikiem i modyfikow</w:t>
      </w:r>
      <w:r>
        <w:t>a</w:t>
      </w:r>
      <w:r>
        <w:t>nia w ten sposób składu chemicznego nawozu w zależności od oczekiwań odbiorcy.</w:t>
      </w:r>
    </w:p>
    <w:p w:rsidR="00615629" w:rsidRDefault="00DA28FC" w:rsidP="00063B33">
      <w:r>
        <w:t>Zastosowana technologia pozwala</w:t>
      </w:r>
      <w:r w:rsidR="00063B33">
        <w:t xml:space="preserve"> </w:t>
      </w:r>
      <w:r w:rsidR="00615629">
        <w:t>m.in.</w:t>
      </w:r>
      <w:r w:rsidR="00063B33">
        <w:t xml:space="preserve"> </w:t>
      </w:r>
      <w:r w:rsidR="00615629">
        <w:t xml:space="preserve">na </w:t>
      </w:r>
      <w:r w:rsidR="00063B33">
        <w:t xml:space="preserve">wykorzystanie do produkcji nawozu </w:t>
      </w:r>
      <w:r w:rsidR="000F5544">
        <w:t xml:space="preserve">zużytego sorbentu </w:t>
      </w:r>
      <w:r w:rsidR="00063B33" w:rsidRPr="00ED5A0F">
        <w:t>haloizyt</w:t>
      </w:r>
      <w:r w:rsidR="000F5544">
        <w:t>owego,</w:t>
      </w:r>
      <w:r w:rsidR="00063B33" w:rsidRPr="00ED5A0F">
        <w:t xml:space="preserve"> pochodzącego z odsiarczenia biogazu</w:t>
      </w:r>
      <w:r w:rsidR="00063B33">
        <w:t xml:space="preserve"> oraz koncentratu z oczyszczania retentatu w mikrooczyszczalni</w:t>
      </w:r>
      <w:r w:rsidR="00615629">
        <w:t>.</w:t>
      </w:r>
    </w:p>
    <w:p w:rsidR="006279E1" w:rsidRDefault="00615629" w:rsidP="00063B33">
      <w:r>
        <w:t>Z</w:t>
      </w:r>
      <w:r w:rsidR="00063B33">
        <w:t xml:space="preserve">astosowane w procesie odsiarczania mineralne złoże filtracyjne stanowi sorbent haloizytowy </w:t>
      </w:r>
      <w:r>
        <w:t xml:space="preserve">o handlowej nazwie </w:t>
      </w:r>
      <w:r w:rsidR="00063B33">
        <w:t xml:space="preserve">HALOSORB. </w:t>
      </w:r>
      <w:r>
        <w:t>Zgodnie z informacją producenta, h</w:t>
      </w:r>
      <w:r w:rsidR="00063B33" w:rsidRPr="00B311E3">
        <w:t>aloizyt jest unikalnym miner</w:t>
      </w:r>
      <w:r w:rsidR="00063B33" w:rsidRPr="00B311E3">
        <w:t>a</w:t>
      </w:r>
      <w:r w:rsidR="00063B33" w:rsidRPr="00B311E3">
        <w:t>łem warstwowym z grupy kandytów. Na świecie istnieje zaledwie tylko kilka kopalń tego surowca. Jedna z nich, jedyna w Europie, znajduje się w miejscowości Dunino k. Legnicy. Unikalna budowa haloizytu z jego rozwiniętą powierzchnią, nano-, mezo-, i mikroporami oraz zdolnościami tworzenia z sorbowanymi substancjami wiązań wodorowych, jonowych, kowalencyjnych i van der Waalsa spowodowała, że od wielu lat wykorzystywany jest on w różnych dziedzinach jako skuteczny so</w:t>
      </w:r>
      <w:r w:rsidR="00063B33" w:rsidRPr="00B311E3">
        <w:t>r</w:t>
      </w:r>
      <w:r w:rsidR="00063B33" w:rsidRPr="00B311E3">
        <w:t>bent i filtr do oczyszczania gazów i cieczy, a także immobilizacji metali ciężkich (wg WZTE).</w:t>
      </w:r>
      <w:r w:rsidR="00063B33">
        <w:t xml:space="preserve"> Sorbenty haloizytowe są stosunkowo nowym produktem rynkowym, co wynika z rzadkości występowania tego minerału na świecie i uruchomienia ich produkcji dopiero niedawno. Pracują one już na biog</w:t>
      </w:r>
      <w:r w:rsidR="00063B33">
        <w:t>a</w:t>
      </w:r>
      <w:r w:rsidR="00063B33">
        <w:t>zowniach i kompostowniach w Polsce i w Niemczech.</w:t>
      </w:r>
      <w:r w:rsidR="008326BF">
        <w:t xml:space="preserve"> </w:t>
      </w:r>
      <w:r w:rsidR="00063B33">
        <w:t>Jak wykazały badania, odznaczają się one wieloma zaletami, takimi jak: szeroki zakres pochłanianych równocześnie substancji (siarkowodór, siloksany, amoniak, merkaptany, siarczek węgla, związki amonowe), mała wrażliwość na temper</w:t>
      </w:r>
      <w:r w:rsidR="00063B33">
        <w:t>a</w:t>
      </w:r>
      <w:r w:rsidR="00063B33">
        <w:t>turę oczyszczanego biogazu, mała wrażliwość na wilgoć biogazu, mała wrażliwość na pH oczyszcz</w:t>
      </w:r>
      <w:r w:rsidR="00063B33">
        <w:t>a</w:t>
      </w:r>
      <w:r w:rsidR="00063B33">
        <w:t>nego medium, niepalność, niewrażliwość na obecność par oleju (które są pochłaniane przez filtr) oraz niewrażliwość na obecność halogenków, alkanów, estrów itp. Ich zastosowanie jako dodatk</w:t>
      </w:r>
      <w:r w:rsidR="00063B33">
        <w:t>o</w:t>
      </w:r>
      <w:r w:rsidR="00063B33">
        <w:t xml:space="preserve">wego filtra oczyszczającego biogaz może zapewnić znaczne wydłużenie pracy silników </w:t>
      </w:r>
      <w:r w:rsidR="006279E1">
        <w:t>spalinowych i kotłów.</w:t>
      </w:r>
      <w:r w:rsidR="008326BF">
        <w:t xml:space="preserve"> </w:t>
      </w:r>
      <w:r w:rsidR="006279E1">
        <w:t>Wyniki przeprowadzonych badań potwierdziły, że f</w:t>
      </w:r>
      <w:r w:rsidR="006279E1" w:rsidRPr="006279E1">
        <w:t>iltr haloizytowy wykaz</w:t>
      </w:r>
      <w:r w:rsidR="006279E1">
        <w:t xml:space="preserve">uje się </w:t>
      </w:r>
      <w:r w:rsidR="006279E1" w:rsidRPr="006279E1">
        <w:t>ponad 99</w:t>
      </w:r>
      <w:r w:rsidR="006279E1">
        <w:t xml:space="preserve"> </w:t>
      </w:r>
      <w:r w:rsidR="006279E1" w:rsidRPr="006279E1">
        <w:t>% skutecznością przy oczyszczaniu biogazu zawierającego 3.000 – 10.000 ppm siarkowodoru.</w:t>
      </w:r>
    </w:p>
    <w:p w:rsidR="006279E1" w:rsidRDefault="006279E1" w:rsidP="006279E1">
      <w:r>
        <w:t>Poniżej przedstawiono wyniki badań skuteczności a</w:t>
      </w:r>
      <w:r w:rsidRPr="006279E1">
        <w:t>bsorbcj</w:t>
      </w:r>
      <w:r>
        <w:t>i</w:t>
      </w:r>
      <w:r w:rsidRPr="006279E1">
        <w:t xml:space="preserve"> siarkowodoru z biogazu przez filtr hal</w:t>
      </w:r>
      <w:r w:rsidRPr="006279E1">
        <w:t>o</w:t>
      </w:r>
      <w:r w:rsidRPr="006279E1">
        <w:t>izytow</w:t>
      </w:r>
      <w:r w:rsidR="00FD4DCD">
        <w:t>y</w:t>
      </w:r>
      <w:r w:rsidRPr="006279E1">
        <w:t xml:space="preserve"> (bioelektrownia w Studzionce</w:t>
      </w:r>
      <w:r>
        <w:t>,</w:t>
      </w:r>
      <w:r w:rsidRPr="006279E1">
        <w:t xml:space="preserve"> dr Jan Cebula</w:t>
      </w:r>
      <w:r>
        <w:t xml:space="preserve"> 2012</w:t>
      </w:r>
      <w:r w:rsidRPr="006279E1">
        <w:t>)</w:t>
      </w:r>
      <w:r>
        <w:t>.</w:t>
      </w:r>
    </w:p>
    <w:p w:rsidR="00FD4DCD" w:rsidRDefault="00C93172" w:rsidP="0078633B">
      <w:pPr>
        <w:jc w:val="center"/>
      </w:pPr>
      <w:r>
        <w:rPr>
          <w:noProof/>
          <w:lang w:eastAsia="pl-PL"/>
        </w:rPr>
        <w:drawing>
          <wp:inline distT="0" distB="0" distL="0" distR="0">
            <wp:extent cx="5285105" cy="2644775"/>
            <wp:effectExtent l="0" t="0" r="0" b="3175"/>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85105" cy="2644775"/>
                    </a:xfrm>
                    <a:prstGeom prst="rect">
                      <a:avLst/>
                    </a:prstGeom>
                    <a:noFill/>
                    <a:ln>
                      <a:noFill/>
                    </a:ln>
                  </pic:spPr>
                </pic:pic>
              </a:graphicData>
            </a:graphic>
          </wp:inline>
        </w:drawing>
      </w:r>
    </w:p>
    <w:p w:rsidR="00063B33" w:rsidRDefault="00063B33" w:rsidP="00FD4DCD">
      <w:r>
        <w:lastRenderedPageBreak/>
        <w:t>Sorbenty haloizytowe mogą być wielokrotnie regenerowane, przy czym sposób regeneracji pow</w:t>
      </w:r>
      <w:r>
        <w:t>i</w:t>
      </w:r>
      <w:r>
        <w:t>nien być dostosowany do rodzaju pochłanianych zanieczyszczeń. W odróżnieniu od wielu sorbe</w:t>
      </w:r>
      <w:r>
        <w:t>n</w:t>
      </w:r>
      <w:r>
        <w:t>tów aktywowanych związkami powszechnie uznawanymi za związki szkodliwe dla środowiska, które po nasyceniu muszą być zagospodarowywane jako odpady niebezpieczne, nasycony haloizyt może być wprowadzony do reaktora biogazowni (działa wtedy jako katalizator poprawiając</w:t>
      </w:r>
      <w:r w:rsidR="00206C26">
        <w:t>y</w:t>
      </w:r>
      <w:r>
        <w:t xml:space="preserve"> sprawność pracy reaktora) lub może być dodany do pozostałości poreakcyjnych jako składnik nawozowy.</w:t>
      </w:r>
    </w:p>
    <w:p w:rsidR="00FD4DCD" w:rsidRDefault="00FD4DCD" w:rsidP="00FD4DCD">
      <w:r>
        <w:t xml:space="preserve">Jak wykazały dotychczasowe doświadczenia, nasycony sorbent haloizytowy, zawierający liczne związki mineralne i organiczne, może stać się dobrym naturalnym nawozem mineralnym. </w:t>
      </w:r>
    </w:p>
    <w:p w:rsidR="00FD4DCD" w:rsidRDefault="00FD4DCD" w:rsidP="00FD4DCD">
      <w:r>
        <w:t>Sam haloizyt jako naturalny glinokrzemian nie zawiera żadnych szkodliwych dodatków i może być zawracany do środowiska jako nośnik zaabsorbowanych środków nawozowych.</w:t>
      </w:r>
    </w:p>
    <w:p w:rsidR="00063B33" w:rsidRDefault="00063B33" w:rsidP="00063B33">
      <w:r>
        <w:t>Osobne zagadnienie stanowi właściwe zabezpieczenie instalacji do produkcji biogazu.</w:t>
      </w:r>
    </w:p>
    <w:p w:rsidR="00063B33" w:rsidRDefault="00063B33" w:rsidP="00063B33">
      <w:r>
        <w:t xml:space="preserve">Instalacja wytwarzania i magazynowania biogazu </w:t>
      </w:r>
      <w:r w:rsidRPr="00F35175">
        <w:t xml:space="preserve">zabezpieczona </w:t>
      </w:r>
      <w:r>
        <w:t>będzie</w:t>
      </w:r>
      <w:r w:rsidRPr="00F35175">
        <w:t xml:space="preserve"> </w:t>
      </w:r>
      <w:r>
        <w:t>3-</w:t>
      </w:r>
      <w:r w:rsidRPr="00F35175">
        <w:t>stopniowo</w:t>
      </w:r>
      <w:r>
        <w:t xml:space="preserve">, </w:t>
      </w:r>
      <w:r w:rsidRPr="00F35175">
        <w:t>na wypadek zwiększonej ilości wyprodukowanego biogazu</w:t>
      </w:r>
      <w:r>
        <w:t>. Pierwszy</w:t>
      </w:r>
      <w:r w:rsidRPr="00F35175">
        <w:t xml:space="preserve"> stopień </w:t>
      </w:r>
      <w:r>
        <w:t>zabezpieczenia stanowi standa</w:t>
      </w:r>
      <w:r>
        <w:t>r</w:t>
      </w:r>
      <w:r>
        <w:t>dowo przyjęty w tego typu instalacjach zapas mocy</w:t>
      </w:r>
      <w:r w:rsidRPr="00F35175">
        <w:t xml:space="preserve"> </w:t>
      </w:r>
      <w:r>
        <w:t>a</w:t>
      </w:r>
      <w:r w:rsidRPr="00F35175">
        <w:t xml:space="preserve">gregatów </w:t>
      </w:r>
      <w:r>
        <w:t>k</w:t>
      </w:r>
      <w:r w:rsidRPr="00F35175">
        <w:t xml:space="preserve">ogeneracyjnych </w:t>
      </w:r>
      <w:r>
        <w:t xml:space="preserve">w stosunku do </w:t>
      </w:r>
      <w:r w:rsidRPr="00F35175">
        <w:t>planowan</w:t>
      </w:r>
      <w:r>
        <w:t>ej</w:t>
      </w:r>
      <w:r w:rsidRPr="00F35175">
        <w:t xml:space="preserve"> produkcj</w:t>
      </w:r>
      <w:r>
        <w:t>i</w:t>
      </w:r>
      <w:r w:rsidRPr="00F35175">
        <w:t xml:space="preserve"> biogazu</w:t>
      </w:r>
      <w:r>
        <w:t>. Drugim</w:t>
      </w:r>
      <w:r w:rsidRPr="00F35175">
        <w:t xml:space="preserve"> stop</w:t>
      </w:r>
      <w:r>
        <w:t>niem</w:t>
      </w:r>
      <w:r w:rsidRPr="00F35175">
        <w:t xml:space="preserve"> </w:t>
      </w:r>
      <w:r>
        <w:t>zabezpieczenia jest</w:t>
      </w:r>
      <w:r w:rsidRPr="00F35175">
        <w:t xml:space="preserve"> pochodnia gazowa</w:t>
      </w:r>
      <w:r>
        <w:t xml:space="preserve">, która jest uruchamiana </w:t>
      </w:r>
      <w:r w:rsidRPr="0094771E">
        <w:t xml:space="preserve">automatycznie w </w:t>
      </w:r>
      <w:r>
        <w:t xml:space="preserve">przypadku </w:t>
      </w:r>
      <w:r w:rsidRPr="0094771E">
        <w:t>przekrocz</w:t>
      </w:r>
      <w:r>
        <w:t>enia</w:t>
      </w:r>
      <w:r w:rsidRPr="0094771E">
        <w:t xml:space="preserve"> zadanego ciśnienia </w:t>
      </w:r>
      <w:r>
        <w:t xml:space="preserve">biogazu </w:t>
      </w:r>
      <w:r w:rsidRPr="0094771E">
        <w:t xml:space="preserve">i </w:t>
      </w:r>
      <w:r>
        <w:t>eksploat</w:t>
      </w:r>
      <w:r>
        <w:t>o</w:t>
      </w:r>
      <w:r>
        <w:t>wana do momentu</w:t>
      </w:r>
      <w:r w:rsidRPr="0094771E">
        <w:t>, aż ciśnienie spadnie do ustalonego poziomu</w:t>
      </w:r>
      <w:r>
        <w:t>. Jako trzeci</w:t>
      </w:r>
      <w:r w:rsidRPr="00F35175">
        <w:t xml:space="preserve"> </w:t>
      </w:r>
      <w:r>
        <w:t xml:space="preserve">i ostateczny </w:t>
      </w:r>
      <w:r w:rsidRPr="00F35175">
        <w:t xml:space="preserve">stopień </w:t>
      </w:r>
      <w:r>
        <w:t xml:space="preserve">zabezpieczenia przewidziano </w:t>
      </w:r>
      <w:r w:rsidRPr="00F35175">
        <w:t>zawory upustowe</w:t>
      </w:r>
      <w:r>
        <w:t>,</w:t>
      </w:r>
      <w:r w:rsidRPr="00F35175">
        <w:t xml:space="preserve"> na wypadek, gdyby nie wystarczyły </w:t>
      </w:r>
      <w:r>
        <w:t>dwa</w:t>
      </w:r>
      <w:r w:rsidRPr="00F35175">
        <w:t xml:space="preserve"> pierwsze zabezpieczenia.</w:t>
      </w:r>
      <w:r>
        <w:t xml:space="preserve"> W praktyce eksploatacyjnej wystarczający jest jednak I i II stopień zabezpieczenia.</w:t>
      </w:r>
    </w:p>
    <w:p w:rsidR="00063B33" w:rsidRDefault="00063B33" w:rsidP="00063B33">
      <w:r>
        <w:t>Proces wytwarzania energii z biogazu uzyskanego w komorach fermentacyjnych prowadzony jest stabilnie i z zachowaniem wszystkich, obowiązujących wymogów ochrony środowiska.</w:t>
      </w:r>
    </w:p>
    <w:p w:rsidR="00063B33" w:rsidRDefault="00063B33" w:rsidP="00063B33">
      <w:r>
        <w:t xml:space="preserve">Efektywność pracy bioelektrowni uzależniona jest w dużym stopniu od sukcesywnego dostarczania substratów i podawania ich do przerobu zgodnie z wcześniej przygotowaną recepturą. </w:t>
      </w:r>
    </w:p>
    <w:p w:rsidR="00063B33" w:rsidRDefault="00063B33" w:rsidP="00063B33">
      <w:r>
        <w:t>Dlatego konieczne będzie stworzenie odpowiedniej bazy substratów, możliwie jak najbliżej bioele</w:t>
      </w:r>
      <w:r>
        <w:t>k</w:t>
      </w:r>
      <w:r>
        <w:t>trowni, co daje gwarancję bezproblemowej dostawy biomasy do komór fermentacyjnych.</w:t>
      </w:r>
    </w:p>
    <w:p w:rsidR="00063B33" w:rsidRDefault="00063B33" w:rsidP="00063B33">
      <w:r>
        <w:t>Transport surowca na teren bioelektrowni będzie się odbywał zgodnie z obowiązującymi przepis</w:t>
      </w:r>
      <w:r>
        <w:t>a</w:t>
      </w:r>
      <w:r>
        <w:t>mi transportowymi i nie będzie stanowił źródła jakiejkolwiek uciążliwości dla środowiska.</w:t>
      </w:r>
    </w:p>
    <w:p w:rsidR="00B13C87" w:rsidRDefault="00B13C87" w:rsidP="00063B33">
      <w:r w:rsidRPr="0097595E">
        <w:t xml:space="preserve">W przypadku </w:t>
      </w:r>
      <w:r>
        <w:t xml:space="preserve">będącej do dyspozycji </w:t>
      </w:r>
      <w:r w:rsidRPr="0097595E">
        <w:t xml:space="preserve">dużej powierzchni </w:t>
      </w:r>
      <w:r>
        <w:t>działki</w:t>
      </w:r>
      <w:r w:rsidRPr="0097595E">
        <w:t xml:space="preserve"> można przy bioelektrowni zbudować silosy, co pozwala na zakup zielonek i </w:t>
      </w:r>
      <w:r>
        <w:t>brak konieczności</w:t>
      </w:r>
      <w:r w:rsidRPr="0097595E">
        <w:t xml:space="preserve"> </w:t>
      </w:r>
      <w:r>
        <w:t>budowy</w:t>
      </w:r>
      <w:r w:rsidRPr="0097595E">
        <w:t xml:space="preserve"> zbiornika magazynowego.</w:t>
      </w:r>
    </w:p>
    <w:p w:rsidR="005461E7" w:rsidRPr="00B15879" w:rsidRDefault="006C10FD" w:rsidP="00B15879">
      <w:r>
        <w:rPr>
          <w:szCs w:val="24"/>
        </w:rPr>
        <w:t>T</w:t>
      </w:r>
      <w:r w:rsidRPr="00D33EBE">
        <w:rPr>
          <w:szCs w:val="24"/>
        </w:rPr>
        <w:t>echnologia ELECTRA® jest technologią pozwala</w:t>
      </w:r>
      <w:r>
        <w:rPr>
          <w:szCs w:val="24"/>
        </w:rPr>
        <w:t>jącą</w:t>
      </w:r>
      <w:r w:rsidRPr="00D33EBE">
        <w:rPr>
          <w:szCs w:val="24"/>
        </w:rPr>
        <w:t xml:space="preserve"> na zagospodarowanie </w:t>
      </w:r>
      <w:r>
        <w:rPr>
          <w:szCs w:val="24"/>
        </w:rPr>
        <w:t>i wykorzystanie do pr</w:t>
      </w:r>
      <w:r>
        <w:rPr>
          <w:szCs w:val="24"/>
        </w:rPr>
        <w:t>o</w:t>
      </w:r>
      <w:r>
        <w:rPr>
          <w:szCs w:val="24"/>
        </w:rPr>
        <w:t xml:space="preserve">dukcji energii elektrycznej </w:t>
      </w:r>
      <w:r w:rsidRPr="00D33EBE">
        <w:rPr>
          <w:szCs w:val="24"/>
        </w:rPr>
        <w:t xml:space="preserve">dowolnych odpadów i produktów organicznych. </w:t>
      </w:r>
      <w:r>
        <w:t>Jest ona jednocześnie bardzo pewna w działaniu, w pełni zautomatyzowana i monitorowana na każdym etapie.</w:t>
      </w:r>
    </w:p>
    <w:p w:rsidR="005461E7" w:rsidRDefault="005461E7" w:rsidP="005461E7">
      <w:pPr>
        <w:pStyle w:val="Nagwek3"/>
      </w:pPr>
      <w:bookmarkStart w:id="48" w:name="_Toc403032457"/>
      <w:bookmarkStart w:id="49" w:name="_Toc405668583"/>
      <w:r>
        <w:t>1.5.</w:t>
      </w:r>
      <w:r w:rsidR="00B15879">
        <w:t>4</w:t>
      </w:r>
      <w:r>
        <w:t xml:space="preserve">. Walory nawozowe </w:t>
      </w:r>
      <w:r w:rsidR="00DD7E46">
        <w:t>osadu pofermentacyjnego</w:t>
      </w:r>
      <w:r>
        <w:t>.</w:t>
      </w:r>
      <w:bookmarkEnd w:id="48"/>
      <w:bookmarkEnd w:id="49"/>
      <w:r>
        <w:t xml:space="preserve"> </w:t>
      </w:r>
    </w:p>
    <w:p w:rsidR="00063B33" w:rsidRDefault="00063B33" w:rsidP="00063B33">
      <w:r>
        <w:t>Jednym z elementów charakterystycznych dla projektowanej bioelektrowni i wymagających odrę</w:t>
      </w:r>
      <w:r>
        <w:t>b</w:t>
      </w:r>
      <w:r>
        <w:t>nego podkreślenia jest możliwość efektywnego wykorzystania powstających w bioelektrowni pr</w:t>
      </w:r>
      <w:r>
        <w:t>o</w:t>
      </w:r>
      <w:r>
        <w:t>duktów ubocznych do produkcji pełnowartościowego substytutu nawozu organicznego.</w:t>
      </w:r>
    </w:p>
    <w:p w:rsidR="00063B33" w:rsidRDefault="00063B33" w:rsidP="00063B33">
      <w:r>
        <w:t>Jak wykazały badania, porównawcza efektywność nawozowa uzyskanego materiału w postaci os</w:t>
      </w:r>
      <w:r>
        <w:t>a</w:t>
      </w:r>
      <w:r>
        <w:t>du pofermentacyjnego badanych substratów (kiszonka z buraka, traw</w:t>
      </w:r>
      <w:r w:rsidR="00206C26">
        <w:t>, topinamburu</w:t>
      </w:r>
      <w:r>
        <w:t xml:space="preserve"> i kukurydzy, </w:t>
      </w:r>
      <w:r w:rsidR="00206C26">
        <w:t xml:space="preserve">gnojowica bydlęca, młóto browarne, </w:t>
      </w:r>
      <w:r>
        <w:t>pomiot drobiowy</w:t>
      </w:r>
      <w:r w:rsidR="00206C26">
        <w:t>,</w:t>
      </w:r>
      <w:r>
        <w:t xml:space="preserve"> obornik bydlęcy</w:t>
      </w:r>
      <w:r w:rsidR="00206C26">
        <w:t>, odpady pieczywa cukiern</w:t>
      </w:r>
      <w:r w:rsidR="00206C26">
        <w:t>i</w:t>
      </w:r>
      <w:r w:rsidR="00206C26">
        <w:t>czego, odpady poprodukcyjne czekolady idpady zbożowe</w:t>
      </w:r>
      <w:r>
        <w:t>), pozwala określić uzyskany produkt m</w:t>
      </w:r>
      <w:r>
        <w:t>a</w:t>
      </w:r>
      <w:r>
        <w:t>terią nawozową organiczno – mineralną, z przewagą substancji organicznych będącą równoważn</w:t>
      </w:r>
      <w:r>
        <w:t>i</w:t>
      </w:r>
      <w:r>
        <w:t>kiem nawozu średnio azotowego (w górnej w tej grupie zawartości azotu) o zawartości azotu w granicach 14 – 17</w:t>
      </w:r>
      <w:r w:rsidR="00206C26">
        <w:t xml:space="preserve"> </w:t>
      </w:r>
      <w:r>
        <w:t>%</w:t>
      </w:r>
      <w:r w:rsidR="00206C26">
        <w:t>,</w:t>
      </w:r>
      <w:r>
        <w:t xml:space="preserve"> fosfor</w:t>
      </w:r>
      <w:r w:rsidR="00206C26">
        <w:t>u w granicach</w:t>
      </w:r>
      <w:r>
        <w:t xml:space="preserve"> 14,5 </w:t>
      </w:r>
      <w:r w:rsidR="00206C26">
        <w:t>-</w:t>
      </w:r>
      <w:r>
        <w:t xml:space="preserve"> 18</w:t>
      </w:r>
      <w:r w:rsidR="00206C26">
        <w:t xml:space="preserve"> </w:t>
      </w:r>
      <w:r>
        <w:t>%</w:t>
      </w:r>
      <w:r w:rsidR="00206C26">
        <w:t xml:space="preserve"> i</w:t>
      </w:r>
      <w:r>
        <w:t xml:space="preserve"> potas</w:t>
      </w:r>
      <w:r w:rsidR="00206C26">
        <w:t>u w granicach</w:t>
      </w:r>
      <w:r>
        <w:t xml:space="preserve"> 15 </w:t>
      </w:r>
      <w:r w:rsidR="00206C26">
        <w:t>-</w:t>
      </w:r>
      <w:r>
        <w:t xml:space="preserve"> 18</w:t>
      </w:r>
      <w:r w:rsidR="00206C26">
        <w:t xml:space="preserve"> </w:t>
      </w:r>
      <w:r>
        <w:t>%.</w:t>
      </w:r>
    </w:p>
    <w:p w:rsidR="00063B33" w:rsidRDefault="00063B33" w:rsidP="00063B33">
      <w:r>
        <w:lastRenderedPageBreak/>
        <w:t>Jak już opisano szczegółowo w WZTE, dodatek odpadów poprodukcyjnych przemysłu rolno – sp</w:t>
      </w:r>
      <w:r>
        <w:t>o</w:t>
      </w:r>
      <w:r>
        <w:t>żywczego, w szczególności odpadów po produkcji czekolady, słodyczy i pieczywa cukierniczego gwarantuje odpowiednio wysoką zawartość potasu, zaś obornik bydlęcy a szczególnie pomiot dr</w:t>
      </w:r>
      <w:r>
        <w:t>o</w:t>
      </w:r>
      <w:r>
        <w:t xml:space="preserve">biowy generują stosunkowo wysoki poziom łatwo przyswajalnego przez rośliny azotu i fosforu. </w:t>
      </w:r>
    </w:p>
    <w:p w:rsidR="00063B33" w:rsidRDefault="00063B33" w:rsidP="00063B33">
      <w:r>
        <w:t>Można więc przyjąć, że materiał będzie spełnia</w:t>
      </w:r>
      <w:r w:rsidR="00206C26">
        <w:t>ł</w:t>
      </w:r>
      <w:r>
        <w:t xml:space="preserve"> wymogi bazowego substratu nawozowego dla ka</w:t>
      </w:r>
      <w:r>
        <w:t>ż</w:t>
      </w:r>
      <w:r>
        <w:t>dego typu nawozu o</w:t>
      </w:r>
      <w:r w:rsidR="00206C26">
        <w:t xml:space="preserve"> finalnym działaniu kierunkowym,</w:t>
      </w:r>
      <w:r>
        <w:t xml:space="preserve"> </w:t>
      </w:r>
      <w:r w:rsidR="00206C26">
        <w:t>a</w:t>
      </w:r>
      <w:r>
        <w:t xml:space="preserve"> zawartość mikroelementów w produkcie bazowym klasyfikuje go w grupie nawozów o średniej zawartości azotu – polifosek. </w:t>
      </w:r>
    </w:p>
    <w:p w:rsidR="00063B33" w:rsidRDefault="00063B33" w:rsidP="00063B33">
      <w:r>
        <w:t>Rosnące stale zapotrzebowanie na nawozy – w tym na nawozy organiczne, powoduje, że bioele</w:t>
      </w:r>
      <w:r>
        <w:t>k</w:t>
      </w:r>
      <w:r>
        <w:t>trownia nie będzie miała problemów ze sprzedażą finalnego produktu, tym bardziej, że zainter</w:t>
      </w:r>
      <w:r>
        <w:t>e</w:t>
      </w:r>
      <w:r>
        <w:t>sowane firmy powoli zaczynają ustawiać się w kolejce. Najbardziej poszukiwanymi na rynku naw</w:t>
      </w:r>
      <w:r>
        <w:t>o</w:t>
      </w:r>
      <w:r>
        <w:t>zami będą nawozy ogrodnicze oraz na trawniki, przy czym istotnym odbiorcą mogą być rolnicy za</w:t>
      </w:r>
      <w:r>
        <w:t>o</w:t>
      </w:r>
      <w:r>
        <w:t xml:space="preserve">patrujący bioelektrownię w substraty. W takim kontekście prowadzono już rozmowy z dostawcami. </w:t>
      </w:r>
    </w:p>
    <w:p w:rsidR="00063B33" w:rsidRDefault="00063B33" w:rsidP="00063B33">
      <w:r>
        <w:t>Informacje uzyskane od różnych producentów nawozów organicznych, dystrybutorów oraz prakt</w:t>
      </w:r>
      <w:r>
        <w:t>y</w:t>
      </w:r>
      <w:r>
        <w:t>ków zajmujących się nawozami w kilku uczelniach (Uniwersytet Warmińsko – Mazurski w Olsztynie, Uniwersytet Przyrodniczy w Poznaniu i Zachodniopomorski Uniwersytet Technologiczny w Szczec</w:t>
      </w:r>
      <w:r>
        <w:t>i</w:t>
      </w:r>
      <w:r>
        <w:t>nie) jednoznacznie wskazują że rynek nawozów organicznych jest w tej chwili dynamicznie rozwij</w:t>
      </w:r>
      <w:r>
        <w:t>a</w:t>
      </w:r>
      <w:r>
        <w:t xml:space="preserve">jącą się częścią rynku nawozów jako całości. </w:t>
      </w:r>
    </w:p>
    <w:p w:rsidR="00063B33" w:rsidRDefault="00063B33" w:rsidP="00063B33">
      <w:r>
        <w:t>Aktualna produkcja nawozów organicznych w tym</w:t>
      </w:r>
      <w:r w:rsidR="00FF3B35">
        <w:t>,</w:t>
      </w:r>
      <w:r>
        <w:t xml:space="preserve"> w szczególności nawozów ogrodniczych i s</w:t>
      </w:r>
      <w:r>
        <w:t>a</w:t>
      </w:r>
      <w:r>
        <w:t>downiczych oraz nawozów służących do pielęgnacji otoczenia domów (nowe określenie dla naw</w:t>
      </w:r>
      <w:r>
        <w:t>o</w:t>
      </w:r>
      <w:r>
        <w:t xml:space="preserve">zów nie używanych bezpośrednio do produkcji roślin warzywnych i sadowniczych) wynosi już w tej chwili w Polsce kilkaset tys. ton rocznie. </w:t>
      </w:r>
    </w:p>
    <w:p w:rsidR="00063B33" w:rsidRDefault="00063B33" w:rsidP="00063B33">
      <w:r>
        <w:t>Nawozy te, klasyfikowane głównie w grupach nawozów mineralnych, mineralno – organicznych i organicznych w zdecydowanej większości nie posiadają statusu nawozu organicznego ekologiczn</w:t>
      </w:r>
      <w:r>
        <w:t>e</w:t>
      </w:r>
      <w:r>
        <w:t>go. Jest to jednak grupa nawozów, która w coraz większym stopniu kształtuje potrzeby rynku i zna</w:t>
      </w:r>
      <w:r>
        <w:t>j</w:t>
      </w:r>
      <w:r>
        <w:t xml:space="preserve">duje znaczącą grupę odbiorców. </w:t>
      </w:r>
    </w:p>
    <w:p w:rsidR="00063B33" w:rsidRDefault="00063B33" w:rsidP="00063B33">
      <w:r>
        <w:t>Nawóz bazowy, bez jakichkolwiek dodatków jest już w tej chwili produktem rynkowym, dla około 200 tys. ekologicznych gospodarstw rolnych</w:t>
      </w:r>
      <w:r w:rsidR="00206C26">
        <w:t xml:space="preserve">. Nawóz </w:t>
      </w:r>
      <w:r>
        <w:t xml:space="preserve">uszlachetniony spełniać będzie rolę nawozu organiczno–mineralnego przeznaczonego do normalnego, powszechnego stosowania w rolnictwie, sadownictwie i na uprawy ogrodnicze. </w:t>
      </w:r>
    </w:p>
    <w:p w:rsidR="00063B33" w:rsidRDefault="00063B33" w:rsidP="00063B33">
      <w:pPr>
        <w:rPr>
          <w:szCs w:val="24"/>
        </w:rPr>
      </w:pPr>
      <w:r>
        <w:rPr>
          <w:szCs w:val="24"/>
        </w:rPr>
        <w:t>Zgodnie z przyjętymi założeniami projektowymi, na terenie bioelektrowni zainstalowana będzie nowoczesna linia produkcyjna typu SŁG- 3 produkcji ukraińskiej o wydajności 3 Mg/h, przeznacz</w:t>
      </w:r>
      <w:r>
        <w:rPr>
          <w:szCs w:val="24"/>
        </w:rPr>
        <w:t>o</w:t>
      </w:r>
      <w:r>
        <w:rPr>
          <w:szCs w:val="24"/>
        </w:rPr>
        <w:t xml:space="preserve">na do produkcji nawozów organicznych w postaci granulatu nawozowego. </w:t>
      </w:r>
    </w:p>
    <w:p w:rsidR="00063B33" w:rsidRDefault="00063B33" w:rsidP="00063B33">
      <w:pPr>
        <w:rPr>
          <w:szCs w:val="24"/>
        </w:rPr>
      </w:pPr>
      <w:r>
        <w:rPr>
          <w:szCs w:val="24"/>
        </w:rPr>
        <w:t>Zakłada się, że cała linia do granulowania nawozów (łącznie z instalacjami pomocniczymi) zlokal</w:t>
      </w:r>
      <w:r>
        <w:rPr>
          <w:szCs w:val="24"/>
        </w:rPr>
        <w:t>i</w:t>
      </w:r>
      <w:r>
        <w:rPr>
          <w:szCs w:val="24"/>
        </w:rPr>
        <w:t>zowana będzie w jednym budynku.</w:t>
      </w:r>
    </w:p>
    <w:p w:rsidR="00063B33" w:rsidRDefault="00063B33" w:rsidP="00063B33">
      <w:pPr>
        <w:rPr>
          <w:szCs w:val="24"/>
        </w:rPr>
      </w:pPr>
      <w:r>
        <w:rPr>
          <w:szCs w:val="24"/>
        </w:rPr>
        <w:t>Projektowana linia granulowania typu SŁG-3 jest na tyle uniwersalna, że umożliwia produkcję gr</w:t>
      </w:r>
      <w:r>
        <w:rPr>
          <w:szCs w:val="24"/>
        </w:rPr>
        <w:t>a</w:t>
      </w:r>
      <w:r>
        <w:rPr>
          <w:szCs w:val="24"/>
        </w:rPr>
        <w:t xml:space="preserve">nulatu z praktycznie każdego </w:t>
      </w:r>
      <w:r w:rsidRPr="008953CA">
        <w:rPr>
          <w:szCs w:val="24"/>
        </w:rPr>
        <w:t>wilgotnego materiału (</w:t>
      </w:r>
      <w:r>
        <w:rPr>
          <w:szCs w:val="24"/>
        </w:rPr>
        <w:t>do 5</w:t>
      </w:r>
      <w:r w:rsidRPr="008953CA">
        <w:rPr>
          <w:szCs w:val="24"/>
        </w:rPr>
        <w:t>0</w:t>
      </w:r>
      <w:r>
        <w:rPr>
          <w:szCs w:val="24"/>
        </w:rPr>
        <w:t xml:space="preserve"> </w:t>
      </w:r>
      <w:r w:rsidRPr="008953CA">
        <w:rPr>
          <w:szCs w:val="24"/>
        </w:rPr>
        <w:t>% wilgotności)</w:t>
      </w:r>
      <w:r>
        <w:rPr>
          <w:szCs w:val="24"/>
        </w:rPr>
        <w:t xml:space="preserve">, takiego jak np.: </w:t>
      </w:r>
      <w:r w:rsidRPr="008953CA">
        <w:rPr>
          <w:szCs w:val="24"/>
        </w:rPr>
        <w:t xml:space="preserve">odpady </w:t>
      </w:r>
      <w:r>
        <w:rPr>
          <w:szCs w:val="24"/>
        </w:rPr>
        <w:t>surowego</w:t>
      </w:r>
      <w:r w:rsidRPr="008953CA">
        <w:rPr>
          <w:szCs w:val="24"/>
        </w:rPr>
        <w:t xml:space="preserve"> drewna (trocin</w:t>
      </w:r>
      <w:r>
        <w:rPr>
          <w:szCs w:val="24"/>
        </w:rPr>
        <w:t xml:space="preserve">y, zrębki drzewne, wióry, itp.), </w:t>
      </w:r>
      <w:r w:rsidRPr="008953CA">
        <w:rPr>
          <w:szCs w:val="24"/>
        </w:rPr>
        <w:t>torf</w:t>
      </w:r>
      <w:r>
        <w:rPr>
          <w:szCs w:val="24"/>
        </w:rPr>
        <w:t xml:space="preserve">, </w:t>
      </w:r>
      <w:r w:rsidRPr="008953CA">
        <w:rPr>
          <w:szCs w:val="24"/>
        </w:rPr>
        <w:t xml:space="preserve">obornik, </w:t>
      </w:r>
      <w:r>
        <w:rPr>
          <w:szCs w:val="24"/>
        </w:rPr>
        <w:t>odpady z ferm drobiu, odp</w:t>
      </w:r>
      <w:r>
        <w:rPr>
          <w:szCs w:val="24"/>
        </w:rPr>
        <w:t>a</w:t>
      </w:r>
      <w:r>
        <w:rPr>
          <w:szCs w:val="24"/>
        </w:rPr>
        <w:t xml:space="preserve">dy browarniane i gorzelniane. </w:t>
      </w:r>
      <w:r w:rsidRPr="008953CA">
        <w:rPr>
          <w:szCs w:val="24"/>
        </w:rPr>
        <w:t xml:space="preserve">Dla optymalnego formowania granulek powinna być </w:t>
      </w:r>
      <w:r>
        <w:rPr>
          <w:szCs w:val="24"/>
        </w:rPr>
        <w:t>jednak zape</w:t>
      </w:r>
      <w:r>
        <w:rPr>
          <w:szCs w:val="24"/>
        </w:rPr>
        <w:t>w</w:t>
      </w:r>
      <w:r>
        <w:rPr>
          <w:szCs w:val="24"/>
        </w:rPr>
        <w:t xml:space="preserve">niona </w:t>
      </w:r>
      <w:r w:rsidRPr="008953CA">
        <w:rPr>
          <w:szCs w:val="24"/>
        </w:rPr>
        <w:t xml:space="preserve">wilgotność </w:t>
      </w:r>
      <w:r>
        <w:rPr>
          <w:szCs w:val="24"/>
        </w:rPr>
        <w:t xml:space="preserve">surowca na poziomie ok. </w:t>
      </w:r>
      <w:r w:rsidRPr="008953CA">
        <w:rPr>
          <w:szCs w:val="24"/>
        </w:rPr>
        <w:t>12</w:t>
      </w:r>
      <w:r>
        <w:rPr>
          <w:szCs w:val="24"/>
        </w:rPr>
        <w:t xml:space="preserve"> </w:t>
      </w:r>
      <w:r w:rsidRPr="008953CA">
        <w:rPr>
          <w:szCs w:val="24"/>
        </w:rPr>
        <w:t xml:space="preserve">%. </w:t>
      </w:r>
      <w:r>
        <w:rPr>
          <w:szCs w:val="24"/>
        </w:rPr>
        <w:t>Dlatego konieczne jest pozbawienie dostarczan</w:t>
      </w:r>
      <w:r>
        <w:rPr>
          <w:szCs w:val="24"/>
        </w:rPr>
        <w:t>e</w:t>
      </w:r>
      <w:r>
        <w:rPr>
          <w:szCs w:val="24"/>
        </w:rPr>
        <w:t>go surowca nadmiaru wody, poprzez zagęszczenie (w wirówkach) i jego suszenie np. ciepłem odp</w:t>
      </w:r>
      <w:r>
        <w:rPr>
          <w:szCs w:val="24"/>
        </w:rPr>
        <w:t>a</w:t>
      </w:r>
      <w:r>
        <w:rPr>
          <w:szCs w:val="24"/>
        </w:rPr>
        <w:t xml:space="preserve">dowym z bioelektrowni. </w:t>
      </w:r>
    </w:p>
    <w:p w:rsidR="00063B33" w:rsidRDefault="00063B33" w:rsidP="00063B33">
      <w:pPr>
        <w:rPr>
          <w:szCs w:val="24"/>
        </w:rPr>
      </w:pPr>
      <w:r w:rsidRPr="005476EC">
        <w:rPr>
          <w:szCs w:val="24"/>
        </w:rPr>
        <w:t xml:space="preserve">Wszystkie elementy wyposażenia </w:t>
      </w:r>
      <w:r>
        <w:rPr>
          <w:szCs w:val="24"/>
        </w:rPr>
        <w:t xml:space="preserve">projektowanej linii </w:t>
      </w:r>
      <w:r w:rsidRPr="005476EC">
        <w:rPr>
          <w:szCs w:val="24"/>
        </w:rPr>
        <w:t xml:space="preserve">dobrane są optymalnie </w:t>
      </w:r>
      <w:r>
        <w:rPr>
          <w:szCs w:val="24"/>
        </w:rPr>
        <w:t>(fabrycznie) i stanowią jeden ciąg technologiczny</w:t>
      </w:r>
      <w:r w:rsidRPr="005476EC">
        <w:rPr>
          <w:szCs w:val="24"/>
        </w:rPr>
        <w:t xml:space="preserve">, co </w:t>
      </w:r>
      <w:r>
        <w:rPr>
          <w:szCs w:val="24"/>
        </w:rPr>
        <w:t xml:space="preserve">powinno </w:t>
      </w:r>
      <w:r w:rsidRPr="005476EC">
        <w:rPr>
          <w:szCs w:val="24"/>
        </w:rPr>
        <w:t>zapewni</w:t>
      </w:r>
      <w:r>
        <w:rPr>
          <w:szCs w:val="24"/>
        </w:rPr>
        <w:t>ć</w:t>
      </w:r>
      <w:r w:rsidRPr="005476EC">
        <w:rPr>
          <w:szCs w:val="24"/>
        </w:rPr>
        <w:t xml:space="preserve"> wysoką niezawodność linii i jej </w:t>
      </w:r>
      <w:r>
        <w:rPr>
          <w:szCs w:val="24"/>
        </w:rPr>
        <w:t xml:space="preserve">pracę </w:t>
      </w:r>
      <w:r w:rsidRPr="005476EC">
        <w:rPr>
          <w:szCs w:val="24"/>
        </w:rPr>
        <w:t>zgodn</w:t>
      </w:r>
      <w:r>
        <w:rPr>
          <w:szCs w:val="24"/>
        </w:rPr>
        <w:t>ie</w:t>
      </w:r>
      <w:r w:rsidRPr="005476EC">
        <w:rPr>
          <w:szCs w:val="24"/>
        </w:rPr>
        <w:t xml:space="preserve"> z </w:t>
      </w:r>
      <w:r>
        <w:rPr>
          <w:szCs w:val="24"/>
        </w:rPr>
        <w:t>zakładanymi</w:t>
      </w:r>
      <w:r w:rsidRPr="005476EC">
        <w:rPr>
          <w:szCs w:val="24"/>
        </w:rPr>
        <w:t xml:space="preserve"> pa</w:t>
      </w:r>
      <w:r>
        <w:rPr>
          <w:szCs w:val="24"/>
        </w:rPr>
        <w:t>rametrami technologicznymi.</w:t>
      </w:r>
    </w:p>
    <w:p w:rsidR="00063B33" w:rsidRDefault="00063B33" w:rsidP="00063B33">
      <w:r>
        <w:lastRenderedPageBreak/>
        <w:t xml:space="preserve">Zarówno </w:t>
      </w:r>
      <w:r w:rsidRPr="001000B3">
        <w:t>zbiorniki</w:t>
      </w:r>
      <w:r>
        <w:t xml:space="preserve"> magazynowe, urządzenia przesyłowe, jak i sam granulator są szczelne i nie będą emitowały, w trakcie produkcji granulatu nawozowego zanieczyszczeń do środowiska. </w:t>
      </w:r>
    </w:p>
    <w:p w:rsidR="00063B33" w:rsidRDefault="00063B33" w:rsidP="00063B33">
      <w:r>
        <w:t xml:space="preserve">Wyprodukowane </w:t>
      </w:r>
      <w:r w:rsidRPr="001000B3">
        <w:t xml:space="preserve">nawozy organiczne </w:t>
      </w:r>
      <w:r>
        <w:t>będ</w:t>
      </w:r>
      <w:r w:rsidRPr="001000B3">
        <w:t xml:space="preserve">ą konfekcjonowane do </w:t>
      </w:r>
      <w:r>
        <w:t>opakowań</w:t>
      </w:r>
      <w:r w:rsidRPr="001000B3">
        <w:t xml:space="preserve"> typu BIG-BAG lub i</w:t>
      </w:r>
      <w:r w:rsidRPr="001000B3">
        <w:t>n</w:t>
      </w:r>
      <w:r w:rsidRPr="001000B3">
        <w:t>nych</w:t>
      </w:r>
      <w:r>
        <w:t xml:space="preserve"> mniejszych opakowań (worki, torby, itp.), w zależności od zapotrzebowania klientów. </w:t>
      </w:r>
    </w:p>
    <w:p w:rsidR="00D66D9C" w:rsidRDefault="00063B33" w:rsidP="00063B33">
      <w:r>
        <w:t>Tak zapakowane nawozy będą umieszczane na paletach, szczelnie owijane folią typu stretch i prz</w:t>
      </w:r>
      <w:r>
        <w:t>e</w:t>
      </w:r>
      <w:r>
        <w:t>kazywane do magazynu (osobnego pomieszczenia) wysokiego składowania (zlokalizowanego w tym samym budynku), skąd mogą być odbierane do dalszej dystrybucji transportem samochodowym.</w:t>
      </w:r>
    </w:p>
    <w:p w:rsidR="00BA0F31" w:rsidRDefault="00BA0F31" w:rsidP="006F660F">
      <w:pPr>
        <w:pStyle w:val="Nagwek3"/>
      </w:pPr>
      <w:bookmarkStart w:id="50" w:name="_Toc405668584"/>
      <w:r>
        <w:t>1.5.</w:t>
      </w:r>
      <w:r w:rsidR="00B15879">
        <w:t>5</w:t>
      </w:r>
      <w:r>
        <w:t xml:space="preserve">. Zasady </w:t>
      </w:r>
      <w:r w:rsidR="000A1EB2">
        <w:t xml:space="preserve">efektywnej </w:t>
      </w:r>
      <w:r w:rsidR="00322614">
        <w:t xml:space="preserve">i proekologicznej </w:t>
      </w:r>
      <w:r w:rsidR="000A1EB2">
        <w:t xml:space="preserve">pracy </w:t>
      </w:r>
      <w:r>
        <w:t>bioelektrowni</w:t>
      </w:r>
      <w:r w:rsidR="00984F73">
        <w:t xml:space="preserve"> w technologii ELE</w:t>
      </w:r>
      <w:r w:rsidR="00984F73">
        <w:t>C</w:t>
      </w:r>
      <w:r w:rsidR="00984F73">
        <w:t>TRA®</w:t>
      </w:r>
      <w:r>
        <w:t>.</w:t>
      </w:r>
      <w:bookmarkEnd w:id="50"/>
    </w:p>
    <w:p w:rsidR="00E77E95" w:rsidRDefault="00E77E95" w:rsidP="00E77E95">
      <w:pPr>
        <w:pStyle w:val="Nagwek4"/>
      </w:pPr>
      <w:bookmarkStart w:id="51" w:name="_Toc405668585"/>
      <w:r>
        <w:t>1.5.</w:t>
      </w:r>
      <w:r w:rsidR="0078633B">
        <w:t>6</w:t>
      </w:r>
      <w:r w:rsidR="00CA59F4">
        <w:t>.</w:t>
      </w:r>
      <w:r>
        <w:t>1. Eksploatacja agregatów kogeneracyjnych.</w:t>
      </w:r>
      <w:bookmarkEnd w:id="51"/>
    </w:p>
    <w:p w:rsidR="00B71DFA" w:rsidRDefault="0095527D" w:rsidP="00F85B8A">
      <w:r>
        <w:t xml:space="preserve">Bioelektrownia pracująca w technologii ELECTRA® powinna pracować z założenia przez cały rok, bez przerw technologicznych. Dlatego, w normalnych warunkach eksploatacyjnych bioelektrowni, przewiduje się ciągłą pracę wszystkich, zainstalowanych agregatów kogeneracyjnych, przez cały rok (łącznie z przerwami serwisowymi), na poziomie mocy zmniejszonej do ok. </w:t>
      </w:r>
      <w:r w:rsidR="00B71DFA">
        <w:t>66</w:t>
      </w:r>
      <w:r>
        <w:t xml:space="preserve"> %. </w:t>
      </w:r>
    </w:p>
    <w:p w:rsidR="00F85B8A" w:rsidRDefault="0095527D" w:rsidP="00F85B8A">
      <w:r>
        <w:t>W sytuacjach awaryjnych lub wymagających serwisowania poszczególnych agregatów, możliwe jest dzięki temu wykorzystanie będącej aktualnie do dyspozycji nadwyżki mocy na pokrycie bieżących potrzeb odbiorców energii elektrycznej i cieplnej. Efektem tego jest znaczne zmniejszenie kosztów serwisowania agregatów, dzięki możliwości serwisowania w sposób zaplanowany poszczególnych agregatów (wszystkie agregaty będą miały podobny przebieg), jak również wydłużenie czasu ek</w:t>
      </w:r>
      <w:r>
        <w:t>s</w:t>
      </w:r>
      <w:r>
        <w:t>ploatacji pomiędzy kolejnymi przeglądami i remontami (obciążenie agregatów będzie mniejsze).</w:t>
      </w:r>
    </w:p>
    <w:p w:rsidR="00E77E95" w:rsidRDefault="00E77E95" w:rsidP="00E77E95">
      <w:pPr>
        <w:pStyle w:val="Nagwek4"/>
      </w:pPr>
      <w:bookmarkStart w:id="52" w:name="_Toc405668586"/>
      <w:r>
        <w:t>1.5.</w:t>
      </w:r>
      <w:r w:rsidR="0078633B">
        <w:t>6</w:t>
      </w:r>
      <w:r>
        <w:t xml:space="preserve">.2. Dostarczanie substratów </w:t>
      </w:r>
      <w:r w:rsidR="0024638C">
        <w:t xml:space="preserve">i surowców pomocniczych na teren </w:t>
      </w:r>
      <w:r>
        <w:t>bioelektrowni.</w:t>
      </w:r>
      <w:bookmarkEnd w:id="52"/>
    </w:p>
    <w:p w:rsidR="0024638C" w:rsidRDefault="00A92691" w:rsidP="00A92691">
      <w:r>
        <w:t>Efektywność pracy bioelektrowni jest uzależniona</w:t>
      </w:r>
      <w:r w:rsidR="0095527D">
        <w:t>,</w:t>
      </w:r>
      <w:r>
        <w:t xml:space="preserve"> </w:t>
      </w:r>
      <w:r w:rsidR="00E77E95">
        <w:t xml:space="preserve">w dużym stopniu </w:t>
      </w:r>
      <w:r>
        <w:t>od sukcesywnego dostarczania substratów i podawania ich do przerobu zgodnie z wcześniej przygotowaną recepturą.</w:t>
      </w:r>
      <w:r w:rsidR="002D5782">
        <w:t xml:space="preserve"> </w:t>
      </w:r>
    </w:p>
    <w:p w:rsidR="00A92691" w:rsidRDefault="002D5782" w:rsidP="00A92691">
      <w:r>
        <w:t>Dlatego p</w:t>
      </w:r>
      <w:r w:rsidR="00A92691">
        <w:t xml:space="preserve">rzy </w:t>
      </w:r>
      <w:r w:rsidR="00704187">
        <w:t>większych obiektach</w:t>
      </w:r>
      <w:r w:rsidR="00A92691">
        <w:t xml:space="preserve"> </w:t>
      </w:r>
      <w:r>
        <w:t>konieczne jest</w:t>
      </w:r>
      <w:r w:rsidR="00A92691">
        <w:t xml:space="preserve"> stworz</w:t>
      </w:r>
      <w:r>
        <w:t xml:space="preserve">enie </w:t>
      </w:r>
      <w:r w:rsidR="00A92691">
        <w:t>baz</w:t>
      </w:r>
      <w:r>
        <w:t>y</w:t>
      </w:r>
      <w:r w:rsidR="00A92691">
        <w:t xml:space="preserve"> substratów </w:t>
      </w:r>
      <w:r w:rsidR="00FC2D0B">
        <w:t xml:space="preserve">możliwie </w:t>
      </w:r>
      <w:r w:rsidR="007C7EC7">
        <w:t xml:space="preserve">jak najbliżej </w:t>
      </w:r>
      <w:r w:rsidR="00A92691">
        <w:t>bioelektrowni. Daje to gwarancję bezproblemowej dostawy biomasy do komór fermentacyjnych.</w:t>
      </w:r>
    </w:p>
    <w:p w:rsidR="0095527D" w:rsidRDefault="0095527D" w:rsidP="0095527D">
      <w:pPr>
        <w:pStyle w:val="Tekstpodstawowy"/>
      </w:pPr>
      <w:r>
        <w:rPr>
          <w:szCs w:val="24"/>
        </w:rPr>
        <w:t>Będąca do dyspozycji p</w:t>
      </w:r>
      <w:r w:rsidRPr="00DB1797">
        <w:rPr>
          <w:szCs w:val="24"/>
        </w:rPr>
        <w:t xml:space="preserve">owierzchnia zabudowy </w:t>
      </w:r>
      <w:r>
        <w:rPr>
          <w:szCs w:val="24"/>
        </w:rPr>
        <w:t xml:space="preserve">działki inwestycyjnej w Skarbimierzu pozwala na </w:t>
      </w:r>
      <w:r w:rsidRPr="00DB1797">
        <w:rPr>
          <w:szCs w:val="24"/>
        </w:rPr>
        <w:t xml:space="preserve">modyfikację technologii ELECTRA® </w:t>
      </w:r>
      <w:r>
        <w:rPr>
          <w:szCs w:val="24"/>
        </w:rPr>
        <w:t xml:space="preserve">w kierunku </w:t>
      </w:r>
      <w:r w:rsidRPr="00DB1797">
        <w:rPr>
          <w:szCs w:val="24"/>
        </w:rPr>
        <w:t>budow</w:t>
      </w:r>
      <w:r>
        <w:rPr>
          <w:szCs w:val="24"/>
        </w:rPr>
        <w:t>y</w:t>
      </w:r>
      <w:r w:rsidRPr="00DB1797">
        <w:rPr>
          <w:szCs w:val="24"/>
        </w:rPr>
        <w:t xml:space="preserve"> zmniejszonego zbiornika magazynowego na rzecz silosów, pozwalających na zakup zielonek i zakiszanie ich na miejscu, bezpośrednio przy bio</w:t>
      </w:r>
      <w:r w:rsidRPr="00DB1797">
        <w:rPr>
          <w:szCs w:val="24"/>
        </w:rPr>
        <w:t>e</w:t>
      </w:r>
      <w:r w:rsidRPr="00DB1797">
        <w:rPr>
          <w:szCs w:val="24"/>
        </w:rPr>
        <w:t>lektrowni.</w:t>
      </w:r>
      <w:r>
        <w:rPr>
          <w:szCs w:val="24"/>
        </w:rPr>
        <w:t xml:space="preserve"> </w:t>
      </w:r>
      <w:r w:rsidRPr="00D64F03">
        <w:t xml:space="preserve">Zebrane rośliny mogą być </w:t>
      </w:r>
      <w:r>
        <w:t xml:space="preserve">wtedy </w:t>
      </w:r>
      <w:r w:rsidRPr="00D64F03">
        <w:t>przewożone w postaci zielonki prosto z pola na teren silosów</w:t>
      </w:r>
      <w:r>
        <w:t xml:space="preserve"> </w:t>
      </w:r>
      <w:r w:rsidRPr="00D64F03">
        <w:t>przy bioelektrowni.</w:t>
      </w:r>
      <w:r>
        <w:t xml:space="preserve"> </w:t>
      </w:r>
      <w:r w:rsidRPr="00D64F03">
        <w:t>Bioelektrownia sąsiaduje z polami</w:t>
      </w:r>
      <w:r>
        <w:t>,</w:t>
      </w:r>
      <w:r w:rsidRPr="00D64F03">
        <w:t xml:space="preserve"> na których możliwe jest założenie wieloletnich plantacji roślin energetycznych</w:t>
      </w:r>
      <w:r>
        <w:t>,</w:t>
      </w:r>
      <w:r w:rsidRPr="00D64F03">
        <w:t xml:space="preserve"> stanowiących bezpośrednie</w:t>
      </w:r>
      <w:r>
        <w:t xml:space="preserve"> </w:t>
      </w:r>
      <w:r w:rsidRPr="00D64F03">
        <w:t>zaplecze części niezbę</w:t>
      </w:r>
      <w:r w:rsidRPr="00D64F03">
        <w:t>d</w:t>
      </w:r>
      <w:r w:rsidRPr="00D64F03">
        <w:t>nych substratów</w:t>
      </w:r>
      <w:r>
        <w:t xml:space="preserve"> (</w:t>
      </w:r>
      <w:r w:rsidRPr="00D64F03">
        <w:t xml:space="preserve">nie wymagających </w:t>
      </w:r>
      <w:r>
        <w:t xml:space="preserve">praktycznie transportu). </w:t>
      </w:r>
      <w:r>
        <w:rPr>
          <w:szCs w:val="24"/>
        </w:rPr>
        <w:t>Możliwe jest dzięki temu</w:t>
      </w:r>
      <w:r w:rsidRPr="008001DD">
        <w:rPr>
          <w:szCs w:val="24"/>
        </w:rPr>
        <w:t xml:space="preserve"> zmniejsz</w:t>
      </w:r>
      <w:r w:rsidRPr="008001DD">
        <w:rPr>
          <w:szCs w:val="24"/>
        </w:rPr>
        <w:t>e</w:t>
      </w:r>
      <w:r w:rsidRPr="008001DD">
        <w:rPr>
          <w:szCs w:val="24"/>
        </w:rPr>
        <w:t>nie kosztów zakupu surowców oraz koszt</w:t>
      </w:r>
      <w:r>
        <w:rPr>
          <w:szCs w:val="24"/>
        </w:rPr>
        <w:t>ów</w:t>
      </w:r>
      <w:r w:rsidRPr="008001DD">
        <w:rPr>
          <w:szCs w:val="24"/>
        </w:rPr>
        <w:t xml:space="preserve"> związan</w:t>
      </w:r>
      <w:r>
        <w:rPr>
          <w:szCs w:val="24"/>
        </w:rPr>
        <w:t>ych</w:t>
      </w:r>
      <w:r w:rsidRPr="008001DD">
        <w:rPr>
          <w:szCs w:val="24"/>
        </w:rPr>
        <w:t xml:space="preserve"> z ich zakiszaniem</w:t>
      </w:r>
      <w:r>
        <w:rPr>
          <w:szCs w:val="24"/>
        </w:rPr>
        <w:t>, a tym samym zmniejsz</w:t>
      </w:r>
      <w:r>
        <w:rPr>
          <w:szCs w:val="24"/>
        </w:rPr>
        <w:t>e</w:t>
      </w:r>
      <w:r>
        <w:rPr>
          <w:szCs w:val="24"/>
        </w:rPr>
        <w:t>nie kosztów wytwarzania energii elektrycznej</w:t>
      </w:r>
      <w:r w:rsidRPr="008001DD">
        <w:rPr>
          <w:szCs w:val="24"/>
        </w:rPr>
        <w:t>.</w:t>
      </w:r>
      <w:r>
        <w:rPr>
          <w:szCs w:val="24"/>
        </w:rPr>
        <w:t xml:space="preserve"> </w:t>
      </w:r>
      <w:r w:rsidRPr="00D64F03">
        <w:t>Takie rozwiązanie jest korzystne zarówno dla d</w:t>
      </w:r>
      <w:r w:rsidRPr="00D64F03">
        <w:t>o</w:t>
      </w:r>
      <w:r w:rsidRPr="00D64F03">
        <w:t xml:space="preserve">stawcy </w:t>
      </w:r>
      <w:r>
        <w:t xml:space="preserve">surowca </w:t>
      </w:r>
      <w:r w:rsidRPr="00D64F03">
        <w:t>- plantatora jak i właściciela bioelektrowni</w:t>
      </w:r>
      <w:r>
        <w:t>, a w dalszej kolejności również dla o</w:t>
      </w:r>
      <w:r>
        <w:t>d</w:t>
      </w:r>
      <w:r>
        <w:t>biorców wytwarzanej energii elektrycznej</w:t>
      </w:r>
      <w:r w:rsidRPr="00D64F03">
        <w:t>.</w:t>
      </w:r>
    </w:p>
    <w:p w:rsidR="00133B6D" w:rsidRDefault="0095527D" w:rsidP="00133B6D">
      <w:pPr>
        <w:pStyle w:val="Tekstpodstawowy"/>
        <w:rPr>
          <w:szCs w:val="24"/>
        </w:rPr>
      </w:pPr>
      <w:r>
        <w:rPr>
          <w:szCs w:val="24"/>
        </w:rPr>
        <w:t>W przypadku projektowanej bioelektrowni, s</w:t>
      </w:r>
      <w:r w:rsidR="00133B6D" w:rsidRPr="00DB1797">
        <w:rPr>
          <w:szCs w:val="24"/>
        </w:rPr>
        <w:t xml:space="preserve">urowce pochodzenia roślinnego dostarczane będą </w:t>
      </w:r>
      <w:r w:rsidR="00133B6D">
        <w:rPr>
          <w:szCs w:val="24"/>
        </w:rPr>
        <w:t xml:space="preserve">głównie </w:t>
      </w:r>
      <w:r w:rsidR="00133B6D" w:rsidRPr="00DB1797">
        <w:rPr>
          <w:szCs w:val="24"/>
        </w:rPr>
        <w:t xml:space="preserve">z terenu gminy Skarbimierz </w:t>
      </w:r>
      <w:r w:rsidR="00133B6D">
        <w:rPr>
          <w:szCs w:val="24"/>
        </w:rPr>
        <w:t>(</w:t>
      </w:r>
      <w:r>
        <w:rPr>
          <w:szCs w:val="24"/>
        </w:rPr>
        <w:t>m</w:t>
      </w:r>
      <w:r w:rsidR="00133B6D" w:rsidRPr="00DB1797">
        <w:rPr>
          <w:szCs w:val="24"/>
        </w:rPr>
        <w:t>ożliw</w:t>
      </w:r>
      <w:r>
        <w:rPr>
          <w:szCs w:val="24"/>
        </w:rPr>
        <w:t>e</w:t>
      </w:r>
      <w:r w:rsidR="00133B6D" w:rsidRPr="00DB1797">
        <w:rPr>
          <w:szCs w:val="24"/>
        </w:rPr>
        <w:t xml:space="preserve"> </w:t>
      </w:r>
      <w:r>
        <w:rPr>
          <w:szCs w:val="24"/>
        </w:rPr>
        <w:t xml:space="preserve">są również </w:t>
      </w:r>
      <w:r w:rsidR="00133B6D" w:rsidRPr="00DB1797">
        <w:rPr>
          <w:szCs w:val="24"/>
        </w:rPr>
        <w:t>dostaw</w:t>
      </w:r>
      <w:r>
        <w:rPr>
          <w:szCs w:val="24"/>
        </w:rPr>
        <w:t>y</w:t>
      </w:r>
      <w:r w:rsidR="00133B6D" w:rsidRPr="00DB1797">
        <w:rPr>
          <w:szCs w:val="24"/>
        </w:rPr>
        <w:t xml:space="preserve"> </w:t>
      </w:r>
      <w:r w:rsidR="00133B6D">
        <w:rPr>
          <w:szCs w:val="24"/>
        </w:rPr>
        <w:t xml:space="preserve">substratów </w:t>
      </w:r>
      <w:r w:rsidR="00133B6D" w:rsidRPr="00DB1797">
        <w:rPr>
          <w:szCs w:val="24"/>
        </w:rPr>
        <w:t xml:space="preserve">spoza </w:t>
      </w:r>
      <w:r w:rsidR="00133B6D">
        <w:rPr>
          <w:szCs w:val="24"/>
        </w:rPr>
        <w:t>terenu</w:t>
      </w:r>
      <w:r w:rsidR="00133B6D" w:rsidRPr="00DB1797">
        <w:rPr>
          <w:szCs w:val="24"/>
        </w:rPr>
        <w:t xml:space="preserve"> gminy</w:t>
      </w:r>
      <w:r w:rsidR="00133B6D">
        <w:rPr>
          <w:szCs w:val="24"/>
        </w:rPr>
        <w:t>)</w:t>
      </w:r>
      <w:r w:rsidR="00133B6D" w:rsidRPr="00DB1797">
        <w:rPr>
          <w:szCs w:val="24"/>
        </w:rPr>
        <w:t xml:space="preserve">. </w:t>
      </w:r>
    </w:p>
    <w:p w:rsidR="00133B6D" w:rsidRDefault="00133B6D" w:rsidP="00133B6D">
      <w:pPr>
        <w:pStyle w:val="Tekstpodstawowy"/>
        <w:rPr>
          <w:szCs w:val="24"/>
        </w:rPr>
      </w:pPr>
      <w:r w:rsidRPr="00DB1797">
        <w:rPr>
          <w:szCs w:val="24"/>
        </w:rPr>
        <w:t xml:space="preserve">Surowce odpadowe </w:t>
      </w:r>
      <w:r>
        <w:rPr>
          <w:szCs w:val="24"/>
        </w:rPr>
        <w:t>(wyłącznie odpady organiczne) mogą być dostarczane</w:t>
      </w:r>
      <w:r w:rsidRPr="00DB1797">
        <w:rPr>
          <w:szCs w:val="24"/>
        </w:rPr>
        <w:t xml:space="preserve"> z terenu </w:t>
      </w:r>
      <w:r>
        <w:rPr>
          <w:szCs w:val="24"/>
        </w:rPr>
        <w:t xml:space="preserve">całego </w:t>
      </w:r>
      <w:r w:rsidRPr="00DB1797">
        <w:rPr>
          <w:szCs w:val="24"/>
        </w:rPr>
        <w:t>powiatu brzeskiego</w:t>
      </w:r>
      <w:r>
        <w:rPr>
          <w:szCs w:val="24"/>
        </w:rPr>
        <w:t>, jak również</w:t>
      </w:r>
      <w:r w:rsidRPr="00DB1797">
        <w:rPr>
          <w:szCs w:val="24"/>
        </w:rPr>
        <w:t xml:space="preserve"> spoza tego obszaru </w:t>
      </w:r>
      <w:r>
        <w:rPr>
          <w:szCs w:val="24"/>
        </w:rPr>
        <w:t xml:space="preserve">(np. z okolic Opola i </w:t>
      </w:r>
      <w:r w:rsidRPr="00DB1797">
        <w:rPr>
          <w:szCs w:val="24"/>
        </w:rPr>
        <w:t>Wrocławia</w:t>
      </w:r>
      <w:r>
        <w:rPr>
          <w:szCs w:val="24"/>
        </w:rPr>
        <w:t>)</w:t>
      </w:r>
      <w:r w:rsidRPr="00DB1797">
        <w:rPr>
          <w:szCs w:val="24"/>
        </w:rPr>
        <w:t xml:space="preserve">. </w:t>
      </w:r>
    </w:p>
    <w:p w:rsidR="00133B6D" w:rsidRDefault="00133B6D" w:rsidP="00133B6D">
      <w:pPr>
        <w:pStyle w:val="Tekstpodstawowy"/>
      </w:pPr>
      <w:r w:rsidRPr="00D64F03">
        <w:lastRenderedPageBreak/>
        <w:t>Dostawy su</w:t>
      </w:r>
      <w:r>
        <w:t>rowców</w:t>
      </w:r>
      <w:r w:rsidRPr="00D64F03">
        <w:t xml:space="preserve"> </w:t>
      </w:r>
      <w:r>
        <w:t xml:space="preserve">pochodzenia roślinnego </w:t>
      </w:r>
      <w:r w:rsidRPr="00D64F03">
        <w:t xml:space="preserve">odbywać się </w:t>
      </w:r>
      <w:r>
        <w:t xml:space="preserve">będą </w:t>
      </w:r>
      <w:r w:rsidRPr="00D64F03">
        <w:t>na podstawie umów kontraktacy</w:t>
      </w:r>
      <w:r w:rsidRPr="00D64F03">
        <w:t>j</w:t>
      </w:r>
      <w:r w:rsidRPr="00D64F03">
        <w:t>nych</w:t>
      </w:r>
      <w:r>
        <w:t xml:space="preserve"> (</w:t>
      </w:r>
      <w:r w:rsidRPr="00D64F03">
        <w:t>podpisany został już list intencyjny z głównym dostawcą biomasy pochodzenia roślinnego</w:t>
      </w:r>
      <w:r>
        <w:t>)</w:t>
      </w:r>
      <w:r w:rsidRPr="00D64F03">
        <w:t>.</w:t>
      </w:r>
      <w:r>
        <w:t xml:space="preserve"> </w:t>
      </w:r>
    </w:p>
    <w:p w:rsidR="00133B6D" w:rsidRDefault="00133B6D" w:rsidP="00133B6D">
      <w:r w:rsidRPr="00D64F03">
        <w:t xml:space="preserve">Podobne umowy z dostawcami odpadów poprodukcyjnych </w:t>
      </w:r>
      <w:r>
        <w:t xml:space="preserve">mogą zostać </w:t>
      </w:r>
      <w:r w:rsidRPr="00D64F03">
        <w:t>podpisane z chwilą pra</w:t>
      </w:r>
      <w:r w:rsidRPr="00D64F03">
        <w:t>w</w:t>
      </w:r>
      <w:r w:rsidRPr="00D64F03">
        <w:t>nego usankcjonowania budowy bioelektrowni.</w:t>
      </w:r>
    </w:p>
    <w:p w:rsidR="008853AD" w:rsidRDefault="008853AD" w:rsidP="008853AD">
      <w:r w:rsidRPr="00803B47">
        <w:t xml:space="preserve">Ze względu na dużą powierzchnię działki na której ma powstać bioelektrownia, </w:t>
      </w:r>
      <w:r>
        <w:t xml:space="preserve">zrezygnowano z </w:t>
      </w:r>
      <w:r w:rsidRPr="00803B47">
        <w:t xml:space="preserve">budowy zbiornika magazynowego na rzecz budowy </w:t>
      </w:r>
      <w:r>
        <w:t xml:space="preserve">silosów, </w:t>
      </w:r>
      <w:r w:rsidRPr="00803B47">
        <w:t xml:space="preserve">zachowując </w:t>
      </w:r>
      <w:r>
        <w:t xml:space="preserve">przy tym </w:t>
      </w:r>
      <w:r w:rsidRPr="00803B47">
        <w:t>zasadę propo</w:t>
      </w:r>
      <w:r w:rsidRPr="00803B47">
        <w:t>r</w:t>
      </w:r>
      <w:r w:rsidRPr="00803B47">
        <w:t xml:space="preserve">cjonalności uzupełniania wsadu do komory fermentacyjnej. W </w:t>
      </w:r>
      <w:r>
        <w:t>tej</w:t>
      </w:r>
      <w:r w:rsidRPr="00803B47">
        <w:t xml:space="preserve"> sytuacji substraty</w:t>
      </w:r>
      <w:r>
        <w:t xml:space="preserve"> roślinne (</w:t>
      </w:r>
      <w:r w:rsidRPr="00803B47">
        <w:t>trawy, topinambur oraz kukurydza</w:t>
      </w:r>
      <w:r>
        <w:t>)</w:t>
      </w:r>
      <w:r w:rsidRPr="00803B47">
        <w:t xml:space="preserve"> </w:t>
      </w:r>
      <w:r w:rsidR="001E1A06">
        <w:t>powinny</w:t>
      </w:r>
      <w:r>
        <w:t xml:space="preserve"> być </w:t>
      </w:r>
      <w:r w:rsidRPr="00803B47">
        <w:t xml:space="preserve">dowożone </w:t>
      </w:r>
      <w:r>
        <w:t xml:space="preserve">systematycznie </w:t>
      </w:r>
      <w:r w:rsidRPr="00803B47">
        <w:t xml:space="preserve">w postaci zielonek </w:t>
      </w:r>
      <w:r>
        <w:t>lub</w:t>
      </w:r>
      <w:r w:rsidRPr="00803B47">
        <w:t xml:space="preserve"> zak</w:t>
      </w:r>
      <w:r w:rsidRPr="00803B47">
        <w:t>i</w:t>
      </w:r>
      <w:r w:rsidRPr="00803B47">
        <w:t>szane na miejscu</w:t>
      </w:r>
      <w:r>
        <w:t xml:space="preserve"> (w rękawach foliowych)</w:t>
      </w:r>
      <w:r w:rsidR="001E1A06">
        <w:t>. S</w:t>
      </w:r>
      <w:r w:rsidRPr="00803B47">
        <w:t xml:space="preserve">ubstancje ciekłe </w:t>
      </w:r>
      <w:r>
        <w:t>(odpady organiczne) powinny</w:t>
      </w:r>
      <w:r w:rsidRPr="00803B47">
        <w:t xml:space="preserve"> być z</w:t>
      </w:r>
      <w:r w:rsidRPr="00803B47">
        <w:t>a</w:t>
      </w:r>
      <w:r w:rsidRPr="00803B47">
        <w:t>gospodarowywane na bieżąco</w:t>
      </w:r>
      <w:r>
        <w:t xml:space="preserve"> w procesie technologicznym.</w:t>
      </w:r>
    </w:p>
    <w:p w:rsidR="008853AD" w:rsidRDefault="001E1A06" w:rsidP="008853AD">
      <w:pPr>
        <w:rPr>
          <w:szCs w:val="24"/>
        </w:rPr>
      </w:pPr>
      <w:r>
        <w:rPr>
          <w:szCs w:val="24"/>
        </w:rPr>
        <w:t xml:space="preserve">W </w:t>
      </w:r>
      <w:r w:rsidR="008853AD">
        <w:rPr>
          <w:szCs w:val="24"/>
        </w:rPr>
        <w:t xml:space="preserve">przypadku, kiedy </w:t>
      </w:r>
      <w:r w:rsidR="008853AD" w:rsidRPr="00BE07FD">
        <w:rPr>
          <w:szCs w:val="24"/>
        </w:rPr>
        <w:t xml:space="preserve">planowana bioelektrownia </w:t>
      </w:r>
      <w:r w:rsidR="008853AD">
        <w:rPr>
          <w:szCs w:val="24"/>
        </w:rPr>
        <w:t xml:space="preserve">będzie </w:t>
      </w:r>
      <w:r w:rsidR="008853AD" w:rsidRPr="00BE07FD">
        <w:rPr>
          <w:szCs w:val="24"/>
        </w:rPr>
        <w:t>dyspon</w:t>
      </w:r>
      <w:r w:rsidR="008853AD">
        <w:rPr>
          <w:szCs w:val="24"/>
        </w:rPr>
        <w:t>owała</w:t>
      </w:r>
      <w:r w:rsidR="008853AD" w:rsidRPr="00BE07FD">
        <w:rPr>
          <w:szCs w:val="24"/>
        </w:rPr>
        <w:t xml:space="preserve"> własnym zapleczem surowc</w:t>
      </w:r>
      <w:r w:rsidR="008853AD" w:rsidRPr="00BE07FD">
        <w:rPr>
          <w:szCs w:val="24"/>
        </w:rPr>
        <w:t>o</w:t>
      </w:r>
      <w:r w:rsidR="008853AD" w:rsidRPr="00BE07FD">
        <w:rPr>
          <w:szCs w:val="24"/>
        </w:rPr>
        <w:t>wym (silosy</w:t>
      </w:r>
      <w:r>
        <w:rPr>
          <w:szCs w:val="24"/>
        </w:rPr>
        <w:t xml:space="preserve"> i</w:t>
      </w:r>
      <w:r w:rsidR="008853AD">
        <w:rPr>
          <w:szCs w:val="24"/>
        </w:rPr>
        <w:t xml:space="preserve"> </w:t>
      </w:r>
      <w:r w:rsidR="008853AD" w:rsidRPr="00BE07FD">
        <w:rPr>
          <w:szCs w:val="24"/>
        </w:rPr>
        <w:t xml:space="preserve">podłoże </w:t>
      </w:r>
      <w:r w:rsidR="008853AD">
        <w:rPr>
          <w:szCs w:val="24"/>
        </w:rPr>
        <w:t xml:space="preserve">przygotowane </w:t>
      </w:r>
      <w:r w:rsidR="008853AD" w:rsidRPr="00BE07FD">
        <w:rPr>
          <w:szCs w:val="24"/>
        </w:rPr>
        <w:t>pod rękawy foliowe</w:t>
      </w:r>
      <w:r w:rsidR="008853AD">
        <w:rPr>
          <w:szCs w:val="24"/>
        </w:rPr>
        <w:t>), w</w:t>
      </w:r>
      <w:r w:rsidR="008853AD" w:rsidRPr="00BE07FD">
        <w:rPr>
          <w:szCs w:val="24"/>
        </w:rPr>
        <w:t xml:space="preserve"> związku z zastosowaniem w </w:t>
      </w:r>
      <w:r w:rsidR="008853AD">
        <w:rPr>
          <w:szCs w:val="24"/>
        </w:rPr>
        <w:t>projekt</w:t>
      </w:r>
      <w:r w:rsidR="008853AD">
        <w:rPr>
          <w:szCs w:val="24"/>
        </w:rPr>
        <w:t>o</w:t>
      </w:r>
      <w:r w:rsidR="008853AD">
        <w:rPr>
          <w:szCs w:val="24"/>
        </w:rPr>
        <w:t xml:space="preserve">wanej </w:t>
      </w:r>
      <w:r w:rsidR="008853AD" w:rsidRPr="00BE07FD">
        <w:rPr>
          <w:szCs w:val="24"/>
        </w:rPr>
        <w:t>bioelektrowni</w:t>
      </w:r>
      <w:r w:rsidR="008853AD">
        <w:rPr>
          <w:szCs w:val="24"/>
        </w:rPr>
        <w:t>,</w:t>
      </w:r>
      <w:r w:rsidR="008853AD" w:rsidRPr="00BE07FD">
        <w:rPr>
          <w:szCs w:val="24"/>
        </w:rPr>
        <w:t xml:space="preserve"> po raz pierwszy w świecie urządzenia mikronizującego substrat</w:t>
      </w:r>
      <w:r w:rsidR="008853AD">
        <w:rPr>
          <w:szCs w:val="24"/>
        </w:rPr>
        <w:t>,</w:t>
      </w:r>
      <w:r w:rsidR="008853AD" w:rsidRPr="00BE07FD">
        <w:rPr>
          <w:szCs w:val="24"/>
        </w:rPr>
        <w:t xml:space="preserve"> nie ma k</w:t>
      </w:r>
      <w:r w:rsidR="008853AD" w:rsidRPr="00BE07FD">
        <w:rPr>
          <w:szCs w:val="24"/>
        </w:rPr>
        <w:t>o</w:t>
      </w:r>
      <w:r w:rsidR="008853AD" w:rsidRPr="00BE07FD">
        <w:rPr>
          <w:szCs w:val="24"/>
        </w:rPr>
        <w:t>nieczności budowy zbi</w:t>
      </w:r>
      <w:r w:rsidR="008853AD">
        <w:rPr>
          <w:szCs w:val="24"/>
        </w:rPr>
        <w:t>ornika przygotowania wstępnego. Oznacza to, że p</w:t>
      </w:r>
      <w:r w:rsidR="008853AD" w:rsidRPr="00BE07FD">
        <w:rPr>
          <w:szCs w:val="24"/>
        </w:rPr>
        <w:t>rzygotowanie substratów odbywa</w:t>
      </w:r>
      <w:r w:rsidR="008853AD">
        <w:rPr>
          <w:szCs w:val="24"/>
        </w:rPr>
        <w:t>ć</w:t>
      </w:r>
      <w:r w:rsidR="008853AD" w:rsidRPr="00BE07FD">
        <w:rPr>
          <w:szCs w:val="24"/>
        </w:rPr>
        <w:t xml:space="preserve"> się </w:t>
      </w:r>
      <w:r>
        <w:rPr>
          <w:szCs w:val="24"/>
        </w:rPr>
        <w:t xml:space="preserve">może </w:t>
      </w:r>
      <w:r w:rsidR="008853AD">
        <w:rPr>
          <w:szCs w:val="24"/>
        </w:rPr>
        <w:t>bezpośrednio</w:t>
      </w:r>
      <w:r w:rsidR="008853AD" w:rsidRPr="00BE07FD">
        <w:rPr>
          <w:szCs w:val="24"/>
        </w:rPr>
        <w:t xml:space="preserve"> w zbiorniku przygotowania za</w:t>
      </w:r>
      <w:r w:rsidR="008853AD">
        <w:rPr>
          <w:szCs w:val="24"/>
        </w:rPr>
        <w:t>sadniczego z mikronizerem, co p</w:t>
      </w:r>
      <w:r w:rsidR="008853AD">
        <w:rPr>
          <w:szCs w:val="24"/>
        </w:rPr>
        <w:t>o</w:t>
      </w:r>
      <w:r w:rsidR="008853AD">
        <w:rPr>
          <w:szCs w:val="24"/>
        </w:rPr>
        <w:t>zwala na rezygnację z tzw. śluzy zrzutowej (aktualnie jest to zbędna inwestycja)</w:t>
      </w:r>
      <w:r w:rsidR="00133B6D">
        <w:rPr>
          <w:szCs w:val="24"/>
        </w:rPr>
        <w:t>.</w:t>
      </w:r>
    </w:p>
    <w:p w:rsidR="00AC2843" w:rsidRDefault="00AC2843" w:rsidP="0024638C">
      <w:r w:rsidRPr="002D7FA3">
        <w:t xml:space="preserve">Kwestie </w:t>
      </w:r>
      <w:r>
        <w:t xml:space="preserve">częstotliwości i sposobu </w:t>
      </w:r>
      <w:r w:rsidRPr="002D7FA3">
        <w:t xml:space="preserve">odbioru nawozu </w:t>
      </w:r>
      <w:r>
        <w:t xml:space="preserve">granulowanego </w:t>
      </w:r>
      <w:r w:rsidRPr="002D7FA3">
        <w:t xml:space="preserve">inwestor </w:t>
      </w:r>
      <w:r>
        <w:t xml:space="preserve">będzie </w:t>
      </w:r>
      <w:r w:rsidRPr="002D7FA3">
        <w:t>uzgadnia</w:t>
      </w:r>
      <w:r>
        <w:t>ł</w:t>
      </w:r>
      <w:r w:rsidRPr="002D7FA3">
        <w:t xml:space="preserve"> bezp</w:t>
      </w:r>
      <w:r w:rsidRPr="002D7FA3">
        <w:t>o</w:t>
      </w:r>
      <w:r w:rsidRPr="002D7FA3">
        <w:t>średnio z odbiorcą</w:t>
      </w:r>
      <w:r>
        <w:t xml:space="preserve"> (</w:t>
      </w:r>
      <w:r w:rsidRPr="002D7FA3">
        <w:t>budynek produkcyjny nawozu zosta</w:t>
      </w:r>
      <w:r>
        <w:t>nie</w:t>
      </w:r>
      <w:r w:rsidRPr="002D7FA3">
        <w:t xml:space="preserve"> zlokalizowany w takim miejscu, że nie będzie żadnych problemów z załadunkiem samochodów</w:t>
      </w:r>
      <w:r>
        <w:t>)</w:t>
      </w:r>
      <w:r w:rsidRPr="002D7FA3">
        <w:t>.</w:t>
      </w:r>
      <w:r>
        <w:t xml:space="preserve"> </w:t>
      </w:r>
    </w:p>
    <w:p w:rsidR="00133B6D" w:rsidRDefault="0003445F" w:rsidP="0024638C">
      <w:r>
        <w:t>P</w:t>
      </w:r>
      <w:r w:rsidR="0024638C">
        <w:t xml:space="preserve">rodukty sypkie (stanowiące </w:t>
      </w:r>
      <w:r>
        <w:t xml:space="preserve">np. </w:t>
      </w:r>
      <w:r w:rsidR="0024638C">
        <w:t>komponenty do produkcji nawozów)</w:t>
      </w:r>
      <w:r w:rsidR="00FF3B35">
        <w:t xml:space="preserve"> będą</w:t>
      </w:r>
      <w:r w:rsidR="0024638C">
        <w:t xml:space="preserve"> </w:t>
      </w:r>
      <w:r w:rsidR="007F1030">
        <w:t>dostarczane</w:t>
      </w:r>
      <w:r w:rsidR="0024638C">
        <w:t xml:space="preserve"> </w:t>
      </w:r>
      <w:r>
        <w:t>transpo</w:t>
      </w:r>
      <w:r>
        <w:t>r</w:t>
      </w:r>
      <w:r>
        <w:t xml:space="preserve">tem specjalistycznym </w:t>
      </w:r>
      <w:r w:rsidR="0024638C">
        <w:t xml:space="preserve">bezpośrednio do </w:t>
      </w:r>
      <w:r w:rsidR="007F1030">
        <w:t>hali produkcji nawozów</w:t>
      </w:r>
      <w:r w:rsidR="0024638C">
        <w:t xml:space="preserve">, </w:t>
      </w:r>
      <w:r>
        <w:t>skąd będą</w:t>
      </w:r>
      <w:r w:rsidR="0024638C">
        <w:t xml:space="preserve"> przesyłane </w:t>
      </w:r>
      <w:r w:rsidR="007F1030">
        <w:t>szczelnym transportem pneumatycznym</w:t>
      </w:r>
      <w:r w:rsidR="0024638C">
        <w:t xml:space="preserve"> bezpośrednio do silos</w:t>
      </w:r>
      <w:r>
        <w:t>ów</w:t>
      </w:r>
      <w:r w:rsidR="0024638C">
        <w:t xml:space="preserve"> lub poszczególnych zbiorników na komp</w:t>
      </w:r>
      <w:r w:rsidR="0024638C">
        <w:t>o</w:t>
      </w:r>
      <w:r w:rsidR="0024638C">
        <w:t xml:space="preserve">nenty, z których będą dawkowane </w:t>
      </w:r>
      <w:r w:rsidR="007F1030">
        <w:t xml:space="preserve">(również </w:t>
      </w:r>
      <w:r>
        <w:t>w sposób hermetyczny</w:t>
      </w:r>
      <w:r w:rsidR="007F1030">
        <w:t>)</w:t>
      </w:r>
      <w:r w:rsidR="0024638C">
        <w:t xml:space="preserve"> </w:t>
      </w:r>
      <w:r>
        <w:t xml:space="preserve">odpowiednim </w:t>
      </w:r>
      <w:r w:rsidR="0024638C">
        <w:t>podajnikiem.</w:t>
      </w:r>
      <w:r w:rsidR="00FF3B35">
        <w:t xml:space="preserve"> </w:t>
      </w:r>
    </w:p>
    <w:p w:rsidR="0024638C" w:rsidRDefault="0024638C" w:rsidP="0024638C">
      <w:r>
        <w:t xml:space="preserve">Nie przewiduje się dostarczania </w:t>
      </w:r>
      <w:r w:rsidR="0003445F">
        <w:t xml:space="preserve">niezbędnych </w:t>
      </w:r>
      <w:r w:rsidR="004C0E80">
        <w:t>komponentów</w:t>
      </w:r>
      <w:r>
        <w:t xml:space="preserve"> w inny sposób (np. w workach) co m</w:t>
      </w:r>
      <w:r>
        <w:t>i</w:t>
      </w:r>
      <w:r>
        <w:t>nimalizuje praktycznie w całości prawdopodobieństwo wystąpienia sytuacji awaryjnej</w:t>
      </w:r>
      <w:r w:rsidR="0003445F">
        <w:t>,</w:t>
      </w:r>
      <w:r>
        <w:t xml:space="preserve"> będącej źródłem ewentualnej emisji niezorganizowanej pyłu obręb</w:t>
      </w:r>
      <w:r w:rsidR="0003445F">
        <w:t xml:space="preserve"> budynku hali produkcji nawozów</w:t>
      </w:r>
      <w:r>
        <w:t>.</w:t>
      </w:r>
    </w:p>
    <w:p w:rsidR="00993A2B" w:rsidRDefault="00AC2843" w:rsidP="0024638C">
      <w:r>
        <w:t>Transport surowca na teren bioelektrowni będzie się odbywał zgodnie z obowiązującymi dla tego typu produktów przepisami transportowymi.</w:t>
      </w:r>
    </w:p>
    <w:p w:rsidR="00E77E95" w:rsidRDefault="00E77E95" w:rsidP="00E77E95">
      <w:pPr>
        <w:pStyle w:val="Nagwek4"/>
      </w:pPr>
      <w:bookmarkStart w:id="53" w:name="_Toc405668587"/>
      <w:r>
        <w:t>1.5.</w:t>
      </w:r>
      <w:r w:rsidR="0078633B">
        <w:t>6</w:t>
      </w:r>
      <w:r>
        <w:t xml:space="preserve">.3. Przeróbka osadu pofermentacyjnego na nawozy </w:t>
      </w:r>
      <w:r w:rsidR="0004569E">
        <w:t>organiczn</w:t>
      </w:r>
      <w:r w:rsidR="00BD0CB9">
        <w:t>e</w:t>
      </w:r>
      <w:r w:rsidR="0004569E">
        <w:t>.</w:t>
      </w:r>
      <w:bookmarkEnd w:id="53"/>
    </w:p>
    <w:p w:rsidR="004A201D" w:rsidRDefault="00B73A04" w:rsidP="004B20FA">
      <w:pPr>
        <w:pStyle w:val="Tekstpodstawowy"/>
      </w:pPr>
      <w:r>
        <w:t>Jednym z istotnych elementów procesu technologicznego produkcji energii elektrycznej w proje</w:t>
      </w:r>
      <w:r>
        <w:t>k</w:t>
      </w:r>
      <w:r w:rsidR="00AF29F9">
        <w:t xml:space="preserve">towanej bioelektrowni </w:t>
      </w:r>
      <w:r>
        <w:t xml:space="preserve">jest możliwość </w:t>
      </w:r>
      <w:r w:rsidRPr="0064315B">
        <w:t xml:space="preserve">przetwarzania </w:t>
      </w:r>
      <w:r w:rsidR="004B20FA">
        <w:t xml:space="preserve">na </w:t>
      </w:r>
      <w:r w:rsidR="00AF29F9">
        <w:t xml:space="preserve">jej </w:t>
      </w:r>
      <w:r w:rsidR="004A201D">
        <w:t xml:space="preserve">terenie </w:t>
      </w:r>
      <w:r w:rsidRPr="0064315B">
        <w:t xml:space="preserve">zagęszczonego </w:t>
      </w:r>
      <w:r>
        <w:t>osadu poferma</w:t>
      </w:r>
      <w:r>
        <w:t>n</w:t>
      </w:r>
      <w:r>
        <w:t>tacyjnego (</w:t>
      </w:r>
      <w:r w:rsidR="007F1030">
        <w:t xml:space="preserve">tzw. </w:t>
      </w:r>
      <w:r w:rsidRPr="0064315B">
        <w:t>pofermentu</w:t>
      </w:r>
      <w:r>
        <w:t>)</w:t>
      </w:r>
      <w:r w:rsidRPr="0064315B">
        <w:t xml:space="preserve"> na </w:t>
      </w:r>
      <w:r w:rsidR="004B20FA">
        <w:t xml:space="preserve">pełnowartościowy </w:t>
      </w:r>
      <w:r w:rsidRPr="0064315B">
        <w:t>nawóz organiczn</w:t>
      </w:r>
      <w:r w:rsidR="00707298">
        <w:t>y</w:t>
      </w:r>
      <w:r w:rsidRPr="0064315B">
        <w:t xml:space="preserve"> o dowolnym</w:t>
      </w:r>
      <w:r>
        <w:t xml:space="preserve"> </w:t>
      </w:r>
      <w:r w:rsidR="00707298" w:rsidRPr="0064315B">
        <w:t>składzie fizyk</w:t>
      </w:r>
      <w:r w:rsidR="00707298" w:rsidRPr="0064315B">
        <w:t>o</w:t>
      </w:r>
      <w:r w:rsidR="00707298" w:rsidRPr="0064315B">
        <w:t>chemicz</w:t>
      </w:r>
      <w:r w:rsidR="00707298">
        <w:t>nym</w:t>
      </w:r>
      <w:r w:rsidR="007F1030">
        <w:t>,</w:t>
      </w:r>
      <w:r w:rsidR="00707298">
        <w:t xml:space="preserve"> </w:t>
      </w:r>
      <w:r w:rsidRPr="0064315B">
        <w:t xml:space="preserve">dostosowanym do </w:t>
      </w:r>
      <w:r w:rsidR="00FF3B35">
        <w:t xml:space="preserve">potrzeb </w:t>
      </w:r>
      <w:r>
        <w:t xml:space="preserve">jego </w:t>
      </w:r>
      <w:r w:rsidRPr="0064315B">
        <w:t>odbiorcy</w:t>
      </w:r>
      <w:r w:rsidR="004A201D">
        <w:t xml:space="preserve">. Możliwe jest to </w:t>
      </w:r>
      <w:r>
        <w:t xml:space="preserve">dzięki </w:t>
      </w:r>
      <w:r w:rsidRPr="00567F90">
        <w:t>zastosowani</w:t>
      </w:r>
      <w:r>
        <w:t>u</w:t>
      </w:r>
      <w:r w:rsidRPr="00567F90">
        <w:t xml:space="preserve"> </w:t>
      </w:r>
      <w:r>
        <w:t>w pr</w:t>
      </w:r>
      <w:r>
        <w:t>o</w:t>
      </w:r>
      <w:r>
        <w:t xml:space="preserve">cesie technologicznym </w:t>
      </w:r>
      <w:r w:rsidRPr="00567F90">
        <w:t xml:space="preserve">innowacyjnej </w:t>
      </w:r>
      <w:r>
        <w:t xml:space="preserve">i w pełni ekologicznej </w:t>
      </w:r>
      <w:r w:rsidRPr="00567F90">
        <w:t xml:space="preserve">linii technologicznej do produkcji </w:t>
      </w:r>
      <w:r>
        <w:t>n</w:t>
      </w:r>
      <w:r w:rsidRPr="00567F90">
        <w:t>aw</w:t>
      </w:r>
      <w:r w:rsidRPr="00567F90">
        <w:t>o</w:t>
      </w:r>
      <w:r>
        <w:t>zów z naturalnego surowca organicznego</w:t>
      </w:r>
      <w:r w:rsidR="004A201D">
        <w:t>, jakim jest niewątpliwie poferment</w:t>
      </w:r>
      <w:r>
        <w:t>.</w:t>
      </w:r>
      <w:r w:rsidR="004B20FA">
        <w:t xml:space="preserve"> </w:t>
      </w:r>
    </w:p>
    <w:p w:rsidR="008326BF" w:rsidRDefault="00F90B1F" w:rsidP="00AF29F9">
      <w:pPr>
        <w:pStyle w:val="Tekstpodstawowy"/>
      </w:pPr>
      <w:r>
        <w:t>P</w:t>
      </w:r>
      <w:r w:rsidR="00B73A04">
        <w:t xml:space="preserve">rzewiduje się, że odciek z dekanterów (wirówek) będzie wykorzystywany </w:t>
      </w:r>
      <w:r w:rsidR="00AF29F9">
        <w:t>(po wstępnym podczys</w:t>
      </w:r>
      <w:r w:rsidR="00AF29F9">
        <w:t>z</w:t>
      </w:r>
      <w:r w:rsidR="00AF29F9">
        <w:t xml:space="preserve">czeniu) </w:t>
      </w:r>
      <w:r w:rsidR="00B73A04">
        <w:t>do produkcji bi</w:t>
      </w:r>
      <w:r>
        <w:t>ogazu i nawozów</w:t>
      </w:r>
      <w:r w:rsidR="00B73A04">
        <w:t xml:space="preserve">. </w:t>
      </w:r>
      <w:r w:rsidR="00AF29F9">
        <w:t>Z</w:t>
      </w:r>
      <w:r w:rsidR="00B73A04">
        <w:t xml:space="preserve">atrzymany na filtrach </w:t>
      </w:r>
      <w:r w:rsidR="00AF29F9">
        <w:t xml:space="preserve">osad </w:t>
      </w:r>
      <w:r w:rsidR="00B73A04">
        <w:t>będzie w całości wykorzystany do produkcji nawozów, natomiast filtrat (podczyszczony odciek) zostanie zawrócony do bioele</w:t>
      </w:r>
      <w:r w:rsidR="00B73A04">
        <w:t>k</w:t>
      </w:r>
      <w:r w:rsidR="00B73A04">
        <w:t xml:space="preserve">trowni i wykorzystany </w:t>
      </w:r>
      <w:r>
        <w:t xml:space="preserve">ponownie </w:t>
      </w:r>
      <w:r w:rsidR="00B73A04">
        <w:t xml:space="preserve">w </w:t>
      </w:r>
      <w:r>
        <w:t>procesie technologicznym</w:t>
      </w:r>
      <w:r w:rsidR="00B73A04">
        <w:t>.</w:t>
      </w:r>
      <w:r w:rsidR="00AF29F9">
        <w:t xml:space="preserve"> </w:t>
      </w:r>
    </w:p>
    <w:p w:rsidR="004A201D" w:rsidRDefault="004A201D" w:rsidP="00AF29F9">
      <w:pPr>
        <w:pStyle w:val="Tekstpodstawowy"/>
      </w:pPr>
      <w:r w:rsidRPr="001741D5">
        <w:t xml:space="preserve">Przefermentowana biomasa </w:t>
      </w:r>
      <w:r w:rsidR="0003514B">
        <w:t xml:space="preserve">(w postaci zagęszczonego osadu) </w:t>
      </w:r>
      <w:r w:rsidRPr="001741D5">
        <w:t>oraz filtrat (</w:t>
      </w:r>
      <w:r w:rsidR="0003514B">
        <w:t xml:space="preserve">jako </w:t>
      </w:r>
      <w:r w:rsidRPr="001741D5">
        <w:t>odciek z dekantera</w:t>
      </w:r>
      <w:r>
        <w:t>)</w:t>
      </w:r>
      <w:r w:rsidRPr="001741D5">
        <w:t xml:space="preserve"> traktowane są </w:t>
      </w:r>
      <w:r>
        <w:t>w takim przypadku, nie jako odpad</w:t>
      </w:r>
      <w:r w:rsidR="0003514B">
        <w:t>y</w:t>
      </w:r>
      <w:r>
        <w:t xml:space="preserve"> ale </w:t>
      </w:r>
      <w:r w:rsidRPr="001741D5">
        <w:t>jako półprodukt</w:t>
      </w:r>
      <w:r w:rsidR="0003514B">
        <w:t xml:space="preserve">y, czyli </w:t>
      </w:r>
      <w:r w:rsidRPr="001741D5">
        <w:t>substrat</w:t>
      </w:r>
      <w:r w:rsidR="0003514B">
        <w:t>y wykorz</w:t>
      </w:r>
      <w:r w:rsidR="0003514B">
        <w:t>y</w:t>
      </w:r>
      <w:r w:rsidR="0003514B">
        <w:t xml:space="preserve">stywane </w:t>
      </w:r>
      <w:r>
        <w:t>w</w:t>
      </w:r>
      <w:r w:rsidRPr="001741D5">
        <w:t xml:space="preserve"> </w:t>
      </w:r>
      <w:r>
        <w:t xml:space="preserve">dalszej </w:t>
      </w:r>
      <w:r w:rsidRPr="001741D5">
        <w:t xml:space="preserve">produkcji </w:t>
      </w:r>
      <w:r w:rsidR="0003514B">
        <w:t>(</w:t>
      </w:r>
      <w:r w:rsidRPr="001741D5">
        <w:t>w zamkniętym obiegu technologicznym</w:t>
      </w:r>
      <w:r w:rsidR="0003514B">
        <w:t xml:space="preserve"> bioelektrowni).</w:t>
      </w:r>
      <w:r w:rsidRPr="001741D5">
        <w:t xml:space="preserve"> </w:t>
      </w:r>
    </w:p>
    <w:p w:rsidR="00134958" w:rsidRDefault="00F90B1F" w:rsidP="00A92691">
      <w:r>
        <w:t>Istotnym elementem działalności bioelektrowni jest również (oprócz samej możliwości produkcji nawozu) możliwość jego uszlachetniania pod kątem określonego odbiorcy.</w:t>
      </w:r>
      <w:r w:rsidR="00AF29F9">
        <w:t xml:space="preserve"> </w:t>
      </w:r>
    </w:p>
    <w:p w:rsidR="00AF29F9" w:rsidRDefault="00AF29F9" w:rsidP="00A92691">
      <w:r>
        <w:lastRenderedPageBreak/>
        <w:t>Jako surowiec do produkcji granulatu nawozowego wykorzystywany będzie pełnowartościowy, przefermentowany w ZKF substrat, zawierający w swoim składzie większość potrzebnych bioskła</w:t>
      </w:r>
      <w:r>
        <w:t>d</w:t>
      </w:r>
      <w:r>
        <w:t xml:space="preserve">ników i nadających produkowanemu nawozowi cechy ekologicznego produktu. </w:t>
      </w:r>
      <w:r w:rsidR="00B41FAE">
        <w:t>Do produkcji naw</w:t>
      </w:r>
      <w:r w:rsidR="00B41FAE">
        <w:t>o</w:t>
      </w:r>
      <w:r w:rsidR="00B41FAE">
        <w:t>zów, oprócz pofermentu, mogą być również używane naturalne składniki zawierające wapń, potas, magnez, fosfor, azot, siarkę oraz w miarę zapotrzebowania potencjalnych klientów, inne dodatk</w:t>
      </w:r>
      <w:r w:rsidR="00B41FAE">
        <w:t>o</w:t>
      </w:r>
      <w:r w:rsidR="00B41FAE">
        <w:t>we, naturalne mikroelementy.</w:t>
      </w:r>
      <w:r w:rsidR="00CD43DB">
        <w:t xml:space="preserve"> O</w:t>
      </w:r>
      <w:r w:rsidR="00CD43DB" w:rsidRPr="00324A26">
        <w:t xml:space="preserve"> wartości granulatu jako nawozu decydują, przede wszystkim, takie czynniki, jak: wartość nawozowa, wartość glebotwórcza, obecność syntetycznych związków org</w:t>
      </w:r>
      <w:r w:rsidR="00CD43DB" w:rsidRPr="00324A26">
        <w:t>a</w:t>
      </w:r>
      <w:r w:rsidR="00CD43DB" w:rsidRPr="00324A26">
        <w:t xml:space="preserve">nicznych i zawartość mikroelementów. O wartości nawozowej decyduje z kolei zawartość głównych składników pokarmowych dla roślin (N, P, K, Mg, Ca) oraz mikroelementów. </w:t>
      </w:r>
    </w:p>
    <w:p w:rsidR="00AF29F9" w:rsidRDefault="00AF29F9" w:rsidP="00A92691">
      <w:r>
        <w:t>M</w:t>
      </w:r>
      <w:r w:rsidR="00CD43DB" w:rsidRPr="00324A26">
        <w:t>ożna przyjąć, że zawartość azotu w osadach surowych jest często wyższa, a w osadach stabiliz</w:t>
      </w:r>
      <w:r w:rsidR="00CD43DB" w:rsidRPr="00324A26">
        <w:t>o</w:t>
      </w:r>
      <w:r w:rsidR="00CD43DB" w:rsidRPr="00324A26">
        <w:t xml:space="preserve">wanych podobna do zawartości w gnojowicy </w:t>
      </w:r>
      <w:r w:rsidR="00CD43DB">
        <w:t>i</w:t>
      </w:r>
      <w:r w:rsidR="00CD43DB" w:rsidRPr="00324A26">
        <w:t xml:space="preserve"> zawsze wyższa niż w oborniku. </w:t>
      </w:r>
    </w:p>
    <w:p w:rsidR="00F64D3C" w:rsidRDefault="00CD43DB" w:rsidP="00A92691">
      <w:r w:rsidRPr="00324A26">
        <w:t>Zawartość fosforu jest podobna lub wyższa, w porównaniu do typowych nawozów organicznych (chociaż zawartość potasu jest niższa).</w:t>
      </w:r>
      <w:r w:rsidR="00892A6B">
        <w:t xml:space="preserve"> </w:t>
      </w:r>
    </w:p>
    <w:p w:rsidR="00AF29F9" w:rsidRDefault="00B41FAE" w:rsidP="00A92691">
      <w:r>
        <w:t>Podstawową zaletą obróbki surowca w postaci granulatu jest pozostawienie dużej ilości cennych pierwiastków śladowych w wyprodukowanych nawozach, łatwiejszy transport i konfekcja granulatu</w:t>
      </w:r>
      <w:r w:rsidR="00CD43DB">
        <w:t xml:space="preserve"> oraz</w:t>
      </w:r>
      <w:r>
        <w:t xml:space="preserve"> możliwość wytwarzania granulek o określonym rozmiarze, spełniającym optymalne wymogi technologiczne w rolnictwie i nawożeniu. Dodatkową zaletą jest to, że, w wyniku obróbki cieplnej surowca w urządzeniu suszącym </w:t>
      </w:r>
      <w:r w:rsidR="0043417D">
        <w:t xml:space="preserve">linii granulowania </w:t>
      </w:r>
      <w:r>
        <w:t>niszczone są wszelkie</w:t>
      </w:r>
      <w:r w:rsidR="00AF29F9">
        <w:t>go rodzaju</w:t>
      </w:r>
      <w:r w:rsidR="00CD43DB">
        <w:t>,</w:t>
      </w:r>
      <w:r>
        <w:t xml:space="preserve"> wegetatywne formy chorobotwórcze i bakterie</w:t>
      </w:r>
      <w:r w:rsidR="00CD43DB">
        <w:t xml:space="preserve"> patogenne</w:t>
      </w:r>
      <w:r>
        <w:t>, wirusy, pierwotniaki, jaja pasożytów, jaja i larwy much oraz chwasty.</w:t>
      </w:r>
      <w:r w:rsidR="004B20FA">
        <w:t xml:space="preserve"> </w:t>
      </w:r>
    </w:p>
    <w:p w:rsidR="00AF29F9" w:rsidRDefault="00342600" w:rsidP="00A92691">
      <w:pPr>
        <w:rPr>
          <w:szCs w:val="24"/>
        </w:rPr>
      </w:pPr>
      <w:r w:rsidRPr="00930150">
        <w:rPr>
          <w:szCs w:val="24"/>
        </w:rPr>
        <w:t xml:space="preserve">Zgranulowany nawóz polepsza warunki glebowe </w:t>
      </w:r>
      <w:r w:rsidR="008C2ED5">
        <w:rPr>
          <w:szCs w:val="24"/>
        </w:rPr>
        <w:t>po</w:t>
      </w:r>
      <w:r w:rsidRPr="00930150">
        <w:rPr>
          <w:szCs w:val="24"/>
        </w:rPr>
        <w:t>przez zmniejszenie deficytu humusu w glebie i poprawę bioprzyswajalności składników pokarmowych w glebie</w:t>
      </w:r>
      <w:r w:rsidR="008C2ED5">
        <w:rPr>
          <w:szCs w:val="24"/>
        </w:rPr>
        <w:t xml:space="preserve">. </w:t>
      </w:r>
    </w:p>
    <w:p w:rsidR="00052E4C" w:rsidRDefault="00892A6B" w:rsidP="00A92691">
      <w:r>
        <w:t>Ze względu na dużą zawartość części organicznych, możliwy jest szybszy rozwój i większa akty</w:t>
      </w:r>
      <w:r>
        <w:t>w</w:t>
      </w:r>
      <w:r>
        <w:t xml:space="preserve">ność mikroorganizmów glebowych, dzięki czemu uwalniane są bez strat potrzebne składniki, w sposób umożliwiający optymalne zasilanie roślin i jednocześnie bez narażenia gleby na wymywanie składników (szczególnie w okresie wczesno wiosennym). </w:t>
      </w:r>
    </w:p>
    <w:p w:rsidR="0058740E" w:rsidRDefault="008C2ED5" w:rsidP="00A92691">
      <w:r>
        <w:rPr>
          <w:szCs w:val="24"/>
        </w:rPr>
        <w:t>Dz</w:t>
      </w:r>
      <w:r w:rsidR="00342600" w:rsidRPr="00930150">
        <w:rPr>
          <w:szCs w:val="24"/>
        </w:rPr>
        <w:t>ięki specyficznej strukturze</w:t>
      </w:r>
      <w:r>
        <w:rPr>
          <w:szCs w:val="24"/>
        </w:rPr>
        <w:t xml:space="preserve"> granulatu</w:t>
      </w:r>
      <w:r w:rsidR="00C9178E">
        <w:rPr>
          <w:szCs w:val="24"/>
        </w:rPr>
        <w:t>,</w:t>
      </w:r>
      <w:r w:rsidR="00342600" w:rsidRPr="00930150">
        <w:rPr>
          <w:szCs w:val="24"/>
        </w:rPr>
        <w:t xml:space="preserve"> do rozprowadzania na polach można używać typowych</w:t>
      </w:r>
      <w:r w:rsidR="003A1DAA">
        <w:rPr>
          <w:szCs w:val="24"/>
        </w:rPr>
        <w:t xml:space="preserve"> i</w:t>
      </w:r>
      <w:r w:rsidR="00342600" w:rsidRPr="00930150">
        <w:rPr>
          <w:szCs w:val="24"/>
        </w:rPr>
        <w:t xml:space="preserve"> dostępnych na rynku roztrząsaczy (rozsiewaczy) obornika lub nawozów sztucznych.</w:t>
      </w:r>
      <w:r w:rsidR="000F231E">
        <w:rPr>
          <w:szCs w:val="24"/>
        </w:rPr>
        <w:t xml:space="preserve"> </w:t>
      </w:r>
    </w:p>
    <w:p w:rsidR="0004569E" w:rsidRDefault="0004569E" w:rsidP="0004569E">
      <w:pPr>
        <w:pStyle w:val="Nagwek4"/>
      </w:pPr>
      <w:bookmarkStart w:id="54" w:name="_Toc405668588"/>
      <w:r>
        <w:t>1.5.</w:t>
      </w:r>
      <w:r w:rsidR="0078633B">
        <w:t>6</w:t>
      </w:r>
      <w:r>
        <w:t>.4. Komunikacja na terenie bioelektrowni.</w:t>
      </w:r>
      <w:bookmarkEnd w:id="54"/>
    </w:p>
    <w:p w:rsidR="0003445F" w:rsidRDefault="0003445F" w:rsidP="002D7FA3">
      <w:r>
        <w:t>Projektując rozmieszczenie poszczególnych obiektów technologicznych p</w:t>
      </w:r>
      <w:r w:rsidR="00A92691">
        <w:t>rzyjęto</w:t>
      </w:r>
      <w:r w:rsidR="002C7BCD">
        <w:t xml:space="preserve"> </w:t>
      </w:r>
      <w:r w:rsidR="00A92691">
        <w:t xml:space="preserve">założenie </w:t>
      </w:r>
      <w:r>
        <w:t>maks</w:t>
      </w:r>
      <w:r>
        <w:t>y</w:t>
      </w:r>
      <w:r>
        <w:t>malnego ograniczenia</w:t>
      </w:r>
      <w:r w:rsidR="00A92691">
        <w:t xml:space="preserve"> </w:t>
      </w:r>
      <w:r w:rsidR="00FC5260">
        <w:t xml:space="preserve">długości tras </w:t>
      </w:r>
      <w:r w:rsidR="00A92691">
        <w:t>przejazdu transportu zewnętrznego przez teren bioelektrowni</w:t>
      </w:r>
      <w:r w:rsidR="00803B47">
        <w:t xml:space="preserve">. </w:t>
      </w:r>
    </w:p>
    <w:p w:rsidR="00803B47" w:rsidRDefault="0003445F" w:rsidP="002D7FA3">
      <w:r>
        <w:t>Przyjęto, że główny r</w:t>
      </w:r>
      <w:r w:rsidR="00803B47">
        <w:t xml:space="preserve">uch pojazdów będzie się odbywał </w:t>
      </w:r>
      <w:r w:rsidR="00A92691">
        <w:t>na trasie: brama wjazdowa (waga)</w:t>
      </w:r>
      <w:r>
        <w:t xml:space="preserve"> -</w:t>
      </w:r>
      <w:r w:rsidR="00A92691">
        <w:t xml:space="preserve"> </w:t>
      </w:r>
      <w:r w:rsidR="002D7FA3">
        <w:t>silosy lub zbiornik przygotowania wstępnego</w:t>
      </w:r>
      <w:r>
        <w:t xml:space="preserve"> -</w:t>
      </w:r>
      <w:r w:rsidR="002D7FA3">
        <w:t xml:space="preserve"> magazyn nawozów</w:t>
      </w:r>
      <w:r w:rsidR="00993A2B">
        <w:t xml:space="preserve"> -</w:t>
      </w:r>
      <w:r w:rsidR="002D7FA3">
        <w:t xml:space="preserve"> brama wyjazdowa (waga)</w:t>
      </w:r>
      <w:r w:rsidR="00A92691">
        <w:t>.</w:t>
      </w:r>
      <w:r w:rsidR="007C7EC7">
        <w:t xml:space="preserve"> </w:t>
      </w:r>
    </w:p>
    <w:p w:rsidR="00915700" w:rsidRDefault="00915700" w:rsidP="00915700">
      <w:r>
        <w:t>To samo dotyczy pojazdów przywożących zielonkę. Pojazdy z biomasą roślinną oraz z odpadami przejeżdżać będą główną wytyczoną trasą do silosów lub na teren przygotowywania rękawów f</w:t>
      </w:r>
      <w:r>
        <w:t>o</w:t>
      </w:r>
      <w:r>
        <w:t>liowych. Odpady organiczne nie będą magazynowane na terenie bioelektrowni i przeznaczone ty</w:t>
      </w:r>
      <w:r>
        <w:t>l</w:t>
      </w:r>
      <w:r>
        <w:t>ko do bezpośredniego zagospodarowania na bieżąco (w zbiorniku przygotowania zasadniczego).</w:t>
      </w:r>
    </w:p>
    <w:p w:rsidR="00915700" w:rsidRDefault="00915700" w:rsidP="00915700">
      <w:r>
        <w:t>Dla usprawnienia komunikacji budynek produkcyjny nawozu zostanie zlokalizowany w miejscu, w którym nie będzie żadnych problemów z załadunkiem samochodów, w odległości jak najmniejszej od głównej drogi dojazdowej przecinającej teren bioelektrowni i jednocześnie w miejscu, jak na</w:t>
      </w:r>
      <w:r>
        <w:t>j</w:t>
      </w:r>
      <w:r>
        <w:t>bardziej oddalonym od najbliższej zabudowy mieszkalnej.</w:t>
      </w:r>
    </w:p>
    <w:p w:rsidR="00993A2B" w:rsidRDefault="00993A2B" w:rsidP="00993A2B">
      <w:r>
        <w:t>Wybór takiej koncepcji jest korzystny zarówno ze względów techniczno-ekonomicznych, jak i śr</w:t>
      </w:r>
      <w:r>
        <w:t>o</w:t>
      </w:r>
      <w:r>
        <w:t>dowiskowych (ochrona powietrza i hałas), ze względu na krótsze czasy przejazdu i manewrowania pojazdów na terenie bioelektrowni.</w:t>
      </w:r>
    </w:p>
    <w:p w:rsidR="00993A2B" w:rsidRDefault="00134958" w:rsidP="00993A2B">
      <w:r>
        <w:rPr>
          <w:rFonts w:cs="TimesNewRomanPSMT"/>
          <w:szCs w:val="24"/>
        </w:rPr>
        <w:lastRenderedPageBreak/>
        <w:t>W</w:t>
      </w:r>
      <w:r w:rsidRPr="00FE2D23">
        <w:rPr>
          <w:rFonts w:cs="TimesNewRomanPSMT"/>
          <w:szCs w:val="24"/>
        </w:rPr>
        <w:t xml:space="preserve"> trakcie realizacji inwestycji na teren budowy </w:t>
      </w:r>
      <w:r>
        <w:rPr>
          <w:rFonts w:cs="TimesNewRomanPSMT"/>
          <w:szCs w:val="24"/>
        </w:rPr>
        <w:t>może przyjeżdżać</w:t>
      </w:r>
      <w:r w:rsidRPr="00FE2D23">
        <w:rPr>
          <w:rFonts w:cs="TimesNewRomanPSMT"/>
          <w:szCs w:val="24"/>
        </w:rPr>
        <w:t xml:space="preserve"> około </w:t>
      </w:r>
      <w:r>
        <w:rPr>
          <w:rFonts w:cs="TimesNewRomanPSMT"/>
          <w:szCs w:val="24"/>
        </w:rPr>
        <w:t>10</w:t>
      </w:r>
      <w:r w:rsidRPr="00FE2D23">
        <w:rPr>
          <w:rFonts w:cs="TimesNewRomanPSMT"/>
          <w:szCs w:val="24"/>
        </w:rPr>
        <w:t xml:space="preserve"> samochodów dziennie </w:t>
      </w:r>
      <w:r>
        <w:rPr>
          <w:rFonts w:cs="TimesNewRomanPSMT"/>
          <w:szCs w:val="24"/>
        </w:rPr>
        <w:t xml:space="preserve">(głównie </w:t>
      </w:r>
      <w:r w:rsidRPr="00FE2D23">
        <w:rPr>
          <w:rFonts w:cs="TimesNewRomanPSMT"/>
          <w:szCs w:val="24"/>
        </w:rPr>
        <w:t>ciężarowych</w:t>
      </w:r>
      <w:r>
        <w:rPr>
          <w:rFonts w:cs="TimesNewRomanPSMT"/>
          <w:szCs w:val="24"/>
        </w:rPr>
        <w:t>)</w:t>
      </w:r>
      <w:r w:rsidRPr="00FE2D23">
        <w:rPr>
          <w:rFonts w:cs="TimesNewRomanPSMT"/>
          <w:szCs w:val="24"/>
        </w:rPr>
        <w:t xml:space="preserve"> i </w:t>
      </w:r>
      <w:r>
        <w:rPr>
          <w:rFonts w:cs="TimesNewRomanPSMT"/>
          <w:szCs w:val="24"/>
        </w:rPr>
        <w:t xml:space="preserve">podobna ilość </w:t>
      </w:r>
      <w:r w:rsidRPr="00FE2D23">
        <w:rPr>
          <w:rFonts w:cs="TimesNewRomanPSMT"/>
          <w:szCs w:val="24"/>
        </w:rPr>
        <w:t>pojazdów osobowych</w:t>
      </w:r>
      <w:r>
        <w:rPr>
          <w:rFonts w:cs="TimesNewRomanPSMT"/>
          <w:szCs w:val="24"/>
        </w:rPr>
        <w:t>. P</w:t>
      </w:r>
      <w:r w:rsidRPr="00FE2D23">
        <w:rPr>
          <w:rFonts w:cs="TimesNewRomanPSMT"/>
          <w:szCs w:val="24"/>
        </w:rPr>
        <w:t xml:space="preserve">o uruchomieniu </w:t>
      </w:r>
      <w:r>
        <w:rPr>
          <w:rFonts w:cs="TimesNewRomanPSMT"/>
          <w:szCs w:val="24"/>
        </w:rPr>
        <w:t xml:space="preserve">bioelektrowni </w:t>
      </w:r>
      <w:r w:rsidRPr="00FE2D23">
        <w:rPr>
          <w:rFonts w:cs="TimesNewRomanPSMT"/>
          <w:szCs w:val="24"/>
        </w:rPr>
        <w:t xml:space="preserve">ruch </w:t>
      </w:r>
      <w:r>
        <w:rPr>
          <w:rFonts w:cs="TimesNewRomanPSMT"/>
          <w:szCs w:val="24"/>
        </w:rPr>
        <w:t xml:space="preserve">pojazdów </w:t>
      </w:r>
      <w:r w:rsidRPr="00FE2D23">
        <w:rPr>
          <w:rFonts w:cs="TimesNewRomanPSMT"/>
          <w:szCs w:val="24"/>
        </w:rPr>
        <w:t xml:space="preserve">będzie </w:t>
      </w:r>
      <w:r>
        <w:rPr>
          <w:rFonts w:cs="TimesNewRomanPSMT"/>
          <w:szCs w:val="24"/>
        </w:rPr>
        <w:t xml:space="preserve">się odbywał z częstotliwością średnio </w:t>
      </w:r>
      <w:r w:rsidRPr="00FE2D23">
        <w:rPr>
          <w:rFonts w:cs="TimesNewRomanPSMT"/>
          <w:szCs w:val="24"/>
        </w:rPr>
        <w:t xml:space="preserve">około </w:t>
      </w:r>
      <w:r>
        <w:rPr>
          <w:rFonts w:cs="TimesNewRomanPSMT"/>
          <w:szCs w:val="24"/>
        </w:rPr>
        <w:t>20</w:t>
      </w:r>
      <w:r w:rsidRPr="00FE2D23">
        <w:rPr>
          <w:rFonts w:cs="TimesNewRomanPSMT"/>
          <w:szCs w:val="24"/>
        </w:rPr>
        <w:t xml:space="preserve"> pojazdów</w:t>
      </w:r>
      <w:r>
        <w:rPr>
          <w:rFonts w:cs="TimesNewRomanPSMT"/>
          <w:szCs w:val="24"/>
        </w:rPr>
        <w:t>/d</w:t>
      </w:r>
      <w:r w:rsidRPr="00FE2D23">
        <w:rPr>
          <w:rFonts w:cs="TimesNewRomanPSMT"/>
          <w:szCs w:val="24"/>
        </w:rPr>
        <w:t xml:space="preserve"> </w:t>
      </w:r>
      <w:r>
        <w:rPr>
          <w:rFonts w:cs="TimesNewRomanPSMT"/>
          <w:szCs w:val="24"/>
        </w:rPr>
        <w:t>(maksymalnie 3 p</w:t>
      </w:r>
      <w:r>
        <w:rPr>
          <w:rFonts w:cs="TimesNewRomanPSMT"/>
          <w:szCs w:val="24"/>
        </w:rPr>
        <w:t>o</w:t>
      </w:r>
      <w:r>
        <w:rPr>
          <w:rFonts w:cs="TimesNewRomanPSMT"/>
          <w:szCs w:val="24"/>
        </w:rPr>
        <w:t xml:space="preserve">jazdy w ciągu godziny). </w:t>
      </w:r>
      <w:r w:rsidRPr="0089138C">
        <w:rPr>
          <w:rFonts w:cs="TimesNewRomanPSMT"/>
          <w:szCs w:val="24"/>
        </w:rPr>
        <w:t>W liczbie tej zawarto pojazdy dowożące substrat</w:t>
      </w:r>
      <w:r>
        <w:rPr>
          <w:rFonts w:cs="TimesNewRomanPSMT"/>
          <w:szCs w:val="24"/>
        </w:rPr>
        <w:t>,</w:t>
      </w:r>
      <w:r w:rsidRPr="0089138C">
        <w:rPr>
          <w:rFonts w:cs="TimesNewRomanPSMT"/>
          <w:szCs w:val="24"/>
        </w:rPr>
        <w:t xml:space="preserve"> </w:t>
      </w:r>
      <w:r>
        <w:rPr>
          <w:rFonts w:cs="TimesNewRomanPSMT"/>
          <w:szCs w:val="24"/>
        </w:rPr>
        <w:t xml:space="preserve">pojazdy </w:t>
      </w:r>
      <w:r w:rsidRPr="0089138C">
        <w:rPr>
          <w:rFonts w:cs="TimesNewRomanPSMT"/>
          <w:szCs w:val="24"/>
        </w:rPr>
        <w:t>odbierające n</w:t>
      </w:r>
      <w:r w:rsidRPr="0089138C">
        <w:rPr>
          <w:rFonts w:cs="TimesNewRomanPSMT"/>
          <w:szCs w:val="24"/>
        </w:rPr>
        <w:t>a</w:t>
      </w:r>
      <w:r w:rsidRPr="0089138C">
        <w:rPr>
          <w:rFonts w:cs="TimesNewRomanPSMT"/>
          <w:szCs w:val="24"/>
        </w:rPr>
        <w:t>woz</w:t>
      </w:r>
      <w:r>
        <w:rPr>
          <w:rFonts w:cs="TimesNewRomanPSMT"/>
          <w:szCs w:val="24"/>
        </w:rPr>
        <w:t>y</w:t>
      </w:r>
      <w:r w:rsidRPr="0089138C">
        <w:rPr>
          <w:rFonts w:cs="TimesNewRomanPSMT"/>
          <w:szCs w:val="24"/>
        </w:rPr>
        <w:t>, jak również ewentualne pojazdy klientów.</w:t>
      </w:r>
    </w:p>
    <w:p w:rsidR="00682C2C" w:rsidRDefault="00682C2C" w:rsidP="00783B04">
      <w:pPr>
        <w:pStyle w:val="Nagwek3"/>
      </w:pPr>
      <w:bookmarkStart w:id="55" w:name="_Toc405668589"/>
      <w:r>
        <w:t>1.5.</w:t>
      </w:r>
      <w:r w:rsidR="0078633B">
        <w:t>7</w:t>
      </w:r>
      <w:r>
        <w:t>. Zużycie materiałów, surowców</w:t>
      </w:r>
      <w:r w:rsidR="00BB095A">
        <w:t>, paliw</w:t>
      </w:r>
      <w:r>
        <w:t xml:space="preserve"> i energii.</w:t>
      </w:r>
      <w:bookmarkEnd w:id="55"/>
    </w:p>
    <w:p w:rsidR="0002327B" w:rsidRDefault="0002327B" w:rsidP="0002327B">
      <w:pPr>
        <w:pStyle w:val="Nagwek4"/>
      </w:pPr>
      <w:bookmarkStart w:id="56" w:name="_Toc405668590"/>
      <w:r>
        <w:t>1.5.</w:t>
      </w:r>
      <w:r w:rsidR="0078633B">
        <w:t>7</w:t>
      </w:r>
      <w:r>
        <w:t xml:space="preserve">.1. </w:t>
      </w:r>
      <w:r w:rsidR="00F81EB0">
        <w:t>Rodzaje i z</w:t>
      </w:r>
      <w:r w:rsidR="00BD1FA9">
        <w:t>użycie substratów</w:t>
      </w:r>
      <w:r>
        <w:t>.</w:t>
      </w:r>
      <w:bookmarkEnd w:id="56"/>
    </w:p>
    <w:p w:rsidR="00650770" w:rsidRDefault="005E1ABC" w:rsidP="0002327B">
      <w:pPr>
        <w:rPr>
          <w:szCs w:val="24"/>
        </w:rPr>
      </w:pPr>
      <w:r>
        <w:rPr>
          <w:szCs w:val="24"/>
        </w:rPr>
        <w:t>Aktualny b</w:t>
      </w:r>
      <w:r w:rsidR="00BD1FA9" w:rsidRPr="00BD1FA9">
        <w:rPr>
          <w:szCs w:val="24"/>
        </w:rPr>
        <w:t>ilans przewidywanego zużycia substratów przyj</w:t>
      </w:r>
      <w:r w:rsidR="007D63FE">
        <w:rPr>
          <w:szCs w:val="24"/>
        </w:rPr>
        <w:t>ęto na podstawie WZTE.</w:t>
      </w:r>
      <w:r w:rsidR="00650770">
        <w:rPr>
          <w:szCs w:val="24"/>
        </w:rPr>
        <w:t xml:space="preserve"> </w:t>
      </w:r>
    </w:p>
    <w:p w:rsidR="00BD1FA9" w:rsidRPr="00BD1FA9" w:rsidRDefault="00BD1FA9" w:rsidP="00BD1FA9">
      <w:pPr>
        <w:rPr>
          <w:szCs w:val="24"/>
        </w:rPr>
      </w:pPr>
      <w:r w:rsidRPr="00BD1FA9">
        <w:rPr>
          <w:szCs w:val="24"/>
        </w:rPr>
        <w:t>Biorąc pod uwagę warunki klimatyczne i glebowe należy założyć</w:t>
      </w:r>
      <w:r w:rsidR="007D63FE">
        <w:rPr>
          <w:szCs w:val="24"/>
        </w:rPr>
        <w:t>,</w:t>
      </w:r>
      <w:r w:rsidRPr="00BD1FA9">
        <w:rPr>
          <w:szCs w:val="24"/>
        </w:rPr>
        <w:t xml:space="preserve"> że plonowanie poszczególnych substratów będzie wyglądało następująco: </w:t>
      </w:r>
    </w:p>
    <w:p w:rsidR="00BD1FA9" w:rsidRPr="00134958" w:rsidRDefault="00BD1FA9" w:rsidP="00BD1FA9">
      <w:pPr>
        <w:rPr>
          <w:szCs w:val="24"/>
        </w:rPr>
      </w:pPr>
    </w:p>
    <w:p w:rsidR="00BD1FA9" w:rsidRPr="00134958" w:rsidRDefault="00BD1FA9" w:rsidP="002B4147">
      <w:pPr>
        <w:numPr>
          <w:ilvl w:val="0"/>
          <w:numId w:val="33"/>
        </w:numPr>
        <w:rPr>
          <w:szCs w:val="24"/>
        </w:rPr>
      </w:pPr>
      <w:r w:rsidRPr="00134958">
        <w:rPr>
          <w:szCs w:val="24"/>
        </w:rPr>
        <w:t>Trawy</w:t>
      </w:r>
      <w:r w:rsidR="001F4AB3" w:rsidRPr="00134958">
        <w:rPr>
          <w:szCs w:val="24"/>
        </w:rPr>
        <w:t xml:space="preserve"> </w:t>
      </w:r>
      <w:r w:rsidRPr="00134958">
        <w:rPr>
          <w:szCs w:val="24"/>
        </w:rPr>
        <w:t>– około 4</w:t>
      </w:r>
      <w:r w:rsidR="001F4AB3" w:rsidRPr="00134958">
        <w:rPr>
          <w:szCs w:val="24"/>
        </w:rPr>
        <w:t>0</w:t>
      </w:r>
      <w:r w:rsidRPr="00134958">
        <w:rPr>
          <w:szCs w:val="24"/>
        </w:rPr>
        <w:t xml:space="preserve"> </w:t>
      </w:r>
      <w:r w:rsidR="00DE4919" w:rsidRPr="00134958">
        <w:rPr>
          <w:szCs w:val="24"/>
        </w:rPr>
        <w:t>Mg</w:t>
      </w:r>
      <w:r w:rsidRPr="00134958">
        <w:rPr>
          <w:szCs w:val="24"/>
        </w:rPr>
        <w:t xml:space="preserve"> z 1 ha (w trzech pokosach)</w:t>
      </w:r>
    </w:p>
    <w:p w:rsidR="001F4AB3" w:rsidRPr="00134958" w:rsidRDefault="001F4AB3" w:rsidP="002B4147">
      <w:pPr>
        <w:numPr>
          <w:ilvl w:val="0"/>
          <w:numId w:val="33"/>
        </w:numPr>
        <w:rPr>
          <w:szCs w:val="24"/>
        </w:rPr>
      </w:pPr>
      <w:r w:rsidRPr="00134958">
        <w:rPr>
          <w:szCs w:val="24"/>
        </w:rPr>
        <w:t xml:space="preserve">Buraki energetyczne – około 150 </w:t>
      </w:r>
      <w:r w:rsidR="00DE4919" w:rsidRPr="00134958">
        <w:rPr>
          <w:szCs w:val="24"/>
        </w:rPr>
        <w:t>Mg</w:t>
      </w:r>
      <w:r w:rsidRPr="00134958">
        <w:rPr>
          <w:szCs w:val="24"/>
        </w:rPr>
        <w:t xml:space="preserve"> z ha (korzeń i liście)</w:t>
      </w:r>
    </w:p>
    <w:p w:rsidR="004C5371" w:rsidRPr="00134958" w:rsidRDefault="004C5371" w:rsidP="004C5371">
      <w:pPr>
        <w:numPr>
          <w:ilvl w:val="0"/>
          <w:numId w:val="33"/>
        </w:numPr>
        <w:rPr>
          <w:szCs w:val="24"/>
        </w:rPr>
      </w:pPr>
      <w:r w:rsidRPr="00134958">
        <w:rPr>
          <w:szCs w:val="24"/>
        </w:rPr>
        <w:t xml:space="preserve">Topinambur – około 100 </w:t>
      </w:r>
      <w:r w:rsidR="00DE4919" w:rsidRPr="00134958">
        <w:rPr>
          <w:szCs w:val="24"/>
        </w:rPr>
        <w:t>Mg</w:t>
      </w:r>
      <w:r w:rsidRPr="00134958">
        <w:rPr>
          <w:szCs w:val="24"/>
        </w:rPr>
        <w:t xml:space="preserve"> łodyg i 30 </w:t>
      </w:r>
      <w:r w:rsidR="00DE4919" w:rsidRPr="00134958">
        <w:rPr>
          <w:szCs w:val="24"/>
        </w:rPr>
        <w:t>Mg</w:t>
      </w:r>
      <w:r w:rsidRPr="00134958">
        <w:rPr>
          <w:szCs w:val="24"/>
        </w:rPr>
        <w:t xml:space="preserve"> bulw </w:t>
      </w:r>
    </w:p>
    <w:p w:rsidR="00BD1FA9" w:rsidRPr="00134958" w:rsidRDefault="004C5371" w:rsidP="004C5371">
      <w:pPr>
        <w:numPr>
          <w:ilvl w:val="0"/>
          <w:numId w:val="33"/>
        </w:numPr>
        <w:rPr>
          <w:szCs w:val="24"/>
        </w:rPr>
      </w:pPr>
      <w:r w:rsidRPr="00134958">
        <w:rPr>
          <w:szCs w:val="24"/>
        </w:rPr>
        <w:t xml:space="preserve">Kukurydza – około 50 </w:t>
      </w:r>
      <w:r w:rsidR="00DE4919" w:rsidRPr="00134958">
        <w:rPr>
          <w:szCs w:val="24"/>
        </w:rPr>
        <w:t>Mg</w:t>
      </w:r>
      <w:r w:rsidRPr="00134958">
        <w:rPr>
          <w:szCs w:val="24"/>
        </w:rPr>
        <w:t xml:space="preserve"> z ha </w:t>
      </w:r>
      <w:r w:rsidR="00BD1FA9" w:rsidRPr="00134958">
        <w:rPr>
          <w:szCs w:val="24"/>
        </w:rPr>
        <w:t xml:space="preserve"> </w:t>
      </w:r>
    </w:p>
    <w:p w:rsidR="0078633B" w:rsidRPr="00134958" w:rsidRDefault="0078633B" w:rsidP="00693C6E">
      <w:pPr>
        <w:rPr>
          <w:szCs w:val="24"/>
        </w:rPr>
      </w:pPr>
    </w:p>
    <w:p w:rsidR="00693C6E" w:rsidRPr="00693C6E" w:rsidRDefault="004C5371" w:rsidP="00693C6E">
      <w:pPr>
        <w:rPr>
          <w:szCs w:val="24"/>
        </w:rPr>
      </w:pPr>
      <w:r w:rsidRPr="004C5371">
        <w:rPr>
          <w:szCs w:val="24"/>
        </w:rPr>
        <w:t xml:space="preserve">Taki plon pozwala uzyskać z 1 ha około 36 </w:t>
      </w:r>
      <w:r w:rsidR="00DE4919">
        <w:rPr>
          <w:szCs w:val="24"/>
        </w:rPr>
        <w:t>Mg</w:t>
      </w:r>
      <w:r w:rsidRPr="004C5371">
        <w:rPr>
          <w:szCs w:val="24"/>
        </w:rPr>
        <w:t xml:space="preserve"> kiszonki z traw, około 127,5 </w:t>
      </w:r>
      <w:r w:rsidR="00DE4919">
        <w:rPr>
          <w:szCs w:val="24"/>
        </w:rPr>
        <w:t>Mg</w:t>
      </w:r>
      <w:r w:rsidRPr="004C5371">
        <w:rPr>
          <w:szCs w:val="24"/>
        </w:rPr>
        <w:t xml:space="preserve"> kiszonki z buraka, 85 </w:t>
      </w:r>
      <w:r w:rsidR="00DE4919">
        <w:rPr>
          <w:szCs w:val="24"/>
        </w:rPr>
        <w:t>Mg</w:t>
      </w:r>
      <w:r w:rsidRPr="004C5371">
        <w:rPr>
          <w:szCs w:val="24"/>
        </w:rPr>
        <w:t xml:space="preserve"> kiszonki z łodyg topinamburu i 25,5 </w:t>
      </w:r>
      <w:r w:rsidR="00DE4919">
        <w:rPr>
          <w:szCs w:val="24"/>
        </w:rPr>
        <w:t>Mg</w:t>
      </w:r>
      <w:r w:rsidRPr="004C5371">
        <w:rPr>
          <w:szCs w:val="24"/>
        </w:rPr>
        <w:t xml:space="preserve"> kiszonki z bulw oraz 42,5 </w:t>
      </w:r>
      <w:r w:rsidR="00DE4919">
        <w:rPr>
          <w:szCs w:val="24"/>
        </w:rPr>
        <w:t>Mg</w:t>
      </w:r>
      <w:r w:rsidRPr="004C5371">
        <w:rPr>
          <w:szCs w:val="24"/>
        </w:rPr>
        <w:t xml:space="preserve"> kiszonki z kukurydzy.</w:t>
      </w:r>
    </w:p>
    <w:p w:rsidR="00693C6E" w:rsidRPr="00693C6E" w:rsidRDefault="00693C6E" w:rsidP="00693C6E">
      <w:pPr>
        <w:rPr>
          <w:szCs w:val="24"/>
        </w:rPr>
      </w:pPr>
      <w:r w:rsidRPr="00693C6E">
        <w:rPr>
          <w:szCs w:val="24"/>
        </w:rPr>
        <w:t>Przyjmując takie założenia oraz faktyczną ilość odpadów należy przyjąć dobową ilość poszczegó</w:t>
      </w:r>
      <w:r w:rsidRPr="00693C6E">
        <w:rPr>
          <w:szCs w:val="24"/>
        </w:rPr>
        <w:t>l</w:t>
      </w:r>
      <w:r w:rsidRPr="00693C6E">
        <w:rPr>
          <w:szCs w:val="24"/>
        </w:rPr>
        <w:t>nych substratów dla wszystkich wariantów mocowych bioelektrowni:</w:t>
      </w:r>
    </w:p>
    <w:p w:rsidR="00693C6E" w:rsidRPr="00915700" w:rsidRDefault="00693C6E" w:rsidP="00693C6E">
      <w:pPr>
        <w:rPr>
          <w:szCs w:val="24"/>
        </w:rPr>
      </w:pPr>
    </w:p>
    <w:p w:rsidR="004C5371" w:rsidRPr="00915700" w:rsidRDefault="004C5371" w:rsidP="004C5371">
      <w:pPr>
        <w:numPr>
          <w:ilvl w:val="0"/>
          <w:numId w:val="33"/>
        </w:numPr>
        <w:rPr>
          <w:szCs w:val="24"/>
        </w:rPr>
      </w:pPr>
      <w:r w:rsidRPr="00915700">
        <w:rPr>
          <w:szCs w:val="24"/>
        </w:rPr>
        <w:t xml:space="preserve">kiszonka z traw: 7.500 </w:t>
      </w:r>
      <w:r w:rsidR="00DE4919" w:rsidRPr="00915700">
        <w:rPr>
          <w:szCs w:val="24"/>
        </w:rPr>
        <w:t>Mg</w:t>
      </w:r>
      <w:r w:rsidRPr="00915700">
        <w:rPr>
          <w:szCs w:val="24"/>
        </w:rPr>
        <w:t xml:space="preserve"> : 365 = 20,55 </w:t>
      </w:r>
      <w:r w:rsidR="00DE4919" w:rsidRPr="00915700">
        <w:rPr>
          <w:szCs w:val="24"/>
        </w:rPr>
        <w:t>Mg</w:t>
      </w:r>
      <w:r w:rsidRPr="00915700">
        <w:rPr>
          <w:szCs w:val="24"/>
        </w:rPr>
        <w:t>/doba</w:t>
      </w:r>
    </w:p>
    <w:p w:rsidR="004C5371" w:rsidRPr="00915700" w:rsidRDefault="004C5371" w:rsidP="004C5371">
      <w:pPr>
        <w:numPr>
          <w:ilvl w:val="0"/>
          <w:numId w:val="33"/>
        </w:numPr>
        <w:rPr>
          <w:szCs w:val="24"/>
        </w:rPr>
      </w:pPr>
      <w:r w:rsidRPr="00915700">
        <w:rPr>
          <w:szCs w:val="24"/>
        </w:rPr>
        <w:t xml:space="preserve">kiszonka z kukurydzy: 15.000 </w:t>
      </w:r>
      <w:r w:rsidR="00DE4919" w:rsidRPr="00915700">
        <w:rPr>
          <w:szCs w:val="24"/>
        </w:rPr>
        <w:t>Mg</w:t>
      </w:r>
      <w:r w:rsidRPr="00915700">
        <w:rPr>
          <w:szCs w:val="24"/>
        </w:rPr>
        <w:t xml:space="preserve"> : 365 = 41,1 </w:t>
      </w:r>
      <w:r w:rsidR="00DE4919" w:rsidRPr="00915700">
        <w:rPr>
          <w:szCs w:val="24"/>
        </w:rPr>
        <w:t>Mg</w:t>
      </w:r>
      <w:r w:rsidRPr="00915700">
        <w:rPr>
          <w:szCs w:val="24"/>
        </w:rPr>
        <w:t>/doba</w:t>
      </w:r>
    </w:p>
    <w:p w:rsidR="004C5371" w:rsidRPr="00915700" w:rsidRDefault="004C5371" w:rsidP="004C5371">
      <w:pPr>
        <w:numPr>
          <w:ilvl w:val="0"/>
          <w:numId w:val="33"/>
        </w:numPr>
        <w:rPr>
          <w:szCs w:val="24"/>
        </w:rPr>
      </w:pPr>
      <w:r w:rsidRPr="00915700">
        <w:rPr>
          <w:szCs w:val="24"/>
        </w:rPr>
        <w:t xml:space="preserve">kiszonka z buraków: 5.000 </w:t>
      </w:r>
      <w:r w:rsidR="00DE4919" w:rsidRPr="00915700">
        <w:rPr>
          <w:szCs w:val="24"/>
        </w:rPr>
        <w:t>Mg</w:t>
      </w:r>
      <w:r w:rsidRPr="00915700">
        <w:rPr>
          <w:szCs w:val="24"/>
        </w:rPr>
        <w:t xml:space="preserve"> : 365 = 13,7 </w:t>
      </w:r>
      <w:r w:rsidR="00DE4919" w:rsidRPr="00915700">
        <w:rPr>
          <w:szCs w:val="24"/>
        </w:rPr>
        <w:t>Mg</w:t>
      </w:r>
      <w:r w:rsidRPr="00915700">
        <w:rPr>
          <w:szCs w:val="24"/>
        </w:rPr>
        <w:t>/doba</w:t>
      </w:r>
    </w:p>
    <w:p w:rsidR="004C5371" w:rsidRPr="00915700" w:rsidRDefault="004C5371" w:rsidP="004C5371">
      <w:pPr>
        <w:numPr>
          <w:ilvl w:val="0"/>
          <w:numId w:val="33"/>
        </w:numPr>
        <w:rPr>
          <w:szCs w:val="24"/>
        </w:rPr>
      </w:pPr>
      <w:r w:rsidRPr="00915700">
        <w:rPr>
          <w:szCs w:val="24"/>
        </w:rPr>
        <w:t xml:space="preserve">obornik bydlęcy: 3.500 </w:t>
      </w:r>
      <w:r w:rsidR="00DE4919" w:rsidRPr="00915700">
        <w:rPr>
          <w:szCs w:val="24"/>
        </w:rPr>
        <w:t>Mg</w:t>
      </w:r>
      <w:r w:rsidRPr="00915700">
        <w:rPr>
          <w:szCs w:val="24"/>
        </w:rPr>
        <w:t xml:space="preserve"> : 365 = 9,59 </w:t>
      </w:r>
      <w:r w:rsidR="00DE4919" w:rsidRPr="00915700">
        <w:rPr>
          <w:szCs w:val="24"/>
        </w:rPr>
        <w:t>Mg</w:t>
      </w:r>
      <w:r w:rsidRPr="00915700">
        <w:rPr>
          <w:szCs w:val="24"/>
        </w:rPr>
        <w:t>/doba</w:t>
      </w:r>
    </w:p>
    <w:p w:rsidR="004C5371" w:rsidRPr="00915700" w:rsidRDefault="004C5371" w:rsidP="004C5371">
      <w:pPr>
        <w:numPr>
          <w:ilvl w:val="0"/>
          <w:numId w:val="33"/>
        </w:numPr>
        <w:rPr>
          <w:szCs w:val="24"/>
        </w:rPr>
      </w:pPr>
      <w:r w:rsidRPr="00915700">
        <w:rPr>
          <w:szCs w:val="24"/>
        </w:rPr>
        <w:t xml:space="preserve">pomiot drobiowy: 5.000 </w:t>
      </w:r>
      <w:r w:rsidR="00DE4919" w:rsidRPr="00915700">
        <w:rPr>
          <w:szCs w:val="24"/>
        </w:rPr>
        <w:t>Mg</w:t>
      </w:r>
      <w:r w:rsidRPr="00915700">
        <w:rPr>
          <w:szCs w:val="24"/>
        </w:rPr>
        <w:t xml:space="preserve"> : 365 = 13,7 </w:t>
      </w:r>
      <w:r w:rsidR="00DE4919" w:rsidRPr="00915700">
        <w:rPr>
          <w:szCs w:val="24"/>
        </w:rPr>
        <w:t>Mg</w:t>
      </w:r>
      <w:r w:rsidRPr="00915700">
        <w:rPr>
          <w:szCs w:val="24"/>
        </w:rPr>
        <w:t>/doba</w:t>
      </w:r>
    </w:p>
    <w:p w:rsidR="00693C6E" w:rsidRPr="00915700" w:rsidRDefault="004C5371" w:rsidP="004C5371">
      <w:pPr>
        <w:numPr>
          <w:ilvl w:val="0"/>
          <w:numId w:val="33"/>
        </w:numPr>
        <w:rPr>
          <w:szCs w:val="24"/>
        </w:rPr>
      </w:pPr>
      <w:r w:rsidRPr="00915700">
        <w:rPr>
          <w:szCs w:val="24"/>
        </w:rPr>
        <w:t xml:space="preserve">odpady z zakładów przetwórczych: 5.000 </w:t>
      </w:r>
      <w:r w:rsidR="00DE4919" w:rsidRPr="00915700">
        <w:rPr>
          <w:szCs w:val="24"/>
        </w:rPr>
        <w:t>Mg</w:t>
      </w:r>
      <w:r w:rsidRPr="00915700">
        <w:rPr>
          <w:szCs w:val="24"/>
        </w:rPr>
        <w:t xml:space="preserve"> : 365 = 13,7 </w:t>
      </w:r>
      <w:r w:rsidR="00DE4919" w:rsidRPr="00915700">
        <w:rPr>
          <w:szCs w:val="24"/>
        </w:rPr>
        <w:t>Mg</w:t>
      </w:r>
      <w:r w:rsidRPr="00915700">
        <w:rPr>
          <w:szCs w:val="24"/>
        </w:rPr>
        <w:t>/doba</w:t>
      </w:r>
    </w:p>
    <w:p w:rsidR="004C5371" w:rsidRPr="00915700" w:rsidRDefault="004C5371" w:rsidP="00B05E7B">
      <w:pPr>
        <w:rPr>
          <w:szCs w:val="24"/>
        </w:rPr>
      </w:pPr>
    </w:p>
    <w:p w:rsidR="00B05E7B" w:rsidRDefault="00B05E7B" w:rsidP="00B05E7B">
      <w:pPr>
        <w:rPr>
          <w:szCs w:val="24"/>
        </w:rPr>
      </w:pPr>
      <w:r>
        <w:rPr>
          <w:szCs w:val="24"/>
        </w:rPr>
        <w:t xml:space="preserve">Przewidywana, dobowa ilość substratów wyniesie łącznie </w:t>
      </w:r>
      <w:r w:rsidR="004C61E4">
        <w:rPr>
          <w:szCs w:val="24"/>
        </w:rPr>
        <w:t>(wg powyższego wykazu) 112,34</w:t>
      </w:r>
      <w:r>
        <w:rPr>
          <w:szCs w:val="24"/>
        </w:rPr>
        <w:t xml:space="preserve"> </w:t>
      </w:r>
      <w:r w:rsidR="00DE4919">
        <w:rPr>
          <w:szCs w:val="24"/>
        </w:rPr>
        <w:t>Mg</w:t>
      </w:r>
      <w:r>
        <w:rPr>
          <w:szCs w:val="24"/>
        </w:rPr>
        <w:t>/d.</w:t>
      </w:r>
    </w:p>
    <w:p w:rsidR="007D63FE" w:rsidRDefault="007D63FE" w:rsidP="007D63FE">
      <w:pPr>
        <w:pStyle w:val="Nagwek4"/>
      </w:pPr>
      <w:bookmarkStart w:id="57" w:name="_Toc405668591"/>
      <w:r>
        <w:t>1.5.</w:t>
      </w:r>
      <w:r w:rsidR="0078633B">
        <w:t>7</w:t>
      </w:r>
      <w:r>
        <w:t xml:space="preserve">.2. </w:t>
      </w:r>
      <w:r w:rsidR="00F81EB0">
        <w:t>B</w:t>
      </w:r>
      <w:r>
        <w:t>ilans gazowy i nawozowy substratów.</w:t>
      </w:r>
      <w:bookmarkEnd w:id="57"/>
    </w:p>
    <w:p w:rsidR="007D63FE" w:rsidRPr="00BB6284" w:rsidRDefault="007D63FE" w:rsidP="007D63FE">
      <w:r w:rsidRPr="00BB6284">
        <w:t>Na podstawie obliczeń załączonych w WZTE</w:t>
      </w:r>
      <w:r w:rsidR="00F86BDB" w:rsidRPr="00BB6284">
        <w:t xml:space="preserve"> dla poszczególnych rodzajów substratów</w:t>
      </w:r>
      <w:r w:rsidR="00087259" w:rsidRPr="00BB6284">
        <w:t xml:space="preserve"> przyjęto</w:t>
      </w:r>
      <w:r w:rsidR="00A23D8E" w:rsidRPr="00BB6284">
        <w:t xml:space="preserve"> n</w:t>
      </w:r>
      <w:r w:rsidR="00A23D8E" w:rsidRPr="00BB6284">
        <w:t>a</w:t>
      </w:r>
      <w:r w:rsidR="00A23D8E" w:rsidRPr="00BB6284">
        <w:t>stępujący bilans gazowy i nawozowy substratów.</w:t>
      </w:r>
    </w:p>
    <w:p w:rsidR="00CE030C" w:rsidRPr="00BB6284" w:rsidRDefault="00CE030C" w:rsidP="00917739">
      <w:pPr>
        <w:rPr>
          <w:bCs/>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24"/>
        <w:gridCol w:w="815"/>
        <w:gridCol w:w="1024"/>
        <w:gridCol w:w="1022"/>
        <w:gridCol w:w="1024"/>
        <w:gridCol w:w="764"/>
        <w:gridCol w:w="765"/>
        <w:gridCol w:w="880"/>
        <w:gridCol w:w="880"/>
        <w:gridCol w:w="879"/>
      </w:tblGrid>
      <w:tr w:rsidR="00411421" w:rsidRPr="00411421" w:rsidTr="00411421">
        <w:trPr>
          <w:trHeight w:val="1262"/>
          <w:tblHeader/>
        </w:trPr>
        <w:tc>
          <w:tcPr>
            <w:tcW w:w="882" w:type="pct"/>
            <w:vAlign w:val="center"/>
          </w:tcPr>
          <w:p w:rsidR="00411421" w:rsidRPr="00411421" w:rsidRDefault="00411421" w:rsidP="00BB6284">
            <w:pPr>
              <w:jc w:val="center"/>
              <w:rPr>
                <w:rFonts w:ascii="Arial Narrow" w:hAnsi="Arial Narrow"/>
                <w:sz w:val="20"/>
              </w:rPr>
            </w:pPr>
            <w:r w:rsidRPr="00411421">
              <w:rPr>
                <w:rFonts w:ascii="Arial Narrow" w:hAnsi="Arial Narrow"/>
                <w:sz w:val="20"/>
              </w:rPr>
              <w:t>Substrat</w:t>
            </w:r>
          </w:p>
        </w:tc>
        <w:tc>
          <w:tcPr>
            <w:tcW w:w="417"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 xml:space="preserve">Dobowa ilość substratu </w:t>
            </w:r>
          </w:p>
        </w:tc>
        <w:tc>
          <w:tcPr>
            <w:tcW w:w="524" w:type="pct"/>
            <w:shd w:val="clear" w:color="auto" w:fill="auto"/>
            <w:vAlign w:val="center"/>
            <w:hideMark/>
          </w:tcPr>
          <w:p w:rsid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 xml:space="preserve">Procentowa zawartość suchej masy </w:t>
            </w:r>
          </w:p>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(łącznie)</w:t>
            </w:r>
          </w:p>
        </w:tc>
        <w:tc>
          <w:tcPr>
            <w:tcW w:w="523" w:type="pct"/>
            <w:shd w:val="clear" w:color="auto" w:fill="auto"/>
            <w:vAlign w:val="center"/>
            <w:hideMark/>
          </w:tcPr>
          <w:p w:rsid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 xml:space="preserve">Procentowa zawartość suchej masy </w:t>
            </w:r>
          </w:p>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organicznej</w:t>
            </w:r>
          </w:p>
        </w:tc>
        <w:tc>
          <w:tcPr>
            <w:tcW w:w="524" w:type="pct"/>
            <w:shd w:val="clear" w:color="auto" w:fill="auto"/>
            <w:vAlign w:val="center"/>
            <w:hideMark/>
          </w:tcPr>
          <w:p w:rsid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 xml:space="preserve">Dobowa ilość suchej masy </w:t>
            </w:r>
          </w:p>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organicznej</w:t>
            </w:r>
          </w:p>
        </w:tc>
        <w:tc>
          <w:tcPr>
            <w:tcW w:w="782" w:type="pct"/>
            <w:gridSpan w:val="2"/>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 xml:space="preserve">Jednostkowa </w:t>
            </w:r>
          </w:p>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ilość biogazu</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 xml:space="preserve">Łączna </w:t>
            </w:r>
          </w:p>
        </w:tc>
        <w:tc>
          <w:tcPr>
            <w:tcW w:w="450" w:type="pct"/>
            <w:shd w:val="clear" w:color="auto" w:fill="auto"/>
            <w:vAlign w:val="center"/>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ilość biogazu</w:t>
            </w:r>
          </w:p>
        </w:tc>
        <w:tc>
          <w:tcPr>
            <w:tcW w:w="450" w:type="pct"/>
            <w:vAlign w:val="center"/>
          </w:tcPr>
          <w:p w:rsidR="00411421" w:rsidRDefault="00411421" w:rsidP="00411421">
            <w:pPr>
              <w:jc w:val="center"/>
              <w:rPr>
                <w:rFonts w:ascii="Arial Narrow" w:hAnsi="Arial Narrow"/>
                <w:color w:val="000000"/>
                <w:kern w:val="0"/>
                <w:sz w:val="20"/>
                <w:lang w:eastAsia="pl-PL"/>
              </w:rPr>
            </w:pPr>
            <w:r>
              <w:rPr>
                <w:rFonts w:ascii="Arial Narrow" w:hAnsi="Arial Narrow"/>
                <w:color w:val="000000"/>
                <w:kern w:val="0"/>
                <w:sz w:val="20"/>
                <w:lang w:eastAsia="pl-PL"/>
              </w:rPr>
              <w:t xml:space="preserve"> średnia</w:t>
            </w:r>
          </w:p>
          <w:p w:rsidR="00411421" w:rsidRDefault="00411421" w:rsidP="00411421">
            <w:pPr>
              <w:jc w:val="center"/>
              <w:rPr>
                <w:rFonts w:ascii="Arial Narrow" w:hAnsi="Arial Narrow"/>
                <w:color w:val="000000"/>
                <w:kern w:val="0"/>
                <w:sz w:val="20"/>
                <w:lang w:eastAsia="pl-PL"/>
              </w:rPr>
            </w:pPr>
            <w:r>
              <w:rPr>
                <w:rFonts w:ascii="Arial Narrow" w:hAnsi="Arial Narrow"/>
                <w:color w:val="000000"/>
                <w:kern w:val="0"/>
                <w:sz w:val="20"/>
                <w:lang w:eastAsia="pl-PL"/>
              </w:rPr>
              <w:t>zawartość</w:t>
            </w:r>
          </w:p>
          <w:p w:rsidR="00411421" w:rsidRDefault="00411421" w:rsidP="00411421">
            <w:pPr>
              <w:jc w:val="center"/>
              <w:rPr>
                <w:rFonts w:ascii="Arial Narrow" w:hAnsi="Arial Narrow"/>
                <w:color w:val="000000"/>
                <w:kern w:val="0"/>
                <w:sz w:val="20"/>
                <w:lang w:eastAsia="pl-PL"/>
              </w:rPr>
            </w:pPr>
            <w:r>
              <w:rPr>
                <w:rFonts w:ascii="Arial Narrow" w:hAnsi="Arial Narrow"/>
                <w:color w:val="000000"/>
                <w:kern w:val="0"/>
                <w:sz w:val="20"/>
                <w:lang w:eastAsia="pl-PL"/>
              </w:rPr>
              <w:t>metanu w</w:t>
            </w:r>
          </w:p>
          <w:p w:rsidR="00411421" w:rsidRPr="00411421" w:rsidRDefault="00411421" w:rsidP="00411421">
            <w:pPr>
              <w:jc w:val="center"/>
              <w:rPr>
                <w:rFonts w:ascii="Arial Narrow" w:hAnsi="Arial Narrow"/>
                <w:color w:val="000000"/>
                <w:kern w:val="0"/>
                <w:sz w:val="20"/>
                <w:lang w:eastAsia="pl-PL"/>
              </w:rPr>
            </w:pPr>
            <w:r>
              <w:rPr>
                <w:rFonts w:ascii="Arial Narrow" w:hAnsi="Arial Narrow"/>
                <w:color w:val="000000"/>
                <w:kern w:val="0"/>
                <w:sz w:val="20"/>
                <w:lang w:eastAsia="pl-PL"/>
              </w:rPr>
              <w:t>biogazie</w:t>
            </w:r>
          </w:p>
        </w:tc>
      </w:tr>
      <w:tr w:rsidR="00411421" w:rsidRPr="00411421" w:rsidTr="00411421">
        <w:trPr>
          <w:trHeight w:val="360"/>
          <w:tblHeader/>
        </w:trPr>
        <w:tc>
          <w:tcPr>
            <w:tcW w:w="882" w:type="pct"/>
            <w:vAlign w:val="center"/>
          </w:tcPr>
          <w:p w:rsidR="00411421" w:rsidRPr="00411421" w:rsidRDefault="00411421" w:rsidP="00BB6284">
            <w:pPr>
              <w:jc w:val="center"/>
              <w:rPr>
                <w:rFonts w:ascii="Arial Narrow" w:hAnsi="Arial Narrow"/>
                <w:sz w:val="20"/>
              </w:rPr>
            </w:pPr>
            <w:r w:rsidRPr="00411421">
              <w:rPr>
                <w:rFonts w:ascii="Arial Narrow" w:hAnsi="Arial Narrow"/>
                <w:sz w:val="20"/>
              </w:rPr>
              <w:t>-</w:t>
            </w:r>
          </w:p>
        </w:tc>
        <w:tc>
          <w:tcPr>
            <w:tcW w:w="417"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Mg/d</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w:t>
            </w:r>
          </w:p>
        </w:tc>
        <w:tc>
          <w:tcPr>
            <w:tcW w:w="523"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Mg s.m.o./d</w:t>
            </w:r>
          </w:p>
        </w:tc>
        <w:tc>
          <w:tcPr>
            <w:tcW w:w="391"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m</w:t>
            </w:r>
            <w:r w:rsidRPr="00411421">
              <w:rPr>
                <w:rFonts w:ascii="Arial Narrow" w:hAnsi="Arial Narrow"/>
                <w:color w:val="000000"/>
                <w:kern w:val="0"/>
                <w:sz w:val="20"/>
                <w:vertAlign w:val="superscript"/>
                <w:lang w:eastAsia="pl-PL"/>
              </w:rPr>
              <w:t>3</w:t>
            </w:r>
            <w:r w:rsidRPr="00411421">
              <w:rPr>
                <w:rFonts w:ascii="Arial Narrow" w:hAnsi="Arial Narrow"/>
                <w:color w:val="000000"/>
                <w:kern w:val="0"/>
                <w:sz w:val="20"/>
                <w:lang w:eastAsia="pl-PL"/>
              </w:rPr>
              <w:t>/Mg s.m.</w:t>
            </w:r>
          </w:p>
        </w:tc>
        <w:tc>
          <w:tcPr>
            <w:tcW w:w="391"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m</w:t>
            </w:r>
            <w:r w:rsidRPr="00411421">
              <w:rPr>
                <w:rFonts w:ascii="Arial Narrow" w:hAnsi="Arial Narrow"/>
                <w:color w:val="000000"/>
                <w:kern w:val="0"/>
                <w:sz w:val="20"/>
                <w:vertAlign w:val="superscript"/>
                <w:lang w:eastAsia="pl-PL"/>
              </w:rPr>
              <w:t>3</w:t>
            </w:r>
            <w:r w:rsidRPr="00411421">
              <w:rPr>
                <w:rFonts w:ascii="Arial Narrow" w:hAnsi="Arial Narrow"/>
                <w:color w:val="000000"/>
                <w:kern w:val="0"/>
                <w:sz w:val="20"/>
                <w:lang w:eastAsia="pl-PL"/>
              </w:rPr>
              <w:t>/Mg s.m.z.</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m</w:t>
            </w:r>
            <w:r w:rsidRPr="00411421">
              <w:rPr>
                <w:rFonts w:ascii="Arial Narrow" w:hAnsi="Arial Narrow"/>
                <w:color w:val="000000"/>
                <w:kern w:val="0"/>
                <w:sz w:val="20"/>
                <w:vertAlign w:val="superscript"/>
                <w:lang w:eastAsia="pl-PL"/>
              </w:rPr>
              <w:t>3</w:t>
            </w:r>
            <w:r w:rsidRPr="00411421">
              <w:rPr>
                <w:rFonts w:ascii="Arial Narrow" w:hAnsi="Arial Narrow"/>
                <w:color w:val="000000"/>
                <w:kern w:val="0"/>
                <w:sz w:val="20"/>
                <w:lang w:eastAsia="pl-PL"/>
              </w:rPr>
              <w:t>/d</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m</w:t>
            </w:r>
            <w:r w:rsidRPr="00411421">
              <w:rPr>
                <w:rFonts w:ascii="Arial Narrow" w:hAnsi="Arial Narrow"/>
                <w:color w:val="000000"/>
                <w:kern w:val="0"/>
                <w:sz w:val="20"/>
                <w:vertAlign w:val="superscript"/>
                <w:lang w:eastAsia="pl-PL"/>
              </w:rPr>
              <w:t>3</w:t>
            </w:r>
            <w:r w:rsidRPr="00411421">
              <w:rPr>
                <w:rFonts w:ascii="Arial Narrow" w:hAnsi="Arial Narrow"/>
                <w:color w:val="000000"/>
                <w:kern w:val="0"/>
                <w:sz w:val="20"/>
                <w:lang w:eastAsia="pl-PL"/>
              </w:rPr>
              <w:t>/h</w:t>
            </w:r>
          </w:p>
        </w:tc>
        <w:tc>
          <w:tcPr>
            <w:tcW w:w="450" w:type="pct"/>
            <w:vAlign w:val="center"/>
          </w:tcPr>
          <w:p w:rsidR="00411421" w:rsidRDefault="00411421">
            <w:pPr>
              <w:jc w:val="center"/>
              <w:rPr>
                <w:rFonts w:ascii="Arial Narrow" w:hAnsi="Arial Narrow"/>
                <w:color w:val="000000"/>
                <w:sz w:val="22"/>
                <w:szCs w:val="22"/>
              </w:rPr>
            </w:pPr>
            <w:r>
              <w:rPr>
                <w:rFonts w:ascii="Arial Narrow" w:hAnsi="Arial Narrow"/>
                <w:color w:val="000000"/>
                <w:sz w:val="22"/>
                <w:szCs w:val="22"/>
              </w:rPr>
              <w:t>%</w:t>
            </w:r>
          </w:p>
        </w:tc>
      </w:tr>
      <w:tr w:rsidR="00411421" w:rsidRPr="00411421" w:rsidTr="00411421">
        <w:trPr>
          <w:trHeight w:val="330"/>
        </w:trPr>
        <w:tc>
          <w:tcPr>
            <w:tcW w:w="882" w:type="pct"/>
            <w:vAlign w:val="center"/>
          </w:tcPr>
          <w:p w:rsidR="00411421" w:rsidRPr="00411421" w:rsidRDefault="00411421" w:rsidP="00BB6284">
            <w:pPr>
              <w:jc w:val="left"/>
              <w:rPr>
                <w:rFonts w:ascii="Arial Narrow" w:hAnsi="Arial Narrow"/>
                <w:sz w:val="20"/>
              </w:rPr>
            </w:pPr>
            <w:r w:rsidRPr="00411421">
              <w:rPr>
                <w:rFonts w:ascii="Arial Narrow" w:hAnsi="Arial Narrow"/>
                <w:sz w:val="20"/>
              </w:rPr>
              <w:t>kiszonka z traw</w:t>
            </w:r>
          </w:p>
        </w:tc>
        <w:tc>
          <w:tcPr>
            <w:tcW w:w="417"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20,55</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24,4</w:t>
            </w:r>
          </w:p>
        </w:tc>
        <w:tc>
          <w:tcPr>
            <w:tcW w:w="523"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91,1</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4,568</w:t>
            </w:r>
          </w:p>
        </w:tc>
        <w:tc>
          <w:tcPr>
            <w:tcW w:w="391"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653</w:t>
            </w:r>
          </w:p>
        </w:tc>
        <w:tc>
          <w:tcPr>
            <w:tcW w:w="391"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2982,86</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124,29</w:t>
            </w:r>
          </w:p>
        </w:tc>
        <w:tc>
          <w:tcPr>
            <w:tcW w:w="450" w:type="pct"/>
            <w:vAlign w:val="center"/>
          </w:tcPr>
          <w:p w:rsidR="00411421" w:rsidRDefault="00411421">
            <w:pPr>
              <w:jc w:val="center"/>
              <w:rPr>
                <w:rFonts w:ascii="Arial Narrow" w:hAnsi="Arial Narrow"/>
                <w:color w:val="000000"/>
                <w:sz w:val="22"/>
                <w:szCs w:val="22"/>
              </w:rPr>
            </w:pPr>
            <w:r>
              <w:rPr>
                <w:rFonts w:ascii="Arial Narrow" w:hAnsi="Arial Narrow"/>
                <w:color w:val="000000"/>
                <w:sz w:val="22"/>
                <w:szCs w:val="22"/>
              </w:rPr>
              <w:t>55,0</w:t>
            </w:r>
          </w:p>
        </w:tc>
      </w:tr>
      <w:tr w:rsidR="00411421" w:rsidRPr="00411421" w:rsidTr="00411421">
        <w:trPr>
          <w:trHeight w:val="330"/>
        </w:trPr>
        <w:tc>
          <w:tcPr>
            <w:tcW w:w="882" w:type="pct"/>
            <w:vAlign w:val="center"/>
          </w:tcPr>
          <w:p w:rsidR="00411421" w:rsidRPr="00411421" w:rsidRDefault="00411421" w:rsidP="00BB6284">
            <w:pPr>
              <w:jc w:val="left"/>
              <w:rPr>
                <w:rFonts w:ascii="Arial Narrow" w:hAnsi="Arial Narrow"/>
                <w:sz w:val="20"/>
              </w:rPr>
            </w:pPr>
            <w:r w:rsidRPr="00411421">
              <w:rPr>
                <w:rFonts w:ascii="Arial Narrow" w:hAnsi="Arial Narrow"/>
                <w:sz w:val="20"/>
              </w:rPr>
              <w:lastRenderedPageBreak/>
              <w:t>kiszonka z kukurydzy</w:t>
            </w:r>
          </w:p>
        </w:tc>
        <w:tc>
          <w:tcPr>
            <w:tcW w:w="417"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41,1</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32</w:t>
            </w:r>
          </w:p>
        </w:tc>
        <w:tc>
          <w:tcPr>
            <w:tcW w:w="523"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95,0</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12,494</w:t>
            </w:r>
          </w:p>
        </w:tc>
        <w:tc>
          <w:tcPr>
            <w:tcW w:w="391"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w:t>
            </w:r>
          </w:p>
        </w:tc>
        <w:tc>
          <w:tcPr>
            <w:tcW w:w="391"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190</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7809,00</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325,38</w:t>
            </w:r>
          </w:p>
        </w:tc>
        <w:tc>
          <w:tcPr>
            <w:tcW w:w="450" w:type="pct"/>
            <w:vAlign w:val="center"/>
          </w:tcPr>
          <w:p w:rsidR="00411421" w:rsidRDefault="00411421">
            <w:pPr>
              <w:jc w:val="center"/>
              <w:rPr>
                <w:rFonts w:ascii="Arial Narrow" w:hAnsi="Arial Narrow"/>
                <w:color w:val="000000"/>
                <w:sz w:val="22"/>
                <w:szCs w:val="22"/>
              </w:rPr>
            </w:pPr>
            <w:r>
              <w:rPr>
                <w:rFonts w:ascii="Arial Narrow" w:hAnsi="Arial Narrow"/>
                <w:color w:val="000000"/>
                <w:sz w:val="22"/>
                <w:szCs w:val="22"/>
              </w:rPr>
              <w:t>53,0</w:t>
            </w:r>
          </w:p>
        </w:tc>
      </w:tr>
      <w:tr w:rsidR="00411421" w:rsidRPr="00411421" w:rsidTr="00411421">
        <w:trPr>
          <w:trHeight w:val="660"/>
        </w:trPr>
        <w:tc>
          <w:tcPr>
            <w:tcW w:w="882" w:type="pct"/>
            <w:vAlign w:val="center"/>
          </w:tcPr>
          <w:p w:rsidR="00411421" w:rsidRPr="00411421" w:rsidRDefault="00411421" w:rsidP="00BB6284">
            <w:pPr>
              <w:jc w:val="left"/>
              <w:rPr>
                <w:rFonts w:ascii="Arial Narrow" w:hAnsi="Arial Narrow"/>
                <w:sz w:val="20"/>
              </w:rPr>
            </w:pPr>
            <w:r w:rsidRPr="00411421">
              <w:rPr>
                <w:rFonts w:ascii="Arial Narrow" w:hAnsi="Arial Narrow"/>
                <w:sz w:val="20"/>
              </w:rPr>
              <w:t>kiszonka z buraków energetycznych</w:t>
            </w:r>
          </w:p>
        </w:tc>
        <w:tc>
          <w:tcPr>
            <w:tcW w:w="417"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13,7</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25,4</w:t>
            </w:r>
          </w:p>
        </w:tc>
        <w:tc>
          <w:tcPr>
            <w:tcW w:w="523"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87,0</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3,027</w:t>
            </w:r>
          </w:p>
        </w:tc>
        <w:tc>
          <w:tcPr>
            <w:tcW w:w="391"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w:t>
            </w:r>
          </w:p>
        </w:tc>
        <w:tc>
          <w:tcPr>
            <w:tcW w:w="391"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197</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2698,90</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112,45</w:t>
            </w:r>
          </w:p>
        </w:tc>
        <w:tc>
          <w:tcPr>
            <w:tcW w:w="450" w:type="pct"/>
            <w:vAlign w:val="center"/>
          </w:tcPr>
          <w:p w:rsidR="00411421" w:rsidRDefault="00411421">
            <w:pPr>
              <w:jc w:val="center"/>
              <w:rPr>
                <w:rFonts w:ascii="Arial Narrow" w:hAnsi="Arial Narrow"/>
                <w:color w:val="000000"/>
                <w:sz w:val="22"/>
                <w:szCs w:val="22"/>
              </w:rPr>
            </w:pPr>
            <w:r>
              <w:rPr>
                <w:rFonts w:ascii="Arial Narrow" w:hAnsi="Arial Narrow"/>
                <w:color w:val="000000"/>
                <w:sz w:val="22"/>
                <w:szCs w:val="22"/>
              </w:rPr>
              <w:t>63,5</w:t>
            </w:r>
          </w:p>
        </w:tc>
      </w:tr>
      <w:tr w:rsidR="00411421" w:rsidRPr="00411421" w:rsidTr="00411421">
        <w:trPr>
          <w:trHeight w:val="330"/>
        </w:trPr>
        <w:tc>
          <w:tcPr>
            <w:tcW w:w="882" w:type="pct"/>
            <w:vAlign w:val="center"/>
          </w:tcPr>
          <w:p w:rsidR="00411421" w:rsidRPr="00411421" w:rsidRDefault="00411421" w:rsidP="00BB6284">
            <w:pPr>
              <w:jc w:val="left"/>
              <w:rPr>
                <w:rFonts w:ascii="Arial Narrow" w:hAnsi="Arial Narrow"/>
                <w:sz w:val="20"/>
              </w:rPr>
            </w:pPr>
            <w:r w:rsidRPr="00411421">
              <w:rPr>
                <w:rFonts w:ascii="Arial Narrow" w:hAnsi="Arial Narrow"/>
                <w:sz w:val="20"/>
              </w:rPr>
              <w:t>obornik bydlęcy</w:t>
            </w:r>
          </w:p>
        </w:tc>
        <w:tc>
          <w:tcPr>
            <w:tcW w:w="417"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9,59</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23,1</w:t>
            </w:r>
          </w:p>
        </w:tc>
        <w:tc>
          <w:tcPr>
            <w:tcW w:w="523"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81,4</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1,803</w:t>
            </w:r>
          </w:p>
        </w:tc>
        <w:tc>
          <w:tcPr>
            <w:tcW w:w="391"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471</w:t>
            </w:r>
          </w:p>
        </w:tc>
        <w:tc>
          <w:tcPr>
            <w:tcW w:w="391"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849,33</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35,39</w:t>
            </w:r>
          </w:p>
        </w:tc>
        <w:tc>
          <w:tcPr>
            <w:tcW w:w="450" w:type="pct"/>
            <w:vAlign w:val="center"/>
          </w:tcPr>
          <w:p w:rsidR="00411421" w:rsidRDefault="00411421">
            <w:pPr>
              <w:jc w:val="center"/>
              <w:rPr>
                <w:rFonts w:ascii="Arial Narrow" w:hAnsi="Arial Narrow"/>
                <w:color w:val="000000"/>
                <w:sz w:val="22"/>
                <w:szCs w:val="22"/>
              </w:rPr>
            </w:pPr>
            <w:r>
              <w:rPr>
                <w:rFonts w:ascii="Arial Narrow" w:hAnsi="Arial Narrow"/>
                <w:color w:val="000000"/>
                <w:sz w:val="22"/>
                <w:szCs w:val="22"/>
              </w:rPr>
              <w:t>60,0</w:t>
            </w:r>
          </w:p>
        </w:tc>
      </w:tr>
      <w:tr w:rsidR="00411421" w:rsidRPr="00411421" w:rsidTr="00411421">
        <w:trPr>
          <w:trHeight w:val="660"/>
        </w:trPr>
        <w:tc>
          <w:tcPr>
            <w:tcW w:w="882" w:type="pct"/>
            <w:vAlign w:val="center"/>
          </w:tcPr>
          <w:p w:rsidR="00411421" w:rsidRPr="00411421" w:rsidRDefault="00411421" w:rsidP="00BB6284">
            <w:pPr>
              <w:jc w:val="left"/>
              <w:rPr>
                <w:rFonts w:ascii="Arial Narrow" w:hAnsi="Arial Narrow"/>
                <w:sz w:val="20"/>
              </w:rPr>
            </w:pPr>
            <w:r w:rsidRPr="00411421">
              <w:rPr>
                <w:rFonts w:ascii="Arial Narrow" w:hAnsi="Arial Narrow"/>
                <w:sz w:val="20"/>
              </w:rPr>
              <w:t>pomiot drobiowy na ściółce</w:t>
            </w:r>
          </w:p>
        </w:tc>
        <w:tc>
          <w:tcPr>
            <w:tcW w:w="417"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13,7</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32</w:t>
            </w:r>
          </w:p>
        </w:tc>
        <w:tc>
          <w:tcPr>
            <w:tcW w:w="523"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80,4</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3,525</w:t>
            </w:r>
          </w:p>
        </w:tc>
        <w:tc>
          <w:tcPr>
            <w:tcW w:w="391"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422</w:t>
            </w:r>
          </w:p>
        </w:tc>
        <w:tc>
          <w:tcPr>
            <w:tcW w:w="391"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1487,44</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61,98</w:t>
            </w:r>
          </w:p>
        </w:tc>
        <w:tc>
          <w:tcPr>
            <w:tcW w:w="450" w:type="pct"/>
            <w:vAlign w:val="center"/>
          </w:tcPr>
          <w:p w:rsidR="00411421" w:rsidRDefault="00411421">
            <w:pPr>
              <w:jc w:val="center"/>
              <w:rPr>
                <w:rFonts w:ascii="Arial Narrow" w:hAnsi="Arial Narrow"/>
                <w:color w:val="000000"/>
                <w:sz w:val="22"/>
                <w:szCs w:val="22"/>
              </w:rPr>
            </w:pPr>
            <w:r>
              <w:rPr>
                <w:rFonts w:ascii="Arial Narrow" w:hAnsi="Arial Narrow"/>
                <w:color w:val="000000"/>
                <w:sz w:val="22"/>
                <w:szCs w:val="22"/>
              </w:rPr>
              <w:t>60,0</w:t>
            </w:r>
          </w:p>
        </w:tc>
      </w:tr>
      <w:tr w:rsidR="00411421" w:rsidRPr="00411421" w:rsidTr="00411421">
        <w:trPr>
          <w:trHeight w:val="660"/>
        </w:trPr>
        <w:tc>
          <w:tcPr>
            <w:tcW w:w="882" w:type="pct"/>
            <w:vAlign w:val="center"/>
          </w:tcPr>
          <w:p w:rsidR="00411421" w:rsidRPr="00411421" w:rsidRDefault="00411421" w:rsidP="00BB6284">
            <w:pPr>
              <w:jc w:val="left"/>
              <w:rPr>
                <w:rFonts w:ascii="Arial Narrow" w:hAnsi="Arial Narrow"/>
                <w:sz w:val="20"/>
              </w:rPr>
            </w:pPr>
            <w:r w:rsidRPr="00411421">
              <w:rPr>
                <w:rFonts w:ascii="Arial Narrow" w:hAnsi="Arial Narrow"/>
                <w:sz w:val="20"/>
              </w:rPr>
              <w:t>uśrednione odpady przemy</w:t>
            </w:r>
            <w:r>
              <w:rPr>
                <w:rFonts w:ascii="Arial Narrow" w:hAnsi="Arial Narrow"/>
                <w:sz w:val="20"/>
              </w:rPr>
              <w:t>słu rolno-spożywczego</w:t>
            </w:r>
          </w:p>
        </w:tc>
        <w:tc>
          <w:tcPr>
            <w:tcW w:w="417"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13,7</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45</w:t>
            </w:r>
          </w:p>
        </w:tc>
        <w:tc>
          <w:tcPr>
            <w:tcW w:w="523"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90,0</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5,549</w:t>
            </w:r>
          </w:p>
        </w:tc>
        <w:tc>
          <w:tcPr>
            <w:tcW w:w="391"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700</w:t>
            </w:r>
          </w:p>
        </w:tc>
        <w:tc>
          <w:tcPr>
            <w:tcW w:w="391"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3883,95</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161,83</w:t>
            </w:r>
          </w:p>
        </w:tc>
        <w:tc>
          <w:tcPr>
            <w:tcW w:w="450" w:type="pct"/>
            <w:vAlign w:val="center"/>
          </w:tcPr>
          <w:p w:rsidR="00411421" w:rsidRDefault="00411421">
            <w:pPr>
              <w:jc w:val="center"/>
              <w:rPr>
                <w:rFonts w:ascii="Arial Narrow" w:hAnsi="Arial Narrow"/>
                <w:color w:val="000000"/>
                <w:sz w:val="22"/>
                <w:szCs w:val="22"/>
              </w:rPr>
            </w:pPr>
            <w:r>
              <w:rPr>
                <w:rFonts w:ascii="Arial Narrow" w:hAnsi="Arial Narrow"/>
                <w:color w:val="000000"/>
                <w:sz w:val="22"/>
                <w:szCs w:val="22"/>
              </w:rPr>
              <w:t>59,0</w:t>
            </w:r>
          </w:p>
        </w:tc>
      </w:tr>
      <w:tr w:rsidR="00411421" w:rsidRPr="00411421" w:rsidTr="00411421">
        <w:trPr>
          <w:trHeight w:val="330"/>
        </w:trPr>
        <w:tc>
          <w:tcPr>
            <w:tcW w:w="882" w:type="pct"/>
            <w:vAlign w:val="center"/>
          </w:tcPr>
          <w:p w:rsidR="00411421" w:rsidRPr="00411421" w:rsidRDefault="00411421" w:rsidP="00411421">
            <w:pPr>
              <w:jc w:val="right"/>
              <w:rPr>
                <w:rFonts w:ascii="Arial Narrow" w:hAnsi="Arial Narrow"/>
                <w:sz w:val="20"/>
              </w:rPr>
            </w:pPr>
            <w:r w:rsidRPr="00411421">
              <w:rPr>
                <w:rFonts w:ascii="Arial Narrow" w:hAnsi="Arial Narrow"/>
                <w:sz w:val="20"/>
              </w:rPr>
              <w:t>suma</w:t>
            </w:r>
          </w:p>
        </w:tc>
        <w:tc>
          <w:tcPr>
            <w:tcW w:w="417"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112,34</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30,6</w:t>
            </w:r>
          </w:p>
        </w:tc>
        <w:tc>
          <w:tcPr>
            <w:tcW w:w="523"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89,8</w:t>
            </w:r>
          </w:p>
        </w:tc>
        <w:tc>
          <w:tcPr>
            <w:tcW w:w="524"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30,966</w:t>
            </w:r>
          </w:p>
        </w:tc>
        <w:tc>
          <w:tcPr>
            <w:tcW w:w="391"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w:t>
            </w:r>
          </w:p>
        </w:tc>
        <w:tc>
          <w:tcPr>
            <w:tcW w:w="391" w:type="pct"/>
            <w:shd w:val="clear" w:color="auto" w:fill="auto"/>
            <w:noWrap/>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w:t>
            </w:r>
          </w:p>
        </w:tc>
        <w:tc>
          <w:tcPr>
            <w:tcW w:w="450" w:type="pct"/>
            <w:shd w:val="clear" w:color="auto" w:fill="auto"/>
            <w:vAlign w:val="center"/>
            <w:hideMark/>
          </w:tcPr>
          <w:p w:rsidR="00411421" w:rsidRPr="00411421" w:rsidRDefault="00411421" w:rsidP="00CE030C">
            <w:pPr>
              <w:jc w:val="center"/>
              <w:rPr>
                <w:rFonts w:ascii="Arial Narrow" w:hAnsi="Arial Narrow"/>
                <w:color w:val="000000"/>
                <w:kern w:val="0"/>
                <w:sz w:val="20"/>
                <w:lang w:eastAsia="pl-PL"/>
              </w:rPr>
            </w:pPr>
            <w:r w:rsidRPr="00411421">
              <w:rPr>
                <w:rFonts w:ascii="Arial Narrow" w:hAnsi="Arial Narrow"/>
                <w:color w:val="000000"/>
                <w:kern w:val="0"/>
                <w:sz w:val="20"/>
                <w:lang w:eastAsia="pl-PL"/>
              </w:rPr>
              <w:t>19711,48</w:t>
            </w:r>
          </w:p>
        </w:tc>
        <w:tc>
          <w:tcPr>
            <w:tcW w:w="450" w:type="pct"/>
            <w:shd w:val="clear" w:color="auto" w:fill="auto"/>
            <w:vAlign w:val="center"/>
            <w:hideMark/>
          </w:tcPr>
          <w:p w:rsidR="00411421" w:rsidRPr="00411421" w:rsidRDefault="00411421" w:rsidP="00CE030C">
            <w:pPr>
              <w:jc w:val="center"/>
              <w:rPr>
                <w:rFonts w:ascii="Arial Narrow" w:hAnsi="Arial Narrow"/>
                <w:b/>
                <w:color w:val="000000"/>
                <w:kern w:val="0"/>
                <w:sz w:val="20"/>
                <w:lang w:eastAsia="pl-PL"/>
              </w:rPr>
            </w:pPr>
            <w:r w:rsidRPr="00411421">
              <w:rPr>
                <w:rFonts w:ascii="Arial Narrow" w:hAnsi="Arial Narrow"/>
                <w:b/>
                <w:color w:val="000000"/>
                <w:kern w:val="0"/>
                <w:sz w:val="20"/>
                <w:lang w:eastAsia="pl-PL"/>
              </w:rPr>
              <w:t>821,31</w:t>
            </w:r>
          </w:p>
        </w:tc>
        <w:tc>
          <w:tcPr>
            <w:tcW w:w="450" w:type="pct"/>
            <w:vAlign w:val="center"/>
          </w:tcPr>
          <w:p w:rsidR="00411421" w:rsidRDefault="00411421">
            <w:pPr>
              <w:jc w:val="center"/>
              <w:rPr>
                <w:rFonts w:ascii="Arial Narrow" w:hAnsi="Arial Narrow"/>
                <w:color w:val="000000"/>
                <w:sz w:val="22"/>
                <w:szCs w:val="22"/>
              </w:rPr>
            </w:pPr>
            <w:r>
              <w:rPr>
                <w:rFonts w:ascii="Arial Narrow" w:hAnsi="Arial Narrow"/>
                <w:color w:val="000000"/>
                <w:sz w:val="22"/>
                <w:szCs w:val="22"/>
              </w:rPr>
              <w:t>56,8</w:t>
            </w:r>
          </w:p>
        </w:tc>
      </w:tr>
    </w:tbl>
    <w:p w:rsidR="00CE030C" w:rsidRPr="00BB6284" w:rsidRDefault="00CE030C" w:rsidP="00917739">
      <w:pPr>
        <w:rPr>
          <w:bCs/>
          <w:szCs w:val="24"/>
        </w:rPr>
      </w:pPr>
    </w:p>
    <w:p w:rsidR="00CE030C" w:rsidRPr="00BB6284" w:rsidRDefault="00CE030C" w:rsidP="00917739">
      <w:pPr>
        <w:rPr>
          <w:bCs/>
          <w:i/>
          <w:szCs w:val="24"/>
        </w:rPr>
      </w:pPr>
      <w:r w:rsidRPr="00BB6284">
        <w:rPr>
          <w:bCs/>
          <w:i/>
          <w:szCs w:val="24"/>
        </w:rPr>
        <w:t>Objaśnienia: s.m. – sucha masa, s.m.z. – sucha masa zakiszona, s.m.o. – sucha masa organiczna</w:t>
      </w:r>
    </w:p>
    <w:p w:rsidR="00BB6284" w:rsidRPr="00BB6284" w:rsidRDefault="00BB6284" w:rsidP="00917739">
      <w:pPr>
        <w:rPr>
          <w:bCs/>
          <w:szCs w:val="24"/>
        </w:rPr>
      </w:pPr>
    </w:p>
    <w:p w:rsidR="00BB6284" w:rsidRPr="00BB6284" w:rsidRDefault="00BB6284" w:rsidP="00BB6284">
      <w:pPr>
        <w:rPr>
          <w:szCs w:val="24"/>
        </w:rPr>
      </w:pPr>
      <w:r w:rsidRPr="00BB6284">
        <w:rPr>
          <w:szCs w:val="24"/>
        </w:rPr>
        <w:t xml:space="preserve">Łączna ilość biogazu na podstawie powyższej tabeli wynosi </w:t>
      </w:r>
      <w:r w:rsidRPr="00BB6284">
        <w:rPr>
          <w:bCs/>
          <w:szCs w:val="24"/>
        </w:rPr>
        <w:t>821,31 m</w:t>
      </w:r>
      <w:r w:rsidRPr="00BB6284">
        <w:rPr>
          <w:bCs/>
          <w:szCs w:val="24"/>
          <w:vertAlign w:val="superscript"/>
        </w:rPr>
        <w:t>3</w:t>
      </w:r>
      <w:r w:rsidRPr="00BB6284">
        <w:rPr>
          <w:bCs/>
          <w:szCs w:val="24"/>
        </w:rPr>
        <w:t>/h (7,195 mln m</w:t>
      </w:r>
      <w:r w:rsidRPr="00BB6284">
        <w:rPr>
          <w:bCs/>
          <w:szCs w:val="24"/>
          <w:vertAlign w:val="superscript"/>
        </w:rPr>
        <w:t>3</w:t>
      </w:r>
      <w:r w:rsidRPr="00BB6284">
        <w:rPr>
          <w:bCs/>
          <w:szCs w:val="24"/>
        </w:rPr>
        <w:t>/rok)</w:t>
      </w:r>
      <w:r w:rsidRPr="00BB6284">
        <w:rPr>
          <w:szCs w:val="24"/>
        </w:rPr>
        <w:t xml:space="preserve">. </w:t>
      </w:r>
    </w:p>
    <w:p w:rsidR="00BB6284" w:rsidRDefault="00BB6284" w:rsidP="00BB6284">
      <w:pPr>
        <w:rPr>
          <w:bCs/>
          <w:szCs w:val="24"/>
        </w:rPr>
      </w:pPr>
      <w:r w:rsidRPr="00BB6284">
        <w:rPr>
          <w:szCs w:val="24"/>
        </w:rPr>
        <w:t>Łączna ilość nawozu wyprodukowana w bioelektrowni wynosi 8,4</w:t>
      </w:r>
      <w:r w:rsidR="00411421">
        <w:rPr>
          <w:szCs w:val="24"/>
        </w:rPr>
        <w:t>6</w:t>
      </w:r>
      <w:r w:rsidRPr="00BB6284">
        <w:rPr>
          <w:szCs w:val="24"/>
        </w:rPr>
        <w:t xml:space="preserve"> Mg na dobę. </w:t>
      </w:r>
      <w:r w:rsidR="00401916">
        <w:rPr>
          <w:szCs w:val="24"/>
        </w:rPr>
        <w:t>R</w:t>
      </w:r>
      <w:r w:rsidRPr="00BB6284">
        <w:rPr>
          <w:szCs w:val="24"/>
        </w:rPr>
        <w:t xml:space="preserve">oczna produkcja nawozów wyniesie: </w:t>
      </w:r>
      <w:r w:rsidRPr="00BB6284">
        <w:rPr>
          <w:bCs/>
          <w:szCs w:val="24"/>
        </w:rPr>
        <w:t>2.934,6 Mg nawozu bazowego i 154 Mg nawozu siarczanowego.</w:t>
      </w:r>
    </w:p>
    <w:p w:rsidR="006F01FE" w:rsidRDefault="00F56D28" w:rsidP="008E13E6">
      <w:pPr>
        <w:pStyle w:val="Nagwek4"/>
      </w:pPr>
      <w:bookmarkStart w:id="58" w:name="_Toc405668592"/>
      <w:r>
        <w:t>1.5.</w:t>
      </w:r>
      <w:r w:rsidR="0078633B">
        <w:t>7</w:t>
      </w:r>
      <w:r>
        <w:t>.</w:t>
      </w:r>
      <w:r w:rsidR="00984388">
        <w:t>3</w:t>
      </w:r>
      <w:r>
        <w:t>. Wymagana moc elektryczna bioelektrowni i jej moc cieplna.</w:t>
      </w:r>
      <w:bookmarkEnd w:id="58"/>
      <w:r>
        <w:t xml:space="preserve"> </w:t>
      </w:r>
    </w:p>
    <w:p w:rsidR="00907BA3" w:rsidRDefault="00957590" w:rsidP="009870C8">
      <w:r>
        <w:t>Zgodnie z bilansem gazowym, ś</w:t>
      </w:r>
      <w:r w:rsidR="00907BA3">
        <w:t>rednia zawartość metanu w wyprodukowanym biogazie wyniesie 56,8 % (na podst. tabeli zamieszczonej w punkcie 1.5.7.2</w:t>
      </w:r>
      <w:r>
        <w:t>)</w:t>
      </w:r>
      <w:r w:rsidR="00907BA3">
        <w:t xml:space="preserve">. Obliczona dla tej wielkości </w:t>
      </w:r>
      <w:r>
        <w:t xml:space="preserve">średnia </w:t>
      </w:r>
      <w:r w:rsidR="00907BA3">
        <w:t>wa</w:t>
      </w:r>
      <w:r w:rsidR="00907BA3">
        <w:t>r</w:t>
      </w:r>
      <w:r w:rsidR="00907BA3">
        <w:t xml:space="preserve">tość opałowa spalanego biogazu wynosi </w:t>
      </w:r>
      <w:r>
        <w:t>W</w:t>
      </w:r>
      <w:r>
        <w:rPr>
          <w:vertAlign w:val="subscript"/>
        </w:rPr>
        <w:t>u</w:t>
      </w:r>
      <w:r>
        <w:t xml:space="preserve"> = </w:t>
      </w:r>
      <w:r w:rsidR="00907BA3">
        <w:t xml:space="preserve">20.400 </w:t>
      </w:r>
      <w:r w:rsidR="00907BA3" w:rsidRPr="006F01FE">
        <w:t>kJ/Nm</w:t>
      </w:r>
      <w:r w:rsidR="00907BA3" w:rsidRPr="006F01FE">
        <w:rPr>
          <w:vertAlign w:val="superscript"/>
        </w:rPr>
        <w:t>3</w:t>
      </w:r>
      <w:r w:rsidR="00AE3C9B">
        <w:t>.</w:t>
      </w:r>
    </w:p>
    <w:p w:rsidR="009870C8" w:rsidRPr="006F01FE" w:rsidRDefault="008E13E6" w:rsidP="009870C8">
      <w:pPr>
        <w:rPr>
          <w:bCs/>
          <w:szCs w:val="24"/>
        </w:rPr>
      </w:pPr>
      <w:r>
        <w:t xml:space="preserve">Zakładana </w:t>
      </w:r>
      <w:r w:rsidR="00907BA3">
        <w:t xml:space="preserve">teoretycznie </w:t>
      </w:r>
      <w:r>
        <w:t>produkcja energii elektrycznej i cieplnej</w:t>
      </w:r>
      <w:r w:rsidR="00957590">
        <w:t>,</w:t>
      </w:r>
      <w:r>
        <w:t xml:space="preserve"> </w:t>
      </w:r>
      <w:r w:rsidR="00957590">
        <w:t xml:space="preserve">obliczona </w:t>
      </w:r>
      <w:r w:rsidR="004F0393" w:rsidRPr="006F01FE">
        <w:t xml:space="preserve">przy założeniu produkcji biogazu w wysokości </w:t>
      </w:r>
      <w:r w:rsidR="00957590">
        <w:t xml:space="preserve">łącznej </w:t>
      </w:r>
      <w:r w:rsidR="00411421" w:rsidRPr="006F01FE">
        <w:rPr>
          <w:bCs/>
          <w:szCs w:val="24"/>
        </w:rPr>
        <w:t>821,31</w:t>
      </w:r>
      <w:r w:rsidR="004F0393" w:rsidRPr="006F01FE">
        <w:rPr>
          <w:bCs/>
          <w:szCs w:val="24"/>
        </w:rPr>
        <w:t xml:space="preserve"> m</w:t>
      </w:r>
      <w:r w:rsidR="004F0393" w:rsidRPr="006F01FE">
        <w:rPr>
          <w:bCs/>
          <w:szCs w:val="24"/>
          <w:vertAlign w:val="superscript"/>
        </w:rPr>
        <w:t>3</w:t>
      </w:r>
      <w:r w:rsidR="004F0393" w:rsidRPr="006F01FE">
        <w:rPr>
          <w:bCs/>
          <w:szCs w:val="24"/>
        </w:rPr>
        <w:t>/h</w:t>
      </w:r>
      <w:r w:rsidR="00957590">
        <w:rPr>
          <w:bCs/>
          <w:szCs w:val="24"/>
        </w:rPr>
        <w:t xml:space="preserve"> wyniesie</w:t>
      </w:r>
      <w:r w:rsidR="004F0393" w:rsidRPr="006F01FE">
        <w:rPr>
          <w:bCs/>
          <w:szCs w:val="24"/>
        </w:rPr>
        <w:t>:</w:t>
      </w:r>
    </w:p>
    <w:p w:rsidR="007C1BF0" w:rsidRPr="006F01FE" w:rsidRDefault="007C1BF0" w:rsidP="009870C8"/>
    <w:p w:rsidR="009870C8" w:rsidRPr="006F01FE" w:rsidRDefault="008E13E6" w:rsidP="005338E1">
      <w:pPr>
        <w:numPr>
          <w:ilvl w:val="0"/>
          <w:numId w:val="43"/>
        </w:numPr>
      </w:pPr>
      <w:r>
        <w:t xml:space="preserve">energia </w:t>
      </w:r>
      <w:r w:rsidR="009870C8" w:rsidRPr="006F01FE">
        <w:t>elektryczna</w:t>
      </w:r>
      <w:r w:rsidR="004F0393" w:rsidRPr="006F01FE">
        <w:tab/>
      </w:r>
      <w:r w:rsidR="009870C8" w:rsidRPr="006F01FE">
        <w:t>:</w:t>
      </w:r>
      <w:r w:rsidR="0012197B" w:rsidRPr="006F01FE">
        <w:t xml:space="preserve"> </w:t>
      </w:r>
      <w:r w:rsidR="00411421" w:rsidRPr="006F01FE">
        <w:t>821,31</w:t>
      </w:r>
      <w:r w:rsidR="009870C8" w:rsidRPr="006F01FE">
        <w:t xml:space="preserve"> m</w:t>
      </w:r>
      <w:r w:rsidR="009870C8" w:rsidRPr="006F01FE">
        <w:rPr>
          <w:vertAlign w:val="superscript"/>
        </w:rPr>
        <w:t>3</w:t>
      </w:r>
      <w:r w:rsidR="009870C8" w:rsidRPr="006F01FE">
        <w:t xml:space="preserve"> x </w:t>
      </w:r>
      <w:r w:rsidR="006F01FE" w:rsidRPr="006F01FE">
        <w:t>20.400</w:t>
      </w:r>
      <w:r w:rsidR="0078048D" w:rsidRPr="006F01FE">
        <w:t xml:space="preserve"> x 0,0002778</w:t>
      </w:r>
      <w:r w:rsidR="009870C8" w:rsidRPr="006F01FE">
        <w:t xml:space="preserve"> x 0,4</w:t>
      </w:r>
      <w:r w:rsidR="0012197B" w:rsidRPr="006F01FE">
        <w:t>25</w:t>
      </w:r>
      <w:r w:rsidR="009870C8" w:rsidRPr="006F01FE">
        <w:t xml:space="preserve"> = </w:t>
      </w:r>
      <w:r w:rsidR="00957590">
        <w:t>1.978,1</w:t>
      </w:r>
      <w:r w:rsidR="009870C8" w:rsidRPr="006F01FE">
        <w:t xml:space="preserve"> kW</w:t>
      </w:r>
      <w:r w:rsidR="009E30D2">
        <w:t xml:space="preserve"> = ok. 2,0 MW</w:t>
      </w:r>
    </w:p>
    <w:p w:rsidR="009870C8" w:rsidRPr="006F01FE" w:rsidRDefault="008E13E6" w:rsidP="005338E1">
      <w:pPr>
        <w:numPr>
          <w:ilvl w:val="0"/>
          <w:numId w:val="43"/>
        </w:numPr>
      </w:pPr>
      <w:r>
        <w:t xml:space="preserve">energia </w:t>
      </w:r>
      <w:r w:rsidR="009870C8" w:rsidRPr="006F01FE">
        <w:t>cieplna</w:t>
      </w:r>
      <w:r w:rsidR="004F0393" w:rsidRPr="006F01FE">
        <w:tab/>
      </w:r>
      <w:r w:rsidR="009870C8" w:rsidRPr="006F01FE">
        <w:t xml:space="preserve">: </w:t>
      </w:r>
      <w:r w:rsidR="00411421" w:rsidRPr="006F01FE">
        <w:t>821,31</w:t>
      </w:r>
      <w:r w:rsidR="009870C8" w:rsidRPr="006F01FE">
        <w:t xml:space="preserve"> m</w:t>
      </w:r>
      <w:r w:rsidR="009870C8" w:rsidRPr="006F01FE">
        <w:rPr>
          <w:vertAlign w:val="superscript"/>
        </w:rPr>
        <w:t>3</w:t>
      </w:r>
      <w:r w:rsidR="009870C8" w:rsidRPr="006F01FE">
        <w:t xml:space="preserve"> x </w:t>
      </w:r>
      <w:r w:rsidR="006F01FE" w:rsidRPr="006F01FE">
        <w:t>20.400</w:t>
      </w:r>
      <w:r w:rsidR="0078048D" w:rsidRPr="006F01FE">
        <w:t xml:space="preserve"> x 0,0002778</w:t>
      </w:r>
      <w:r w:rsidR="009870C8" w:rsidRPr="006F01FE">
        <w:t xml:space="preserve"> x 0,4</w:t>
      </w:r>
      <w:r w:rsidR="0012197B" w:rsidRPr="006F01FE">
        <w:t>5</w:t>
      </w:r>
      <w:r w:rsidR="009870C8" w:rsidRPr="006F01FE">
        <w:t xml:space="preserve">7 = </w:t>
      </w:r>
      <w:r w:rsidR="00957590">
        <w:t>2.127,1</w:t>
      </w:r>
      <w:r w:rsidR="009870C8" w:rsidRPr="006F01FE">
        <w:t xml:space="preserve"> kW</w:t>
      </w:r>
      <w:r w:rsidR="009E30D2">
        <w:t xml:space="preserve"> = ok. 2,1 MW</w:t>
      </w:r>
    </w:p>
    <w:p w:rsidR="005338E1" w:rsidRPr="006F01FE" w:rsidRDefault="005338E1" w:rsidP="009870C8"/>
    <w:p w:rsidR="00957590" w:rsidRDefault="00957590" w:rsidP="009870C8">
      <w:r>
        <w:t>Wyprodukowana energia elektryczna przesyłana będzie do sieci energetycznej (</w:t>
      </w:r>
      <w:r w:rsidR="009E30D2">
        <w:t xml:space="preserve">zakłada się, że </w:t>
      </w:r>
      <w:r>
        <w:t>na potrzeby własne bioelektrowni wykorzyst</w:t>
      </w:r>
      <w:r w:rsidR="009E30D2">
        <w:t>yw</w:t>
      </w:r>
      <w:r>
        <w:t>anych będzie ok. 5 %). Wyprodukowane ciepło będzie w całości wykorzystane na terenie bioelektrowni (głównie na potrzeby produkcji nawozów gran</w:t>
      </w:r>
      <w:r>
        <w:t>u</w:t>
      </w:r>
      <w:r>
        <w:t>lowanych</w:t>
      </w:r>
      <w:r w:rsidR="009E30D2">
        <w:t xml:space="preserve"> i na potrzeby technologiczne m.in. do podgrzewania komór fermentacyjnych).</w:t>
      </w:r>
    </w:p>
    <w:p w:rsidR="009870C8" w:rsidRPr="006F01FE" w:rsidRDefault="009E30D2" w:rsidP="009870C8">
      <w:r>
        <w:t>Zgodnie z WZTE, dla zapewnienia wymaganych potrzeb energetycznych odbiorców energii ele</w:t>
      </w:r>
      <w:r>
        <w:t>k</w:t>
      </w:r>
      <w:r>
        <w:t xml:space="preserve">trycznej (ok. 2 MW) </w:t>
      </w:r>
      <w:r w:rsidR="00F74044" w:rsidRPr="006F01FE">
        <w:t xml:space="preserve">dobrano </w:t>
      </w:r>
      <w:r w:rsidR="009870C8" w:rsidRPr="006F01FE">
        <w:t>5 agregatów kogeneracyjnych TEDOM Quanto D 580 SP Bio</w:t>
      </w:r>
      <w:r w:rsidR="0038131B" w:rsidRPr="006F01FE">
        <w:t>.</w:t>
      </w:r>
    </w:p>
    <w:p w:rsidR="00401916" w:rsidRDefault="00B71DFA" w:rsidP="0012197B">
      <w:r>
        <w:t>Jeden a</w:t>
      </w:r>
      <w:r w:rsidR="009870C8" w:rsidRPr="006F01FE">
        <w:t>gregat</w:t>
      </w:r>
      <w:r>
        <w:t>,</w:t>
      </w:r>
      <w:r w:rsidR="009870C8" w:rsidRPr="006F01FE">
        <w:t xml:space="preserve"> pracując na 100</w:t>
      </w:r>
      <w:r w:rsidR="004B2CD7" w:rsidRPr="006F01FE">
        <w:t xml:space="preserve"> </w:t>
      </w:r>
      <w:r w:rsidR="009870C8" w:rsidRPr="006F01FE">
        <w:t xml:space="preserve">% mocy </w:t>
      </w:r>
      <w:r w:rsidR="00F74044" w:rsidRPr="006F01FE">
        <w:t>z</w:t>
      </w:r>
      <w:r w:rsidR="009870C8" w:rsidRPr="006F01FE">
        <w:t xml:space="preserve">używa </w:t>
      </w:r>
      <w:r w:rsidR="00F74044" w:rsidRPr="006F01FE">
        <w:t xml:space="preserve">ok. </w:t>
      </w:r>
      <w:r>
        <w:t>249,3</w:t>
      </w:r>
      <w:r w:rsidR="009870C8" w:rsidRPr="006F01FE">
        <w:t xml:space="preserve"> m³</w:t>
      </w:r>
      <w:r w:rsidR="004F0393" w:rsidRPr="006F01FE">
        <w:t>/h</w:t>
      </w:r>
      <w:r w:rsidR="009870C8" w:rsidRPr="006F01FE">
        <w:t xml:space="preserve"> biogazu </w:t>
      </w:r>
      <w:r w:rsidR="00F74044" w:rsidRPr="006F01FE">
        <w:t>oraz</w:t>
      </w:r>
      <w:r w:rsidR="009870C8" w:rsidRPr="006F01FE">
        <w:t xml:space="preserve"> produkuje w ciągu g</w:t>
      </w:r>
      <w:r w:rsidR="009870C8" w:rsidRPr="006F01FE">
        <w:t>o</w:t>
      </w:r>
      <w:r w:rsidR="009870C8" w:rsidRPr="006F01FE">
        <w:t>dziny 600 kW energii elektrycznej i 648 kW energii cieplnej</w:t>
      </w:r>
      <w:r w:rsidR="0038131B" w:rsidRPr="006F01FE">
        <w:t>.</w:t>
      </w:r>
      <w:r w:rsidR="00F74044" w:rsidRPr="006F01FE">
        <w:t xml:space="preserve"> </w:t>
      </w:r>
      <w:r w:rsidR="009870C8" w:rsidRPr="006F01FE">
        <w:t xml:space="preserve">5 agregatów </w:t>
      </w:r>
      <w:r w:rsidR="003C6FFF">
        <w:t xml:space="preserve">kogeneracyjnych, </w:t>
      </w:r>
      <w:r w:rsidR="009870C8" w:rsidRPr="006F01FE">
        <w:t>zużyw</w:t>
      </w:r>
      <w:r w:rsidR="009870C8" w:rsidRPr="006F01FE">
        <w:t>a</w:t>
      </w:r>
      <w:r w:rsidR="009870C8" w:rsidRPr="006F01FE">
        <w:t xml:space="preserve">jąc </w:t>
      </w:r>
      <w:r>
        <w:t>teoretycznie 1246,5</w:t>
      </w:r>
      <w:r w:rsidR="009870C8" w:rsidRPr="006F01FE">
        <w:t xml:space="preserve"> m</w:t>
      </w:r>
      <w:r w:rsidR="009870C8" w:rsidRPr="006F01FE">
        <w:rPr>
          <w:vertAlign w:val="superscript"/>
        </w:rPr>
        <w:t>3</w:t>
      </w:r>
      <w:r w:rsidR="004F0393" w:rsidRPr="006F01FE">
        <w:t>/h</w:t>
      </w:r>
      <w:r w:rsidR="009870C8" w:rsidRPr="006F01FE">
        <w:t xml:space="preserve"> biogazu, </w:t>
      </w:r>
      <w:r w:rsidR="003C6FFF">
        <w:t>może wyprodukować</w:t>
      </w:r>
      <w:r w:rsidR="009870C8" w:rsidRPr="006F01FE">
        <w:t xml:space="preserve"> w ciągu godziny 3.000 kW energii ele</w:t>
      </w:r>
      <w:r w:rsidR="009870C8" w:rsidRPr="006F01FE">
        <w:t>k</w:t>
      </w:r>
      <w:r w:rsidR="009870C8" w:rsidRPr="006F01FE">
        <w:t>trycznej i 3.240 kW ciepła.</w:t>
      </w:r>
      <w:r w:rsidR="0038131B" w:rsidRPr="006F01FE">
        <w:t xml:space="preserve"> </w:t>
      </w:r>
      <w:r w:rsidR="009870C8" w:rsidRPr="006F01FE">
        <w:t xml:space="preserve">Zużywając </w:t>
      </w:r>
      <w:r>
        <w:t>821,31</w:t>
      </w:r>
      <w:r w:rsidR="009870C8" w:rsidRPr="006F01FE">
        <w:t xml:space="preserve"> m</w:t>
      </w:r>
      <w:r w:rsidR="009870C8" w:rsidRPr="006F01FE">
        <w:rPr>
          <w:vertAlign w:val="superscript"/>
        </w:rPr>
        <w:t>3</w:t>
      </w:r>
      <w:r w:rsidR="004F0393" w:rsidRPr="006F01FE">
        <w:t>/h</w:t>
      </w:r>
      <w:r w:rsidR="009870C8" w:rsidRPr="006F01FE">
        <w:t xml:space="preserve"> biogazu, agregaty będą </w:t>
      </w:r>
      <w:r>
        <w:t xml:space="preserve">więc </w:t>
      </w:r>
      <w:r w:rsidR="009870C8" w:rsidRPr="006F01FE">
        <w:t>pracowały ze śre</w:t>
      </w:r>
      <w:r w:rsidR="009870C8" w:rsidRPr="006F01FE">
        <w:t>d</w:t>
      </w:r>
      <w:r w:rsidR="009870C8" w:rsidRPr="006F01FE">
        <w:t xml:space="preserve">nim obciążeniem </w:t>
      </w:r>
      <w:r>
        <w:t>wynoszącym ok. 66</w:t>
      </w:r>
      <w:r w:rsidR="009870C8" w:rsidRPr="006F01FE">
        <w:t xml:space="preserve"> % swojej mocy nominalnej.</w:t>
      </w:r>
      <w:r>
        <w:t xml:space="preserve"> </w:t>
      </w:r>
    </w:p>
    <w:p w:rsidR="00872EF6" w:rsidRDefault="00B71DFA" w:rsidP="0012197B">
      <w:r>
        <w:lastRenderedPageBreak/>
        <w:t>Dzięki temu, możliwe będzie wykorzystanie będącej aktualnie do dyspozycji nadwyżki mocy w s</w:t>
      </w:r>
      <w:r>
        <w:t>y</w:t>
      </w:r>
      <w:r>
        <w:t>tuacjach awaryjnych lub wymagających serwis</w:t>
      </w:r>
      <w:r w:rsidR="00AE3C9B">
        <w:t>owania poszczególnych agregatów.</w:t>
      </w:r>
    </w:p>
    <w:p w:rsidR="00B05E7B" w:rsidRPr="008D6C18" w:rsidRDefault="00B05E7B" w:rsidP="00B05E7B">
      <w:pPr>
        <w:pStyle w:val="Nagwek4"/>
      </w:pPr>
      <w:bookmarkStart w:id="59" w:name="_Toc405668593"/>
      <w:bookmarkStart w:id="60" w:name="_Toc28398082"/>
      <w:r>
        <w:t>1.5.</w:t>
      </w:r>
      <w:r w:rsidR="0078633B">
        <w:t>7</w:t>
      </w:r>
      <w:r>
        <w:t>.4. Bilans wody w instalacji.</w:t>
      </w:r>
      <w:bookmarkEnd w:id="59"/>
    </w:p>
    <w:p w:rsidR="0077695E" w:rsidRPr="00CC6470" w:rsidRDefault="0077695E" w:rsidP="00B05E7B">
      <w:pPr>
        <w:rPr>
          <w:szCs w:val="24"/>
        </w:rPr>
      </w:pPr>
      <w:r w:rsidRPr="00CC6470">
        <w:rPr>
          <w:szCs w:val="24"/>
        </w:rPr>
        <w:t>P</w:t>
      </w:r>
      <w:r w:rsidR="00B05E7B" w:rsidRPr="00CC6470">
        <w:rPr>
          <w:szCs w:val="24"/>
        </w:rPr>
        <w:t>o etapie odwirowania (prasowania</w:t>
      </w:r>
      <w:r w:rsidRPr="00CC6470">
        <w:rPr>
          <w:szCs w:val="24"/>
        </w:rPr>
        <w:t xml:space="preserve"> lub wirowania</w:t>
      </w:r>
      <w:r w:rsidR="00B05E7B" w:rsidRPr="00CC6470">
        <w:rPr>
          <w:szCs w:val="24"/>
        </w:rPr>
        <w:t xml:space="preserve">) osadu pofermentacyjnego odciek </w:t>
      </w:r>
      <w:r w:rsidRPr="00CC6470">
        <w:rPr>
          <w:szCs w:val="24"/>
        </w:rPr>
        <w:t>zostanie ski</w:t>
      </w:r>
      <w:r w:rsidRPr="00CC6470">
        <w:rPr>
          <w:szCs w:val="24"/>
        </w:rPr>
        <w:t>e</w:t>
      </w:r>
      <w:r w:rsidRPr="00CC6470">
        <w:rPr>
          <w:szCs w:val="24"/>
        </w:rPr>
        <w:t xml:space="preserve">rowany </w:t>
      </w:r>
      <w:r w:rsidR="00B05E7B" w:rsidRPr="00CC6470">
        <w:rPr>
          <w:szCs w:val="24"/>
        </w:rPr>
        <w:t>do zbiornika, z którego, w pierwszej kolejności część płynu kierowana będzie do ponown</w:t>
      </w:r>
      <w:r w:rsidR="00B05E7B" w:rsidRPr="00CC6470">
        <w:rPr>
          <w:szCs w:val="24"/>
        </w:rPr>
        <w:t>e</w:t>
      </w:r>
      <w:r w:rsidR="00B05E7B" w:rsidRPr="00CC6470">
        <w:rPr>
          <w:szCs w:val="24"/>
        </w:rPr>
        <w:t xml:space="preserve">go wykorzystania w komorach przygotowawczych, a </w:t>
      </w:r>
      <w:r w:rsidRPr="00CC6470">
        <w:rPr>
          <w:szCs w:val="24"/>
        </w:rPr>
        <w:t xml:space="preserve">pozostała </w:t>
      </w:r>
      <w:r w:rsidR="00B05E7B" w:rsidRPr="00CC6470">
        <w:rPr>
          <w:szCs w:val="24"/>
        </w:rPr>
        <w:t xml:space="preserve">część do oczyszczalni ścieków. </w:t>
      </w:r>
    </w:p>
    <w:p w:rsidR="00B05E7B" w:rsidRPr="00CC6470" w:rsidRDefault="00B05E7B" w:rsidP="00B05E7B">
      <w:pPr>
        <w:rPr>
          <w:szCs w:val="24"/>
        </w:rPr>
      </w:pPr>
      <w:r w:rsidRPr="00CC6470">
        <w:rPr>
          <w:szCs w:val="24"/>
        </w:rPr>
        <w:t xml:space="preserve">Taka konfiguracja technologii, pozwala na instalację oczyszczalni o mniejszym przepływie, a tym samym o mniejszych gabarytach i niższych kosztach inwestycyjnych. </w:t>
      </w:r>
    </w:p>
    <w:p w:rsidR="004A7624" w:rsidRPr="00CC6470" w:rsidRDefault="004A7624" w:rsidP="00B05E7B">
      <w:pPr>
        <w:rPr>
          <w:szCs w:val="24"/>
        </w:rPr>
      </w:pPr>
      <w:r w:rsidRPr="00CC6470">
        <w:rPr>
          <w:szCs w:val="24"/>
        </w:rPr>
        <w:t>W 9</w:t>
      </w:r>
      <w:r w:rsidR="00CC6470">
        <w:rPr>
          <w:szCs w:val="24"/>
        </w:rPr>
        <w:t>0</w:t>
      </w:r>
      <w:r w:rsidR="00964F6F">
        <w:rPr>
          <w:szCs w:val="24"/>
        </w:rPr>
        <w:t xml:space="preserve"> </w:t>
      </w:r>
      <w:r w:rsidRPr="00CC6470">
        <w:rPr>
          <w:szCs w:val="24"/>
        </w:rPr>
        <w:t>% wodnym roztworze substratów przeznaczonych do biogazowania, znajdujących się w k</w:t>
      </w:r>
      <w:r w:rsidRPr="00CC6470">
        <w:rPr>
          <w:szCs w:val="24"/>
        </w:rPr>
        <w:t>o</w:t>
      </w:r>
      <w:r w:rsidRPr="00CC6470">
        <w:rPr>
          <w:szCs w:val="24"/>
        </w:rPr>
        <w:t>morze fermentacyjnej, zawarta jest następująca ilość wody (wprowadzona w ciągu doby jako woda zewnętrzna oraz woda zawarta w biomasie):</w:t>
      </w:r>
    </w:p>
    <w:p w:rsidR="002239A8" w:rsidRPr="00CC6470" w:rsidRDefault="002239A8" w:rsidP="00B05E7B">
      <w:pPr>
        <w:rPr>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3428"/>
        <w:gridCol w:w="995"/>
        <w:gridCol w:w="1274"/>
        <w:gridCol w:w="1276"/>
        <w:gridCol w:w="1278"/>
        <w:gridCol w:w="1442"/>
      </w:tblGrid>
      <w:tr w:rsidR="00D534F1" w:rsidRPr="00CC6470" w:rsidTr="000A0588">
        <w:trPr>
          <w:tblHeader/>
          <w:jc w:val="center"/>
        </w:trPr>
        <w:tc>
          <w:tcPr>
            <w:tcW w:w="1768"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Substrat</w:t>
            </w:r>
          </w:p>
        </w:tc>
        <w:tc>
          <w:tcPr>
            <w:tcW w:w="513"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 xml:space="preserve">Dobowa </w:t>
            </w:r>
          </w:p>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ilość</w:t>
            </w:r>
          </w:p>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substratu</w:t>
            </w:r>
          </w:p>
        </w:tc>
        <w:tc>
          <w:tcPr>
            <w:tcW w:w="657"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 xml:space="preserve">Procent suchej masy przed odwodnieniem </w:t>
            </w:r>
          </w:p>
        </w:tc>
        <w:tc>
          <w:tcPr>
            <w:tcW w:w="658"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Procent suchej masy po uwodnieniu</w:t>
            </w:r>
          </w:p>
        </w:tc>
        <w:tc>
          <w:tcPr>
            <w:tcW w:w="659"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Ilość wody potrzebnej do uwodnienia</w:t>
            </w:r>
          </w:p>
        </w:tc>
        <w:tc>
          <w:tcPr>
            <w:tcW w:w="744"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Wkład do objęt</w:t>
            </w:r>
            <w:r w:rsidRPr="00CC6470">
              <w:rPr>
                <w:rFonts w:ascii="Arial Narrow" w:hAnsi="Arial Narrow"/>
                <w:sz w:val="22"/>
                <w:szCs w:val="22"/>
              </w:rPr>
              <w:t>o</w:t>
            </w:r>
            <w:r w:rsidRPr="00CC6470">
              <w:rPr>
                <w:rFonts w:ascii="Arial Narrow" w:hAnsi="Arial Narrow"/>
                <w:sz w:val="22"/>
                <w:szCs w:val="22"/>
              </w:rPr>
              <w:t>ści od danego składnika</w:t>
            </w:r>
          </w:p>
        </w:tc>
      </w:tr>
      <w:tr w:rsidR="00D534F1" w:rsidRPr="00CC6470" w:rsidTr="000A0588">
        <w:trPr>
          <w:tblHeader/>
          <w:jc w:val="center"/>
        </w:trPr>
        <w:tc>
          <w:tcPr>
            <w:tcW w:w="1768"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w:t>
            </w:r>
          </w:p>
        </w:tc>
        <w:tc>
          <w:tcPr>
            <w:tcW w:w="513"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Mg/d</w:t>
            </w:r>
          </w:p>
        </w:tc>
        <w:tc>
          <w:tcPr>
            <w:tcW w:w="657"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w:t>
            </w:r>
          </w:p>
        </w:tc>
        <w:tc>
          <w:tcPr>
            <w:tcW w:w="658"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w:t>
            </w:r>
          </w:p>
        </w:tc>
        <w:tc>
          <w:tcPr>
            <w:tcW w:w="659"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Mg/d</w:t>
            </w:r>
          </w:p>
        </w:tc>
        <w:tc>
          <w:tcPr>
            <w:tcW w:w="744" w:type="pct"/>
            <w:shd w:val="clear" w:color="auto" w:fill="auto"/>
            <w:vAlign w:val="center"/>
          </w:tcPr>
          <w:p w:rsidR="00D534F1" w:rsidRPr="00CC6470" w:rsidRDefault="00D534F1" w:rsidP="002239A8">
            <w:pPr>
              <w:jc w:val="center"/>
              <w:rPr>
                <w:rFonts w:ascii="Arial Narrow" w:hAnsi="Arial Narrow"/>
                <w:sz w:val="22"/>
                <w:szCs w:val="22"/>
              </w:rPr>
            </w:pPr>
            <w:r w:rsidRPr="00CC6470">
              <w:rPr>
                <w:rFonts w:ascii="Arial Narrow" w:hAnsi="Arial Narrow"/>
                <w:sz w:val="22"/>
                <w:szCs w:val="22"/>
              </w:rPr>
              <w:t>m</w:t>
            </w:r>
            <w:r w:rsidRPr="00CC6470">
              <w:rPr>
                <w:rFonts w:ascii="Arial Narrow" w:hAnsi="Arial Narrow"/>
                <w:sz w:val="22"/>
                <w:szCs w:val="22"/>
                <w:vertAlign w:val="superscript"/>
              </w:rPr>
              <w:t>3</w:t>
            </w:r>
            <w:r w:rsidRPr="00CC6470">
              <w:rPr>
                <w:rFonts w:ascii="Arial Narrow" w:hAnsi="Arial Narrow"/>
                <w:sz w:val="22"/>
                <w:szCs w:val="22"/>
              </w:rPr>
              <w:t>/d</w:t>
            </w:r>
          </w:p>
        </w:tc>
      </w:tr>
      <w:tr w:rsidR="00CC6470" w:rsidRPr="00CC6470" w:rsidTr="00CC6470">
        <w:trPr>
          <w:jc w:val="center"/>
        </w:trPr>
        <w:tc>
          <w:tcPr>
            <w:tcW w:w="1768" w:type="pct"/>
            <w:shd w:val="clear" w:color="auto" w:fill="auto"/>
            <w:vAlign w:val="center"/>
          </w:tcPr>
          <w:p w:rsidR="00CC6470" w:rsidRPr="00CC6470" w:rsidRDefault="00CC6470" w:rsidP="002239A8">
            <w:pPr>
              <w:jc w:val="left"/>
              <w:rPr>
                <w:rFonts w:ascii="Arial Narrow" w:hAnsi="Arial Narrow"/>
                <w:sz w:val="22"/>
                <w:szCs w:val="22"/>
              </w:rPr>
            </w:pPr>
            <w:r w:rsidRPr="00CC6470">
              <w:rPr>
                <w:rFonts w:ascii="Arial Narrow" w:hAnsi="Arial Narrow"/>
                <w:sz w:val="22"/>
                <w:szCs w:val="22"/>
              </w:rPr>
              <w:t>kiszonka z traw</w:t>
            </w:r>
          </w:p>
        </w:tc>
        <w:tc>
          <w:tcPr>
            <w:tcW w:w="513"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20,55</w:t>
            </w:r>
          </w:p>
        </w:tc>
        <w:tc>
          <w:tcPr>
            <w:tcW w:w="657"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24,4</w:t>
            </w:r>
          </w:p>
        </w:tc>
        <w:tc>
          <w:tcPr>
            <w:tcW w:w="658"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10</w:t>
            </w:r>
          </w:p>
        </w:tc>
        <w:tc>
          <w:tcPr>
            <w:tcW w:w="659"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29,59</w:t>
            </w:r>
          </w:p>
        </w:tc>
        <w:tc>
          <w:tcPr>
            <w:tcW w:w="744"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50,14</w:t>
            </w:r>
          </w:p>
        </w:tc>
      </w:tr>
      <w:tr w:rsidR="00CC6470" w:rsidRPr="00CC6470" w:rsidTr="00CC6470">
        <w:trPr>
          <w:jc w:val="center"/>
        </w:trPr>
        <w:tc>
          <w:tcPr>
            <w:tcW w:w="1768" w:type="pct"/>
            <w:shd w:val="clear" w:color="auto" w:fill="auto"/>
            <w:vAlign w:val="center"/>
          </w:tcPr>
          <w:p w:rsidR="00CC6470" w:rsidRPr="00CC6470" w:rsidRDefault="00CC6470" w:rsidP="002239A8">
            <w:pPr>
              <w:jc w:val="left"/>
              <w:rPr>
                <w:rFonts w:ascii="Arial Narrow" w:hAnsi="Arial Narrow"/>
                <w:sz w:val="22"/>
                <w:szCs w:val="22"/>
              </w:rPr>
            </w:pPr>
            <w:r w:rsidRPr="00CC6470">
              <w:rPr>
                <w:rFonts w:ascii="Arial Narrow" w:hAnsi="Arial Narrow"/>
                <w:sz w:val="22"/>
                <w:szCs w:val="22"/>
              </w:rPr>
              <w:t>kiszonka z kukurydzy</w:t>
            </w:r>
          </w:p>
        </w:tc>
        <w:tc>
          <w:tcPr>
            <w:tcW w:w="513"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41,1</w:t>
            </w:r>
          </w:p>
        </w:tc>
        <w:tc>
          <w:tcPr>
            <w:tcW w:w="657"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32</w:t>
            </w:r>
          </w:p>
        </w:tc>
        <w:tc>
          <w:tcPr>
            <w:tcW w:w="658"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10</w:t>
            </w:r>
          </w:p>
        </w:tc>
        <w:tc>
          <w:tcPr>
            <w:tcW w:w="659"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90,42</w:t>
            </w:r>
          </w:p>
        </w:tc>
        <w:tc>
          <w:tcPr>
            <w:tcW w:w="744"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131,52</w:t>
            </w:r>
          </w:p>
        </w:tc>
      </w:tr>
      <w:tr w:rsidR="00CC6470" w:rsidRPr="00CC6470" w:rsidTr="00CC6470">
        <w:trPr>
          <w:jc w:val="center"/>
        </w:trPr>
        <w:tc>
          <w:tcPr>
            <w:tcW w:w="1768" w:type="pct"/>
            <w:shd w:val="clear" w:color="auto" w:fill="auto"/>
            <w:vAlign w:val="center"/>
          </w:tcPr>
          <w:p w:rsidR="00CC6470" w:rsidRPr="00CC6470" w:rsidRDefault="00CC6470" w:rsidP="002239A8">
            <w:pPr>
              <w:jc w:val="left"/>
              <w:rPr>
                <w:rFonts w:ascii="Arial Narrow" w:hAnsi="Arial Narrow"/>
                <w:sz w:val="22"/>
                <w:szCs w:val="22"/>
              </w:rPr>
            </w:pPr>
            <w:r w:rsidRPr="00CC6470">
              <w:rPr>
                <w:rFonts w:ascii="Arial Narrow" w:hAnsi="Arial Narrow"/>
                <w:sz w:val="22"/>
                <w:szCs w:val="22"/>
              </w:rPr>
              <w:t>kiszonka z buraków energetycznych</w:t>
            </w:r>
          </w:p>
        </w:tc>
        <w:tc>
          <w:tcPr>
            <w:tcW w:w="513"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13,7</w:t>
            </w:r>
          </w:p>
        </w:tc>
        <w:tc>
          <w:tcPr>
            <w:tcW w:w="657"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25,4</w:t>
            </w:r>
          </w:p>
        </w:tc>
        <w:tc>
          <w:tcPr>
            <w:tcW w:w="658"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10</w:t>
            </w:r>
          </w:p>
        </w:tc>
        <w:tc>
          <w:tcPr>
            <w:tcW w:w="659"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21,10</w:t>
            </w:r>
          </w:p>
        </w:tc>
        <w:tc>
          <w:tcPr>
            <w:tcW w:w="744"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34,80</w:t>
            </w:r>
          </w:p>
        </w:tc>
      </w:tr>
      <w:tr w:rsidR="00CC6470" w:rsidRPr="00CC6470" w:rsidTr="00CC6470">
        <w:trPr>
          <w:jc w:val="center"/>
        </w:trPr>
        <w:tc>
          <w:tcPr>
            <w:tcW w:w="1768" w:type="pct"/>
            <w:shd w:val="clear" w:color="auto" w:fill="auto"/>
            <w:vAlign w:val="center"/>
          </w:tcPr>
          <w:p w:rsidR="00CC6470" w:rsidRPr="00CC6470" w:rsidRDefault="00CC6470" w:rsidP="002239A8">
            <w:pPr>
              <w:jc w:val="left"/>
              <w:rPr>
                <w:rFonts w:ascii="Arial Narrow" w:hAnsi="Arial Narrow"/>
                <w:sz w:val="22"/>
                <w:szCs w:val="22"/>
              </w:rPr>
            </w:pPr>
            <w:r w:rsidRPr="00CC6470">
              <w:rPr>
                <w:rFonts w:ascii="Arial Narrow" w:hAnsi="Arial Narrow"/>
                <w:sz w:val="22"/>
                <w:szCs w:val="22"/>
              </w:rPr>
              <w:t>obornik bydlęcy</w:t>
            </w:r>
          </w:p>
        </w:tc>
        <w:tc>
          <w:tcPr>
            <w:tcW w:w="513"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9,59</w:t>
            </w:r>
          </w:p>
        </w:tc>
        <w:tc>
          <w:tcPr>
            <w:tcW w:w="657"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23,1</w:t>
            </w:r>
          </w:p>
        </w:tc>
        <w:tc>
          <w:tcPr>
            <w:tcW w:w="658"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10</w:t>
            </w:r>
          </w:p>
        </w:tc>
        <w:tc>
          <w:tcPr>
            <w:tcW w:w="659"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12,56</w:t>
            </w:r>
          </w:p>
        </w:tc>
        <w:tc>
          <w:tcPr>
            <w:tcW w:w="744"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22,15</w:t>
            </w:r>
          </w:p>
        </w:tc>
      </w:tr>
      <w:tr w:rsidR="00CC6470" w:rsidRPr="00CC6470" w:rsidTr="00CC6470">
        <w:trPr>
          <w:jc w:val="center"/>
        </w:trPr>
        <w:tc>
          <w:tcPr>
            <w:tcW w:w="1768" w:type="pct"/>
            <w:shd w:val="clear" w:color="auto" w:fill="auto"/>
            <w:vAlign w:val="center"/>
          </w:tcPr>
          <w:p w:rsidR="00CC6470" w:rsidRPr="00CC6470" w:rsidRDefault="00CC6470" w:rsidP="002239A8">
            <w:pPr>
              <w:jc w:val="left"/>
              <w:rPr>
                <w:rFonts w:ascii="Arial Narrow" w:hAnsi="Arial Narrow"/>
                <w:sz w:val="22"/>
                <w:szCs w:val="22"/>
              </w:rPr>
            </w:pPr>
            <w:r w:rsidRPr="00CC6470">
              <w:rPr>
                <w:rFonts w:ascii="Arial Narrow" w:hAnsi="Arial Narrow"/>
                <w:sz w:val="22"/>
                <w:szCs w:val="22"/>
              </w:rPr>
              <w:t>pomiot drobiowy na ściółce</w:t>
            </w:r>
          </w:p>
        </w:tc>
        <w:tc>
          <w:tcPr>
            <w:tcW w:w="513"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13,7</w:t>
            </w:r>
          </w:p>
        </w:tc>
        <w:tc>
          <w:tcPr>
            <w:tcW w:w="657"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32</w:t>
            </w:r>
          </w:p>
        </w:tc>
        <w:tc>
          <w:tcPr>
            <w:tcW w:w="658"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10</w:t>
            </w:r>
          </w:p>
        </w:tc>
        <w:tc>
          <w:tcPr>
            <w:tcW w:w="659"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30,14</w:t>
            </w:r>
          </w:p>
        </w:tc>
        <w:tc>
          <w:tcPr>
            <w:tcW w:w="744"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43,84</w:t>
            </w:r>
          </w:p>
        </w:tc>
      </w:tr>
      <w:tr w:rsidR="00CC6470" w:rsidRPr="00CC6470" w:rsidTr="00CC6470">
        <w:trPr>
          <w:jc w:val="center"/>
        </w:trPr>
        <w:tc>
          <w:tcPr>
            <w:tcW w:w="1768" w:type="pct"/>
            <w:shd w:val="clear" w:color="auto" w:fill="auto"/>
            <w:vAlign w:val="center"/>
          </w:tcPr>
          <w:p w:rsidR="00CC6470" w:rsidRPr="00CC6470" w:rsidRDefault="00CC6470" w:rsidP="002239A8">
            <w:pPr>
              <w:jc w:val="left"/>
              <w:rPr>
                <w:rFonts w:ascii="Arial Narrow" w:hAnsi="Arial Narrow"/>
                <w:sz w:val="22"/>
                <w:szCs w:val="22"/>
              </w:rPr>
            </w:pPr>
            <w:r w:rsidRPr="00CC6470">
              <w:rPr>
                <w:rFonts w:ascii="Arial Narrow" w:hAnsi="Arial Narrow"/>
                <w:sz w:val="22"/>
                <w:szCs w:val="22"/>
              </w:rPr>
              <w:t xml:space="preserve">uśrednione odpady przemysłu rolno-spoż. </w:t>
            </w:r>
          </w:p>
        </w:tc>
        <w:tc>
          <w:tcPr>
            <w:tcW w:w="513"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13,7</w:t>
            </w:r>
          </w:p>
        </w:tc>
        <w:tc>
          <w:tcPr>
            <w:tcW w:w="657"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45</w:t>
            </w:r>
          </w:p>
        </w:tc>
        <w:tc>
          <w:tcPr>
            <w:tcW w:w="658"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10</w:t>
            </w:r>
          </w:p>
        </w:tc>
        <w:tc>
          <w:tcPr>
            <w:tcW w:w="659"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47,95</w:t>
            </w:r>
          </w:p>
        </w:tc>
        <w:tc>
          <w:tcPr>
            <w:tcW w:w="744"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61,65</w:t>
            </w:r>
          </w:p>
        </w:tc>
      </w:tr>
      <w:tr w:rsidR="00CC6470" w:rsidRPr="00CC6470" w:rsidTr="00CC6470">
        <w:trPr>
          <w:jc w:val="center"/>
        </w:trPr>
        <w:tc>
          <w:tcPr>
            <w:tcW w:w="1768" w:type="pct"/>
            <w:shd w:val="clear" w:color="auto" w:fill="auto"/>
            <w:vAlign w:val="center"/>
          </w:tcPr>
          <w:p w:rsidR="00CC6470" w:rsidRPr="00CC6470" w:rsidRDefault="00CC6470" w:rsidP="005E1ABC">
            <w:pPr>
              <w:jc w:val="right"/>
              <w:rPr>
                <w:rFonts w:ascii="Arial Narrow" w:hAnsi="Arial Narrow"/>
                <w:sz w:val="22"/>
                <w:szCs w:val="22"/>
              </w:rPr>
            </w:pPr>
            <w:r w:rsidRPr="00CC6470">
              <w:rPr>
                <w:rFonts w:ascii="Arial Narrow" w:hAnsi="Arial Narrow"/>
                <w:sz w:val="22"/>
                <w:szCs w:val="22"/>
              </w:rPr>
              <w:t>suma</w:t>
            </w:r>
          </w:p>
        </w:tc>
        <w:tc>
          <w:tcPr>
            <w:tcW w:w="513"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 </w:t>
            </w:r>
          </w:p>
        </w:tc>
        <w:tc>
          <w:tcPr>
            <w:tcW w:w="657"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 </w:t>
            </w:r>
          </w:p>
        </w:tc>
        <w:tc>
          <w:tcPr>
            <w:tcW w:w="658"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 </w:t>
            </w:r>
          </w:p>
        </w:tc>
        <w:tc>
          <w:tcPr>
            <w:tcW w:w="659"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231,76</w:t>
            </w:r>
          </w:p>
        </w:tc>
        <w:tc>
          <w:tcPr>
            <w:tcW w:w="744" w:type="pct"/>
            <w:shd w:val="clear" w:color="auto" w:fill="auto"/>
            <w:vAlign w:val="center"/>
          </w:tcPr>
          <w:p w:rsidR="00CC6470" w:rsidRPr="00CC6470" w:rsidRDefault="00CC6470" w:rsidP="00CC6470">
            <w:pPr>
              <w:jc w:val="center"/>
              <w:rPr>
                <w:rFonts w:ascii="Arial Narrow" w:hAnsi="Arial Narrow"/>
                <w:color w:val="000000"/>
                <w:kern w:val="0"/>
                <w:sz w:val="22"/>
                <w:szCs w:val="22"/>
                <w:lang w:eastAsia="pl-PL"/>
              </w:rPr>
            </w:pPr>
            <w:r w:rsidRPr="00CC6470">
              <w:rPr>
                <w:rFonts w:ascii="Arial Narrow" w:hAnsi="Arial Narrow"/>
                <w:color w:val="000000"/>
                <w:kern w:val="0"/>
                <w:sz w:val="22"/>
                <w:szCs w:val="22"/>
                <w:lang w:eastAsia="pl-PL"/>
              </w:rPr>
              <w:t>344,10</w:t>
            </w:r>
          </w:p>
        </w:tc>
      </w:tr>
    </w:tbl>
    <w:p w:rsidR="00CC6470" w:rsidRPr="00CC6470" w:rsidRDefault="00CC6470" w:rsidP="004A7624">
      <w:pPr>
        <w:rPr>
          <w:szCs w:val="24"/>
        </w:rPr>
      </w:pPr>
    </w:p>
    <w:p w:rsidR="007D7753" w:rsidRDefault="004A7624" w:rsidP="004A7624">
      <w:pPr>
        <w:rPr>
          <w:szCs w:val="24"/>
        </w:rPr>
      </w:pPr>
      <w:r w:rsidRPr="00CC6470">
        <w:rPr>
          <w:szCs w:val="24"/>
        </w:rPr>
        <w:t>Przyjmując założenie że 1 tona wody ma 1 m³</w:t>
      </w:r>
      <w:r w:rsidR="00CC6470">
        <w:rPr>
          <w:szCs w:val="24"/>
        </w:rPr>
        <w:t>, można</w:t>
      </w:r>
      <w:r w:rsidRPr="00CC6470">
        <w:rPr>
          <w:szCs w:val="24"/>
        </w:rPr>
        <w:t xml:space="preserve"> należy przyjąć, że w ciągu godziny do obiegu wprowadzonych jest: </w:t>
      </w:r>
      <w:r w:rsidR="00077AF9">
        <w:rPr>
          <w:bCs/>
          <w:szCs w:val="24"/>
          <w:lang w:eastAsia="pl-PL"/>
        </w:rPr>
        <w:t>231,76</w:t>
      </w:r>
      <w:r w:rsidRPr="00CC6470">
        <w:rPr>
          <w:bCs/>
          <w:szCs w:val="24"/>
          <w:lang w:eastAsia="pl-PL"/>
        </w:rPr>
        <w:t xml:space="preserve"> </w:t>
      </w:r>
      <w:r w:rsidRPr="00CC6470">
        <w:rPr>
          <w:szCs w:val="24"/>
        </w:rPr>
        <w:t>m³</w:t>
      </w:r>
      <w:r w:rsidR="00077AF9">
        <w:rPr>
          <w:szCs w:val="24"/>
        </w:rPr>
        <w:t>/d</w:t>
      </w:r>
      <w:r w:rsidRPr="00CC6470">
        <w:rPr>
          <w:szCs w:val="24"/>
        </w:rPr>
        <w:t xml:space="preserve"> : 24 godz. = </w:t>
      </w:r>
      <w:r w:rsidR="00077AF9">
        <w:rPr>
          <w:szCs w:val="24"/>
        </w:rPr>
        <w:t>9,66</w:t>
      </w:r>
      <w:r w:rsidRPr="00CC6470">
        <w:rPr>
          <w:szCs w:val="24"/>
        </w:rPr>
        <w:t xml:space="preserve"> m³/h wody.</w:t>
      </w:r>
    </w:p>
    <w:p w:rsidR="002E760E" w:rsidRDefault="00001A8E" w:rsidP="00327D60">
      <w:pPr>
        <w:pStyle w:val="Nagwek3"/>
      </w:pPr>
      <w:bookmarkStart w:id="61" w:name="_Toc405668594"/>
      <w:r>
        <w:t>1.5.</w:t>
      </w:r>
      <w:r w:rsidR="0078633B">
        <w:t>8</w:t>
      </w:r>
      <w:r w:rsidR="00D408E2">
        <w:t xml:space="preserve">. </w:t>
      </w:r>
      <w:r w:rsidR="00F56D28">
        <w:t>Wyposażenie technologiczne i o</w:t>
      </w:r>
      <w:r w:rsidR="00D408E2">
        <w:t xml:space="preserve">biekty kubaturowe </w:t>
      </w:r>
      <w:r w:rsidR="00F56D28">
        <w:t>bioelektrowni</w:t>
      </w:r>
      <w:r w:rsidR="00D408E2">
        <w:t>.</w:t>
      </w:r>
      <w:bookmarkEnd w:id="61"/>
    </w:p>
    <w:p w:rsidR="00F56D28" w:rsidRDefault="00B05E7B" w:rsidP="00F56D28">
      <w:pPr>
        <w:pStyle w:val="Nagwek4"/>
      </w:pPr>
      <w:bookmarkStart w:id="62" w:name="_Toc405668595"/>
      <w:r>
        <w:t>1.5.</w:t>
      </w:r>
      <w:r w:rsidR="0078633B">
        <w:t>8</w:t>
      </w:r>
      <w:r w:rsidR="00F56D28">
        <w:t>.1. Agregaty kogeneracyjne.</w:t>
      </w:r>
      <w:bookmarkEnd w:id="62"/>
    </w:p>
    <w:p w:rsidR="008326BF" w:rsidRDefault="000E722D" w:rsidP="00C65597">
      <w:r>
        <w:t xml:space="preserve">W budynku siłowni, zlokalizowanym na terenie projektowanej </w:t>
      </w:r>
      <w:r w:rsidR="008243C7">
        <w:t xml:space="preserve">bioelektrowni </w:t>
      </w:r>
      <w:r>
        <w:t>w Skarbimierzu zai</w:t>
      </w:r>
      <w:r>
        <w:t>n</w:t>
      </w:r>
      <w:r>
        <w:t xml:space="preserve">stalowanych będzie 5 </w:t>
      </w:r>
      <w:r w:rsidR="008243C7">
        <w:t>agregat</w:t>
      </w:r>
      <w:r>
        <w:t>ów</w:t>
      </w:r>
      <w:r w:rsidR="008243C7">
        <w:t xml:space="preserve"> kogeneracyjn</w:t>
      </w:r>
      <w:r>
        <w:t>ych</w:t>
      </w:r>
      <w:r w:rsidR="008243C7">
        <w:t xml:space="preserve"> typu </w:t>
      </w:r>
      <w:r w:rsidR="004A7624" w:rsidRPr="004A7624">
        <w:t>TEDOM Quanto D 580 SP Bio</w:t>
      </w:r>
      <w:r>
        <w:t xml:space="preserve"> w obudowie </w:t>
      </w:r>
      <w:r w:rsidR="00BC42C6">
        <w:t xml:space="preserve"> </w:t>
      </w:r>
      <w:r>
        <w:t>dźwiękoizolacyjnej.</w:t>
      </w:r>
      <w:r w:rsidR="00C65597">
        <w:t xml:space="preserve"> </w:t>
      </w:r>
      <w:r>
        <w:t xml:space="preserve">Agregaty </w:t>
      </w:r>
      <w:r w:rsidR="00C65597">
        <w:t>te</w:t>
      </w:r>
      <w:r>
        <w:t xml:space="preserve"> </w:t>
      </w:r>
      <w:r w:rsidR="00E814CB">
        <w:t xml:space="preserve">stanowią, </w:t>
      </w:r>
      <w:r>
        <w:t xml:space="preserve">pod względem </w:t>
      </w:r>
      <w:r w:rsidR="00C65597">
        <w:t>konstrukcyjnym</w:t>
      </w:r>
      <w:r w:rsidR="007C7600">
        <w:t xml:space="preserve"> </w:t>
      </w:r>
      <w:r>
        <w:t xml:space="preserve">kompletne </w:t>
      </w:r>
      <w:r w:rsidR="008243C7">
        <w:t>zesp</w:t>
      </w:r>
      <w:r w:rsidR="007C7600">
        <w:t>oły</w:t>
      </w:r>
      <w:r w:rsidR="008243C7">
        <w:t xml:space="preserve"> urz</w:t>
      </w:r>
      <w:r w:rsidR="008243C7">
        <w:t>ą</w:t>
      </w:r>
      <w:r w:rsidR="008243C7">
        <w:t xml:space="preserve">dzeń wraz z podstawowymi akcesoriami. </w:t>
      </w:r>
      <w:r w:rsidR="00C65597">
        <w:t>Poszczególne moduły agregatu ulokowane są na stalowej ramie nośnej. W module technologicznym obok agregatu ulokowany jest wymiennik ciepła od sp</w:t>
      </w:r>
      <w:r w:rsidR="00C65597">
        <w:t>a</w:t>
      </w:r>
      <w:r w:rsidR="00C65597">
        <w:t>lin oraz tłumik rury wydechowej.</w:t>
      </w:r>
      <w:r w:rsidR="00E814CB">
        <w:t xml:space="preserve"> W górnej części ramy ulokowany jest gazowy silnik spalinowy z generatorem i pozostałe akcesoria. S</w:t>
      </w:r>
      <w:r w:rsidR="008243C7">
        <w:t xml:space="preserve">ilnik </w:t>
      </w:r>
      <w:r w:rsidR="00E814CB">
        <w:t xml:space="preserve">ten wraz z </w:t>
      </w:r>
      <w:r w:rsidR="008243C7">
        <w:t>generator</w:t>
      </w:r>
      <w:r w:rsidR="00E814CB">
        <w:t>em</w:t>
      </w:r>
      <w:r w:rsidR="008243C7">
        <w:t xml:space="preserve"> synchroniczny</w:t>
      </w:r>
      <w:r w:rsidR="00E814CB">
        <w:t>m</w:t>
      </w:r>
      <w:r w:rsidR="008243C7">
        <w:t xml:space="preserve"> stanowią zwarty zespół przyłączony do ramy za pomocą elastycznych elementów izolacyjnych, utrudniających prz</w:t>
      </w:r>
      <w:r w:rsidR="008243C7">
        <w:t>e</w:t>
      </w:r>
      <w:r w:rsidR="008243C7">
        <w:t xml:space="preserve">noszenie drgań na fundament. </w:t>
      </w:r>
    </w:p>
    <w:p w:rsidR="00401916" w:rsidRDefault="008243C7" w:rsidP="00C65597">
      <w:r>
        <w:t>Z wymiennikami ciepła obiegu pierwotnego (odzysk ciepła z bloku silnika, układu smarowania i chłodzenia mieszanki) silnik jest połączony rurociągiem z kompensatorami, któr</w:t>
      </w:r>
      <w:r w:rsidR="007C7600">
        <w:t>e</w:t>
      </w:r>
      <w:r>
        <w:t xml:space="preserve"> łącznie z wymie</w:t>
      </w:r>
      <w:r>
        <w:t>n</w:t>
      </w:r>
      <w:r>
        <w:t xml:space="preserve">nikami oraz przewodem spalinowym pokrywa izolacja termiczna. </w:t>
      </w:r>
    </w:p>
    <w:p w:rsidR="00401916" w:rsidRDefault="008243C7" w:rsidP="00C65597">
      <w:r>
        <w:lastRenderedPageBreak/>
        <w:t>Szafa sterownicza (składająca się z części kontrolnej i sterowniczej) i wyprowadzenie mocy zako</w:t>
      </w:r>
      <w:r>
        <w:t>ń</w:t>
      </w:r>
      <w:r>
        <w:t xml:space="preserve">czone zaciskami TEDOM ulokowane są obok agregatu kogeneracyjnego. Praca agregatu jest w pełni automatyczna - bezobsługowa. </w:t>
      </w:r>
    </w:p>
    <w:p w:rsidR="008243C7" w:rsidRDefault="008243C7" w:rsidP="00C65597">
      <w:r>
        <w:t xml:space="preserve">Paliwem </w:t>
      </w:r>
      <w:r w:rsidR="007C7600">
        <w:t xml:space="preserve">podstawowym </w:t>
      </w:r>
      <w:r w:rsidR="00E814CB">
        <w:t>w tej wersji agregatu jest</w:t>
      </w:r>
      <w:r>
        <w:t xml:space="preserve"> </w:t>
      </w:r>
      <w:r w:rsidR="007C7600">
        <w:t>biogaz</w:t>
      </w:r>
      <w:r>
        <w:t>.</w:t>
      </w:r>
    </w:p>
    <w:p w:rsidR="008326BF" w:rsidRDefault="008326BF" w:rsidP="00F56D28"/>
    <w:p w:rsidR="00F56D28" w:rsidRPr="00A304F6" w:rsidRDefault="007C7600" w:rsidP="00F56D28">
      <w:r>
        <w:t>A</w:t>
      </w:r>
      <w:r w:rsidR="00F56D28" w:rsidRPr="00A304F6">
        <w:t xml:space="preserve">gregaty </w:t>
      </w:r>
      <w:r w:rsidR="004A7624" w:rsidRPr="004A7624">
        <w:t>TEDOM Quanto D 580 SP Bio</w:t>
      </w:r>
      <w:r w:rsidRPr="007C7600">
        <w:t xml:space="preserve"> </w:t>
      </w:r>
      <w:r w:rsidR="00F56D28" w:rsidRPr="00A304F6">
        <w:t xml:space="preserve">charakteryzują się następującymi parametrami: </w:t>
      </w:r>
    </w:p>
    <w:p w:rsidR="00F56D28" w:rsidRPr="00A304F6" w:rsidRDefault="00F56D28" w:rsidP="00F56D28"/>
    <w:tbl>
      <w:tblPr>
        <w:tblW w:w="5000" w:type="pct"/>
        <w:tblCellMar>
          <w:left w:w="28" w:type="dxa"/>
          <w:right w:w="28" w:type="dxa"/>
        </w:tblCellMar>
        <w:tblLook w:val="0000" w:firstRow="0" w:lastRow="0" w:firstColumn="0" w:lastColumn="0" w:noHBand="0" w:noVBand="0"/>
      </w:tblPr>
      <w:tblGrid>
        <w:gridCol w:w="5806"/>
        <w:gridCol w:w="132"/>
        <w:gridCol w:w="3755"/>
      </w:tblGrid>
      <w:tr w:rsidR="00BC03E3" w:rsidRPr="00522CA0" w:rsidTr="00BC03E3">
        <w:trPr>
          <w:trHeight w:val="112"/>
        </w:trPr>
        <w:tc>
          <w:tcPr>
            <w:tcW w:w="2995" w:type="pct"/>
          </w:tcPr>
          <w:p w:rsidR="00BC03E3" w:rsidRPr="00A304F6" w:rsidRDefault="00BC03E3" w:rsidP="002B4147">
            <w:pPr>
              <w:numPr>
                <w:ilvl w:val="0"/>
                <w:numId w:val="35"/>
              </w:numPr>
            </w:pPr>
            <w:r>
              <w:t>Agregat kogeneracyjny - typ</w:t>
            </w:r>
          </w:p>
        </w:tc>
        <w:tc>
          <w:tcPr>
            <w:tcW w:w="68" w:type="pct"/>
          </w:tcPr>
          <w:p w:rsidR="00BC03E3" w:rsidRDefault="00BC03E3" w:rsidP="00F56D28">
            <w:pPr>
              <w:jc w:val="right"/>
            </w:pPr>
            <w:r>
              <w:t>-</w:t>
            </w:r>
          </w:p>
        </w:tc>
        <w:tc>
          <w:tcPr>
            <w:tcW w:w="1937" w:type="pct"/>
          </w:tcPr>
          <w:p w:rsidR="00BC03E3" w:rsidRPr="008848B0" w:rsidRDefault="004A7624" w:rsidP="00BC03E3">
            <w:pPr>
              <w:jc w:val="left"/>
              <w:rPr>
                <w:lang w:val="en-US"/>
              </w:rPr>
            </w:pPr>
            <w:r w:rsidRPr="008848B0">
              <w:rPr>
                <w:b/>
                <w:lang w:val="en-US"/>
              </w:rPr>
              <w:t>TEDOM Quanto D 580 SP Bio</w:t>
            </w:r>
          </w:p>
        </w:tc>
      </w:tr>
      <w:tr w:rsidR="00BC03E3" w:rsidRPr="00A304F6" w:rsidTr="00BC03E3">
        <w:trPr>
          <w:trHeight w:val="112"/>
        </w:trPr>
        <w:tc>
          <w:tcPr>
            <w:tcW w:w="2995" w:type="pct"/>
          </w:tcPr>
          <w:p w:rsidR="00BC03E3" w:rsidRDefault="00BC03E3" w:rsidP="002B4147">
            <w:pPr>
              <w:numPr>
                <w:ilvl w:val="0"/>
                <w:numId w:val="35"/>
              </w:numPr>
            </w:pPr>
            <w:r>
              <w:t>Producent</w:t>
            </w:r>
          </w:p>
        </w:tc>
        <w:tc>
          <w:tcPr>
            <w:tcW w:w="68" w:type="pct"/>
          </w:tcPr>
          <w:p w:rsidR="00BC03E3" w:rsidRDefault="00BC03E3" w:rsidP="00F56D28">
            <w:pPr>
              <w:jc w:val="right"/>
            </w:pPr>
            <w:r>
              <w:t>-</w:t>
            </w:r>
          </w:p>
        </w:tc>
        <w:tc>
          <w:tcPr>
            <w:tcW w:w="1937" w:type="pct"/>
          </w:tcPr>
          <w:p w:rsidR="00BC03E3" w:rsidRPr="00BC03E3" w:rsidRDefault="00BC03E3" w:rsidP="00BC03E3">
            <w:pPr>
              <w:jc w:val="left"/>
            </w:pPr>
            <w:r w:rsidRPr="00BC03E3">
              <w:t>Marelli (Włochy)</w:t>
            </w:r>
          </w:p>
        </w:tc>
      </w:tr>
      <w:tr w:rsidR="00BC03E3" w:rsidRPr="00A304F6" w:rsidTr="00BC03E3">
        <w:trPr>
          <w:trHeight w:val="112"/>
        </w:trPr>
        <w:tc>
          <w:tcPr>
            <w:tcW w:w="2995" w:type="pct"/>
          </w:tcPr>
          <w:p w:rsidR="00BC03E3" w:rsidRDefault="00BC03E3" w:rsidP="002B4147">
            <w:pPr>
              <w:numPr>
                <w:ilvl w:val="0"/>
                <w:numId w:val="35"/>
              </w:numPr>
            </w:pPr>
            <w:r>
              <w:t>Ilość (łączna)</w:t>
            </w:r>
          </w:p>
        </w:tc>
        <w:tc>
          <w:tcPr>
            <w:tcW w:w="68" w:type="pct"/>
          </w:tcPr>
          <w:p w:rsidR="00BC03E3" w:rsidRDefault="00BC03E3" w:rsidP="00F56D28">
            <w:pPr>
              <w:jc w:val="right"/>
            </w:pPr>
            <w:r>
              <w:t>-</w:t>
            </w:r>
          </w:p>
        </w:tc>
        <w:tc>
          <w:tcPr>
            <w:tcW w:w="1937" w:type="pct"/>
          </w:tcPr>
          <w:p w:rsidR="00BC03E3" w:rsidRPr="00A304F6" w:rsidRDefault="000B0F4D" w:rsidP="00BC03E3">
            <w:r>
              <w:t>5</w:t>
            </w:r>
            <w:r w:rsidR="00BC03E3">
              <w:t xml:space="preserve"> szt.</w:t>
            </w:r>
          </w:p>
        </w:tc>
      </w:tr>
      <w:tr w:rsidR="00BC03E3" w:rsidRPr="00A304F6" w:rsidTr="00BC03E3">
        <w:trPr>
          <w:trHeight w:val="112"/>
        </w:trPr>
        <w:tc>
          <w:tcPr>
            <w:tcW w:w="2995" w:type="pct"/>
          </w:tcPr>
          <w:p w:rsidR="00BC03E3" w:rsidRPr="00A304F6" w:rsidRDefault="00BC03E3" w:rsidP="002B4147">
            <w:pPr>
              <w:numPr>
                <w:ilvl w:val="0"/>
                <w:numId w:val="35"/>
              </w:numPr>
            </w:pPr>
            <w:r>
              <w:t>Obudowa</w:t>
            </w:r>
          </w:p>
        </w:tc>
        <w:tc>
          <w:tcPr>
            <w:tcW w:w="68" w:type="pct"/>
          </w:tcPr>
          <w:p w:rsidR="00BC03E3" w:rsidRDefault="00BC03E3" w:rsidP="00F56D28">
            <w:pPr>
              <w:jc w:val="right"/>
            </w:pPr>
            <w:r>
              <w:t>-</w:t>
            </w:r>
          </w:p>
        </w:tc>
        <w:tc>
          <w:tcPr>
            <w:tcW w:w="1937" w:type="pct"/>
          </w:tcPr>
          <w:p w:rsidR="00BC03E3" w:rsidRPr="00A304F6" w:rsidRDefault="00BC03E3" w:rsidP="00F56D28">
            <w:r>
              <w:t>wyciszona</w:t>
            </w:r>
          </w:p>
        </w:tc>
      </w:tr>
      <w:tr w:rsidR="007C7600" w:rsidRPr="00A304F6" w:rsidTr="007C7600">
        <w:trPr>
          <w:trHeight w:val="112"/>
        </w:trPr>
        <w:tc>
          <w:tcPr>
            <w:tcW w:w="2995" w:type="pct"/>
          </w:tcPr>
          <w:p w:rsidR="007C7600" w:rsidRPr="00A304F6" w:rsidRDefault="007C7600" w:rsidP="002B4147">
            <w:pPr>
              <w:numPr>
                <w:ilvl w:val="0"/>
                <w:numId w:val="35"/>
              </w:numPr>
            </w:pPr>
            <w:r>
              <w:t>Generator</w:t>
            </w:r>
          </w:p>
        </w:tc>
        <w:tc>
          <w:tcPr>
            <w:tcW w:w="68" w:type="pct"/>
          </w:tcPr>
          <w:p w:rsidR="007C7600" w:rsidRDefault="007C7600" w:rsidP="00F56D28">
            <w:pPr>
              <w:jc w:val="right"/>
            </w:pPr>
            <w:r>
              <w:t>-</w:t>
            </w:r>
          </w:p>
        </w:tc>
        <w:tc>
          <w:tcPr>
            <w:tcW w:w="1937" w:type="pct"/>
          </w:tcPr>
          <w:p w:rsidR="007C7600" w:rsidRPr="00A304F6" w:rsidRDefault="007C7600" w:rsidP="000B0F4D">
            <w:r>
              <w:t xml:space="preserve">MBJ </w:t>
            </w:r>
            <w:r w:rsidR="000B0F4D">
              <w:t>40</w:t>
            </w:r>
            <w:r>
              <w:t>0 LA4 (Marelli)</w:t>
            </w:r>
          </w:p>
        </w:tc>
      </w:tr>
      <w:tr w:rsidR="007C7600" w:rsidRPr="00A304F6" w:rsidTr="007C7600">
        <w:trPr>
          <w:trHeight w:val="112"/>
        </w:trPr>
        <w:tc>
          <w:tcPr>
            <w:tcW w:w="2995" w:type="pct"/>
          </w:tcPr>
          <w:p w:rsidR="007C7600" w:rsidRPr="00A304F6" w:rsidRDefault="007C7600" w:rsidP="002B4147">
            <w:pPr>
              <w:numPr>
                <w:ilvl w:val="0"/>
                <w:numId w:val="35"/>
              </w:numPr>
            </w:pPr>
            <w:r>
              <w:t>Silnik</w:t>
            </w:r>
          </w:p>
        </w:tc>
        <w:tc>
          <w:tcPr>
            <w:tcW w:w="68" w:type="pct"/>
          </w:tcPr>
          <w:p w:rsidR="007C7600" w:rsidRDefault="007C7600" w:rsidP="00F56D28">
            <w:pPr>
              <w:jc w:val="right"/>
            </w:pPr>
            <w:r>
              <w:t>-</w:t>
            </w:r>
          </w:p>
        </w:tc>
        <w:tc>
          <w:tcPr>
            <w:tcW w:w="1937" w:type="pct"/>
          </w:tcPr>
          <w:p w:rsidR="007C7600" w:rsidRPr="00A304F6" w:rsidRDefault="007C7600" w:rsidP="000B0F4D">
            <w:pPr>
              <w:jc w:val="left"/>
            </w:pPr>
            <w:r w:rsidRPr="007C7600">
              <w:t>TCG 20</w:t>
            </w:r>
            <w:r w:rsidR="000B0F4D">
              <w:t>16</w:t>
            </w:r>
            <w:r w:rsidRPr="007C7600">
              <w:t xml:space="preserve"> V1</w:t>
            </w:r>
            <w:r w:rsidR="000B0F4D">
              <w:t>2C</w:t>
            </w:r>
            <w:r>
              <w:t xml:space="preserve"> Deutz (Niemcy)</w:t>
            </w:r>
          </w:p>
        </w:tc>
      </w:tr>
      <w:tr w:rsidR="00BC03E3" w:rsidRPr="00A304F6" w:rsidTr="00BC03E3">
        <w:trPr>
          <w:trHeight w:val="112"/>
        </w:trPr>
        <w:tc>
          <w:tcPr>
            <w:tcW w:w="2995" w:type="pct"/>
          </w:tcPr>
          <w:p w:rsidR="00BC03E3" w:rsidRPr="00A304F6" w:rsidRDefault="00BC03E3" w:rsidP="000B0F4D">
            <w:pPr>
              <w:numPr>
                <w:ilvl w:val="0"/>
                <w:numId w:val="35"/>
              </w:numPr>
            </w:pPr>
            <w:r w:rsidRPr="00A304F6">
              <w:t xml:space="preserve">Maksymalna moc elektryczna </w:t>
            </w:r>
          </w:p>
        </w:tc>
        <w:tc>
          <w:tcPr>
            <w:tcW w:w="68" w:type="pct"/>
          </w:tcPr>
          <w:p w:rsidR="00BC03E3" w:rsidRPr="00A304F6" w:rsidRDefault="00BC03E3" w:rsidP="00F56D28">
            <w:pPr>
              <w:jc w:val="right"/>
            </w:pPr>
            <w:r>
              <w:t>-</w:t>
            </w:r>
          </w:p>
        </w:tc>
        <w:tc>
          <w:tcPr>
            <w:tcW w:w="1937" w:type="pct"/>
          </w:tcPr>
          <w:p w:rsidR="00BC03E3" w:rsidRPr="00A304F6" w:rsidRDefault="000B0F4D" w:rsidP="00BC03E3">
            <w:pPr>
              <w:jc w:val="left"/>
            </w:pPr>
            <w:r>
              <w:t>600</w:t>
            </w:r>
            <w:r w:rsidR="00BC03E3" w:rsidRPr="00A304F6">
              <w:t xml:space="preserve"> kW </w:t>
            </w:r>
          </w:p>
        </w:tc>
      </w:tr>
      <w:tr w:rsidR="00BC03E3" w:rsidRPr="00A304F6" w:rsidTr="00BC03E3">
        <w:trPr>
          <w:trHeight w:val="112"/>
        </w:trPr>
        <w:tc>
          <w:tcPr>
            <w:tcW w:w="2995" w:type="pct"/>
          </w:tcPr>
          <w:p w:rsidR="00BC03E3" w:rsidRPr="00A304F6" w:rsidRDefault="00BC03E3" w:rsidP="000B0F4D">
            <w:pPr>
              <w:numPr>
                <w:ilvl w:val="0"/>
                <w:numId w:val="35"/>
              </w:numPr>
            </w:pPr>
            <w:r w:rsidRPr="00A304F6">
              <w:t xml:space="preserve">Maksymalna moc cieplna </w:t>
            </w:r>
          </w:p>
        </w:tc>
        <w:tc>
          <w:tcPr>
            <w:tcW w:w="68" w:type="pct"/>
          </w:tcPr>
          <w:p w:rsidR="00BC03E3" w:rsidRPr="00A304F6" w:rsidRDefault="00BC03E3" w:rsidP="00F56D28">
            <w:pPr>
              <w:jc w:val="right"/>
            </w:pPr>
            <w:r>
              <w:t>-</w:t>
            </w:r>
          </w:p>
        </w:tc>
        <w:tc>
          <w:tcPr>
            <w:tcW w:w="1937" w:type="pct"/>
          </w:tcPr>
          <w:p w:rsidR="00BC03E3" w:rsidRPr="00A304F6" w:rsidRDefault="000B0F4D" w:rsidP="00422F63">
            <w:pPr>
              <w:jc w:val="left"/>
            </w:pPr>
            <w:r>
              <w:t>64</w:t>
            </w:r>
            <w:r w:rsidR="00422F63">
              <w:t>6</w:t>
            </w:r>
            <w:r w:rsidR="00BC03E3">
              <w:t xml:space="preserve"> </w:t>
            </w:r>
            <w:r w:rsidR="00BC03E3" w:rsidRPr="00A304F6">
              <w:t xml:space="preserve">kW </w:t>
            </w:r>
          </w:p>
        </w:tc>
      </w:tr>
      <w:tr w:rsidR="006B425A" w:rsidRPr="00A304F6" w:rsidTr="00BC03E3">
        <w:trPr>
          <w:trHeight w:val="112"/>
        </w:trPr>
        <w:tc>
          <w:tcPr>
            <w:tcW w:w="2995" w:type="pct"/>
          </w:tcPr>
          <w:p w:rsidR="006B425A" w:rsidRPr="00A304F6" w:rsidRDefault="006B425A" w:rsidP="000B0F4D">
            <w:pPr>
              <w:numPr>
                <w:ilvl w:val="0"/>
                <w:numId w:val="35"/>
              </w:numPr>
            </w:pPr>
            <w:r>
              <w:t>Łączna moc agregatu</w:t>
            </w:r>
          </w:p>
        </w:tc>
        <w:tc>
          <w:tcPr>
            <w:tcW w:w="68" w:type="pct"/>
          </w:tcPr>
          <w:p w:rsidR="006B425A" w:rsidRDefault="006B425A" w:rsidP="00F56D28">
            <w:pPr>
              <w:jc w:val="right"/>
            </w:pPr>
            <w:r>
              <w:t>-</w:t>
            </w:r>
          </w:p>
        </w:tc>
        <w:tc>
          <w:tcPr>
            <w:tcW w:w="1937" w:type="pct"/>
          </w:tcPr>
          <w:p w:rsidR="006B425A" w:rsidRDefault="006B425A" w:rsidP="00422F63">
            <w:pPr>
              <w:jc w:val="left"/>
            </w:pPr>
            <w:r>
              <w:t>1246 kW</w:t>
            </w:r>
          </w:p>
        </w:tc>
      </w:tr>
      <w:tr w:rsidR="00BC03E3" w:rsidRPr="00A304F6" w:rsidTr="00BC03E3">
        <w:trPr>
          <w:trHeight w:val="112"/>
        </w:trPr>
        <w:tc>
          <w:tcPr>
            <w:tcW w:w="2995" w:type="pct"/>
          </w:tcPr>
          <w:p w:rsidR="00BC03E3" w:rsidRPr="00A304F6" w:rsidRDefault="000B0F4D" w:rsidP="000B0F4D">
            <w:pPr>
              <w:numPr>
                <w:ilvl w:val="0"/>
                <w:numId w:val="35"/>
              </w:numPr>
            </w:pPr>
            <w:r>
              <w:t>P</w:t>
            </w:r>
            <w:r w:rsidR="00BC03E3" w:rsidRPr="00A304F6">
              <w:t xml:space="preserve">obór mocy w paliwie </w:t>
            </w:r>
          </w:p>
        </w:tc>
        <w:tc>
          <w:tcPr>
            <w:tcW w:w="68" w:type="pct"/>
          </w:tcPr>
          <w:p w:rsidR="00BC03E3" w:rsidRPr="00A304F6" w:rsidRDefault="00BC03E3" w:rsidP="00F56D28">
            <w:pPr>
              <w:jc w:val="right"/>
            </w:pPr>
            <w:r>
              <w:t>-</w:t>
            </w:r>
          </w:p>
        </w:tc>
        <w:tc>
          <w:tcPr>
            <w:tcW w:w="1937" w:type="pct"/>
          </w:tcPr>
          <w:p w:rsidR="00BC03E3" w:rsidRPr="00A304F6" w:rsidRDefault="000B0F4D" w:rsidP="00BC03E3">
            <w:pPr>
              <w:jc w:val="left"/>
            </w:pPr>
            <w:r>
              <w:t>1.413</w:t>
            </w:r>
            <w:r w:rsidR="00BC03E3">
              <w:t xml:space="preserve"> </w:t>
            </w:r>
            <w:r w:rsidR="00BC03E3" w:rsidRPr="00A304F6">
              <w:t xml:space="preserve">kW </w:t>
            </w:r>
            <w:r w:rsidR="00422F63">
              <w:t>(moc nominalna)</w:t>
            </w:r>
          </w:p>
        </w:tc>
      </w:tr>
      <w:tr w:rsidR="00BC03E3" w:rsidRPr="00A304F6" w:rsidTr="00BC03E3">
        <w:trPr>
          <w:trHeight w:val="112"/>
        </w:trPr>
        <w:tc>
          <w:tcPr>
            <w:tcW w:w="2995" w:type="pct"/>
          </w:tcPr>
          <w:p w:rsidR="00BC03E3" w:rsidRPr="00A304F6" w:rsidRDefault="00BC03E3" w:rsidP="002B4147">
            <w:pPr>
              <w:numPr>
                <w:ilvl w:val="0"/>
                <w:numId w:val="35"/>
              </w:numPr>
            </w:pPr>
            <w:r w:rsidRPr="00A304F6">
              <w:t xml:space="preserve">Sprawność elektryczna </w:t>
            </w:r>
          </w:p>
        </w:tc>
        <w:tc>
          <w:tcPr>
            <w:tcW w:w="68" w:type="pct"/>
          </w:tcPr>
          <w:p w:rsidR="00BC03E3" w:rsidRPr="00A304F6" w:rsidRDefault="00BC03E3" w:rsidP="00F56D28">
            <w:pPr>
              <w:jc w:val="right"/>
            </w:pPr>
            <w:r>
              <w:t>-</w:t>
            </w:r>
          </w:p>
        </w:tc>
        <w:tc>
          <w:tcPr>
            <w:tcW w:w="1937" w:type="pct"/>
          </w:tcPr>
          <w:p w:rsidR="00BC03E3" w:rsidRPr="00A304F6" w:rsidRDefault="000B0F4D" w:rsidP="00BC03E3">
            <w:pPr>
              <w:jc w:val="left"/>
            </w:pPr>
            <w:r>
              <w:t>42,5</w:t>
            </w:r>
            <w:r w:rsidR="00BC03E3" w:rsidRPr="00A304F6">
              <w:t xml:space="preserve"> % </w:t>
            </w:r>
          </w:p>
        </w:tc>
      </w:tr>
      <w:tr w:rsidR="00BC03E3" w:rsidRPr="00A304F6" w:rsidTr="00BC03E3">
        <w:trPr>
          <w:trHeight w:val="112"/>
        </w:trPr>
        <w:tc>
          <w:tcPr>
            <w:tcW w:w="2995" w:type="pct"/>
          </w:tcPr>
          <w:p w:rsidR="00BC03E3" w:rsidRPr="00A304F6" w:rsidRDefault="00BC03E3" w:rsidP="002B4147">
            <w:pPr>
              <w:numPr>
                <w:ilvl w:val="0"/>
                <w:numId w:val="35"/>
              </w:numPr>
            </w:pPr>
            <w:r w:rsidRPr="00A304F6">
              <w:t xml:space="preserve">Sprawność cieplna </w:t>
            </w:r>
          </w:p>
        </w:tc>
        <w:tc>
          <w:tcPr>
            <w:tcW w:w="68" w:type="pct"/>
          </w:tcPr>
          <w:p w:rsidR="00BC03E3" w:rsidRPr="00A304F6" w:rsidRDefault="00BC03E3" w:rsidP="00F56D28">
            <w:pPr>
              <w:jc w:val="right"/>
            </w:pPr>
            <w:r>
              <w:t>-</w:t>
            </w:r>
          </w:p>
        </w:tc>
        <w:tc>
          <w:tcPr>
            <w:tcW w:w="1937" w:type="pct"/>
          </w:tcPr>
          <w:p w:rsidR="00BC03E3" w:rsidRPr="00A304F6" w:rsidRDefault="000B0F4D" w:rsidP="00BC03E3">
            <w:pPr>
              <w:jc w:val="left"/>
            </w:pPr>
            <w:r>
              <w:t>45,7</w:t>
            </w:r>
            <w:r w:rsidR="00BC03E3">
              <w:t xml:space="preserve"> </w:t>
            </w:r>
            <w:r w:rsidR="00BC03E3" w:rsidRPr="00A304F6">
              <w:t xml:space="preserve">% </w:t>
            </w:r>
          </w:p>
        </w:tc>
      </w:tr>
      <w:tr w:rsidR="00BC03E3" w:rsidRPr="00A304F6" w:rsidTr="00BC03E3">
        <w:trPr>
          <w:trHeight w:val="112"/>
        </w:trPr>
        <w:tc>
          <w:tcPr>
            <w:tcW w:w="2995" w:type="pct"/>
          </w:tcPr>
          <w:p w:rsidR="00BC03E3" w:rsidRPr="00A304F6" w:rsidRDefault="00BC03E3" w:rsidP="002B4147">
            <w:pPr>
              <w:numPr>
                <w:ilvl w:val="0"/>
                <w:numId w:val="35"/>
              </w:numPr>
            </w:pPr>
            <w:r w:rsidRPr="00A304F6">
              <w:t xml:space="preserve">Sprawność całkowita </w:t>
            </w:r>
          </w:p>
        </w:tc>
        <w:tc>
          <w:tcPr>
            <w:tcW w:w="68" w:type="pct"/>
          </w:tcPr>
          <w:p w:rsidR="00BC03E3" w:rsidRDefault="00BC03E3" w:rsidP="00F56D28">
            <w:pPr>
              <w:jc w:val="right"/>
            </w:pPr>
            <w:r>
              <w:t>-</w:t>
            </w:r>
          </w:p>
        </w:tc>
        <w:tc>
          <w:tcPr>
            <w:tcW w:w="1937" w:type="pct"/>
          </w:tcPr>
          <w:p w:rsidR="00BC03E3" w:rsidRPr="00A304F6" w:rsidRDefault="000B0F4D" w:rsidP="00BC03E3">
            <w:pPr>
              <w:jc w:val="left"/>
            </w:pPr>
            <w:r>
              <w:t>88,2</w:t>
            </w:r>
            <w:r w:rsidR="00BC03E3">
              <w:t xml:space="preserve"> </w:t>
            </w:r>
            <w:r w:rsidR="00BC03E3" w:rsidRPr="00A304F6">
              <w:t xml:space="preserve">% </w:t>
            </w:r>
          </w:p>
        </w:tc>
      </w:tr>
      <w:tr w:rsidR="00BC03E3" w:rsidRPr="00A304F6" w:rsidTr="00BC03E3">
        <w:trPr>
          <w:trHeight w:val="138"/>
        </w:trPr>
        <w:tc>
          <w:tcPr>
            <w:tcW w:w="2995" w:type="pct"/>
          </w:tcPr>
          <w:p w:rsidR="00BC03E3" w:rsidRPr="00A304F6" w:rsidRDefault="000B0F4D" w:rsidP="002B4147">
            <w:pPr>
              <w:numPr>
                <w:ilvl w:val="0"/>
                <w:numId w:val="35"/>
              </w:numPr>
            </w:pPr>
            <w:r>
              <w:t>Zużycie biogazu przy 100 % mocy</w:t>
            </w:r>
            <w:r w:rsidR="00422F63">
              <w:t xml:space="preserve"> (katalog./rzecz.)</w:t>
            </w:r>
          </w:p>
        </w:tc>
        <w:tc>
          <w:tcPr>
            <w:tcW w:w="68" w:type="pct"/>
          </w:tcPr>
          <w:p w:rsidR="00BC03E3" w:rsidRDefault="00BC03E3" w:rsidP="00F56D28">
            <w:pPr>
              <w:jc w:val="right"/>
            </w:pPr>
            <w:r>
              <w:t>-</w:t>
            </w:r>
          </w:p>
        </w:tc>
        <w:tc>
          <w:tcPr>
            <w:tcW w:w="1937" w:type="pct"/>
          </w:tcPr>
          <w:p w:rsidR="00FC631E" w:rsidRPr="000B0F4D" w:rsidRDefault="000B0F4D" w:rsidP="00422F63">
            <w:pPr>
              <w:jc w:val="left"/>
            </w:pPr>
            <w:r>
              <w:t>218</w:t>
            </w:r>
            <w:r w:rsidR="00FC631E">
              <w:t xml:space="preserve"> </w:t>
            </w:r>
            <w:r w:rsidR="00FC631E" w:rsidRPr="00A304F6">
              <w:t>Nm</w:t>
            </w:r>
            <w:r w:rsidR="00FC631E" w:rsidRPr="001C0C6D">
              <w:rPr>
                <w:vertAlign w:val="superscript"/>
              </w:rPr>
              <w:t>3</w:t>
            </w:r>
            <w:r w:rsidR="00FC631E" w:rsidRPr="00A304F6">
              <w:t>/h</w:t>
            </w:r>
            <w:r w:rsidR="00AE3C9B">
              <w:t xml:space="preserve"> </w:t>
            </w:r>
            <w:r w:rsidR="00422F63">
              <w:t xml:space="preserve"> / 249,3 </w:t>
            </w:r>
            <w:r w:rsidR="00422F63" w:rsidRPr="00A304F6">
              <w:t>Nm</w:t>
            </w:r>
            <w:r w:rsidR="00422F63" w:rsidRPr="001C0C6D">
              <w:rPr>
                <w:vertAlign w:val="superscript"/>
              </w:rPr>
              <w:t>3</w:t>
            </w:r>
            <w:r w:rsidR="00422F63" w:rsidRPr="00A304F6">
              <w:t>/h</w:t>
            </w:r>
            <w:r w:rsidR="00422F63">
              <w:t xml:space="preserve"> </w:t>
            </w:r>
            <w:r w:rsidR="00422F63" w:rsidRPr="00D21CCC">
              <w:rPr>
                <w:rStyle w:val="Odwoanieprzypisudolnego"/>
              </w:rPr>
              <w:footnoteReference w:id="17"/>
            </w:r>
          </w:p>
        </w:tc>
      </w:tr>
      <w:tr w:rsidR="00BC03E3" w:rsidRPr="00A304F6" w:rsidTr="00BC03E3">
        <w:trPr>
          <w:trHeight w:val="138"/>
        </w:trPr>
        <w:tc>
          <w:tcPr>
            <w:tcW w:w="2995" w:type="pct"/>
          </w:tcPr>
          <w:p w:rsidR="00BC03E3" w:rsidRDefault="00BC03E3" w:rsidP="002B4147">
            <w:pPr>
              <w:numPr>
                <w:ilvl w:val="0"/>
                <w:numId w:val="35"/>
              </w:numPr>
            </w:pPr>
            <w:r>
              <w:t>Temperatura spalin przed wymiennikiem ciepła</w:t>
            </w:r>
          </w:p>
        </w:tc>
        <w:tc>
          <w:tcPr>
            <w:tcW w:w="68" w:type="pct"/>
          </w:tcPr>
          <w:p w:rsidR="00BC03E3" w:rsidRDefault="00BC03E3" w:rsidP="00F56D28">
            <w:pPr>
              <w:jc w:val="right"/>
            </w:pPr>
            <w:r>
              <w:t>-</w:t>
            </w:r>
          </w:p>
        </w:tc>
        <w:tc>
          <w:tcPr>
            <w:tcW w:w="1937" w:type="pct"/>
          </w:tcPr>
          <w:p w:rsidR="00BC03E3" w:rsidRPr="00A304F6" w:rsidRDefault="00BC03E3" w:rsidP="00FC631E">
            <w:pPr>
              <w:jc w:val="left"/>
            </w:pPr>
            <w:r>
              <w:t>do 550</w:t>
            </w:r>
            <w:r w:rsidR="00FC631E">
              <w:t xml:space="preserve"> </w:t>
            </w:r>
            <w:r>
              <w:rPr>
                <w:vertAlign w:val="superscript"/>
              </w:rPr>
              <w:t>o</w:t>
            </w:r>
            <w:r>
              <w:t>C</w:t>
            </w:r>
          </w:p>
        </w:tc>
      </w:tr>
      <w:tr w:rsidR="00BC03E3" w:rsidRPr="00A304F6" w:rsidTr="00BC03E3">
        <w:trPr>
          <w:trHeight w:val="138"/>
        </w:trPr>
        <w:tc>
          <w:tcPr>
            <w:tcW w:w="2995" w:type="pct"/>
          </w:tcPr>
          <w:p w:rsidR="00BC03E3" w:rsidRDefault="00BC03E3" w:rsidP="002B4147">
            <w:pPr>
              <w:numPr>
                <w:ilvl w:val="0"/>
                <w:numId w:val="35"/>
              </w:numPr>
            </w:pPr>
            <w:r>
              <w:t xml:space="preserve">Temperatura spalin na wlocie do komina </w:t>
            </w:r>
          </w:p>
          <w:p w:rsidR="00BC03E3" w:rsidRDefault="00BC03E3" w:rsidP="00F56D28">
            <w:pPr>
              <w:ind w:left="720"/>
            </w:pPr>
            <w:r>
              <w:t>(za wymiennikiem ciepła spaliny – woda)</w:t>
            </w:r>
          </w:p>
        </w:tc>
        <w:tc>
          <w:tcPr>
            <w:tcW w:w="68" w:type="pct"/>
          </w:tcPr>
          <w:p w:rsidR="00BC03E3" w:rsidRDefault="00BC03E3" w:rsidP="00F56D28">
            <w:pPr>
              <w:jc w:val="right"/>
            </w:pPr>
            <w:r>
              <w:t>-</w:t>
            </w:r>
          </w:p>
        </w:tc>
        <w:tc>
          <w:tcPr>
            <w:tcW w:w="1937" w:type="pct"/>
          </w:tcPr>
          <w:p w:rsidR="00BC03E3" w:rsidRPr="002336EF" w:rsidRDefault="00BC03E3" w:rsidP="000313DE">
            <w:pPr>
              <w:jc w:val="left"/>
            </w:pPr>
            <w:r>
              <w:t>120 / 150</w:t>
            </w:r>
            <w:r w:rsidR="000313DE">
              <w:t xml:space="preserve"> </w:t>
            </w:r>
            <w:r w:rsidR="000313DE">
              <w:rPr>
                <w:vertAlign w:val="superscript"/>
              </w:rPr>
              <w:t>o</w:t>
            </w:r>
            <w:r w:rsidR="000313DE">
              <w:t xml:space="preserve">C </w:t>
            </w:r>
            <w:r>
              <w:t>(nomin./maks.)</w:t>
            </w:r>
          </w:p>
        </w:tc>
      </w:tr>
    </w:tbl>
    <w:p w:rsidR="00BC03E3" w:rsidRDefault="00BC03E3" w:rsidP="00571A05">
      <w:pPr>
        <w:jc w:val="center"/>
        <w:rPr>
          <w:b/>
          <w:i/>
        </w:rPr>
      </w:pPr>
    </w:p>
    <w:p w:rsidR="008326BF" w:rsidRDefault="008326BF" w:rsidP="008326BF">
      <w:r>
        <w:rPr>
          <w:spacing w:val="-1"/>
        </w:rPr>
        <w:t>Zastosowane agregaty, w</w:t>
      </w:r>
      <w:r>
        <w:t xml:space="preserve"> porównaniu do innych marek tych urządzeń charakteryzują się właściw</w:t>
      </w:r>
      <w:r>
        <w:t>o</w:t>
      </w:r>
      <w:r>
        <w:t>ściami, które je w istotny sposób wyróżniają, takimi jak: wysoka elastyczność silnika umożliwiająca bezawaryjną pracę przy różnej zawartości metanu i składu chemicznego biogazu, niski poziom z</w:t>
      </w:r>
      <w:r>
        <w:t>u</w:t>
      </w:r>
      <w:r>
        <w:t>życia biogazu w przeliczeniu na 1 MW mocy elektrycznej, odporność na wahania ciśnienia biogazu, możliwość stosowania krajowych zamienników materiałów i akcesoriów eksploatacyjnych, wysoki stopień wyciszenia agregatu montowanego fabrycznie oraz bardzo długi okres eksploatacyjny do pierwszego remontu kapitalnego (deklaracja fabryczna - 60.000 h pracy, faktyczna - 80.000 h).</w:t>
      </w:r>
    </w:p>
    <w:p w:rsidR="008326BF" w:rsidRDefault="008326BF" w:rsidP="00571A05">
      <w:pPr>
        <w:jc w:val="center"/>
        <w:rPr>
          <w:b/>
          <w:i/>
        </w:rPr>
      </w:pPr>
    </w:p>
    <w:p w:rsidR="008326BF" w:rsidRDefault="008326BF" w:rsidP="00E814CB">
      <w:pPr>
        <w:jc w:val="center"/>
        <w:rPr>
          <w:b/>
        </w:rPr>
      </w:pPr>
      <w:r>
        <w:rPr>
          <w:b/>
        </w:rPr>
        <w:br w:type="page"/>
      </w:r>
    </w:p>
    <w:p w:rsidR="00E814CB" w:rsidRDefault="00E814CB" w:rsidP="00E814CB">
      <w:pPr>
        <w:jc w:val="center"/>
        <w:rPr>
          <w:b/>
        </w:rPr>
      </w:pPr>
      <w:r w:rsidRPr="00BC42C6">
        <w:rPr>
          <w:b/>
        </w:rPr>
        <w:lastRenderedPageBreak/>
        <w:t xml:space="preserve">Agregat kogeneracyjny </w:t>
      </w:r>
      <w:r>
        <w:rPr>
          <w:b/>
        </w:rPr>
        <w:t>TEDOM Quanto w obudowie dźwiękoizolacyjnej</w:t>
      </w:r>
    </w:p>
    <w:p w:rsidR="00E814CB" w:rsidRDefault="00E814CB" w:rsidP="00BC42C6">
      <w:pPr>
        <w:jc w:val="center"/>
        <w:rPr>
          <w:b/>
        </w:rPr>
      </w:pPr>
    </w:p>
    <w:p w:rsidR="005A0B3A" w:rsidRDefault="00C93172" w:rsidP="008326BF">
      <w:pPr>
        <w:jc w:val="center"/>
        <w:rPr>
          <w:b/>
        </w:rPr>
      </w:pPr>
      <w:r>
        <w:rPr>
          <w:noProof/>
          <w:lang w:eastAsia="pl-PL"/>
        </w:rPr>
        <w:drawing>
          <wp:inline distT="0" distB="0" distL="0" distR="0">
            <wp:extent cx="4721860" cy="3549015"/>
            <wp:effectExtent l="0" t="0" r="2540" b="0"/>
            <wp:docPr id="5" name="Obraz 5" descr="cogeneratore-tedom-mod-quanto-d58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generatore-tedom-mod-quanto-d580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21860" cy="3549015"/>
                    </a:xfrm>
                    <a:prstGeom prst="rect">
                      <a:avLst/>
                    </a:prstGeom>
                    <a:noFill/>
                    <a:ln>
                      <a:noFill/>
                    </a:ln>
                  </pic:spPr>
                </pic:pic>
              </a:graphicData>
            </a:graphic>
          </wp:inline>
        </w:drawing>
      </w:r>
    </w:p>
    <w:p w:rsidR="008326BF" w:rsidRDefault="008326BF" w:rsidP="00BC42C6">
      <w:pPr>
        <w:jc w:val="center"/>
        <w:rPr>
          <w:b/>
        </w:rPr>
      </w:pPr>
    </w:p>
    <w:p w:rsidR="00401916" w:rsidRDefault="00401916" w:rsidP="00BC42C6">
      <w:pPr>
        <w:jc w:val="center"/>
        <w:rPr>
          <w:b/>
        </w:rPr>
      </w:pPr>
    </w:p>
    <w:p w:rsidR="004C0521" w:rsidRDefault="00E814CB" w:rsidP="00BC42C6">
      <w:pPr>
        <w:jc w:val="center"/>
        <w:rPr>
          <w:b/>
        </w:rPr>
      </w:pPr>
      <w:r w:rsidRPr="00BC42C6">
        <w:rPr>
          <w:b/>
        </w:rPr>
        <w:t xml:space="preserve">Agregat kogeneracyjny </w:t>
      </w:r>
      <w:r>
        <w:rPr>
          <w:b/>
        </w:rPr>
        <w:t xml:space="preserve">TEDOM </w:t>
      </w:r>
      <w:r w:rsidR="00413CEF">
        <w:rPr>
          <w:b/>
        </w:rPr>
        <w:t>w przekroju</w:t>
      </w:r>
    </w:p>
    <w:p w:rsidR="00E814CB" w:rsidRDefault="00E814CB" w:rsidP="00BC42C6">
      <w:pPr>
        <w:jc w:val="center"/>
        <w:rPr>
          <w:b/>
        </w:rPr>
      </w:pPr>
    </w:p>
    <w:p w:rsidR="004C0521" w:rsidRDefault="00C93172" w:rsidP="00BC42C6">
      <w:pPr>
        <w:jc w:val="center"/>
        <w:rPr>
          <w:b/>
        </w:rPr>
      </w:pPr>
      <w:r>
        <w:rPr>
          <w:b/>
          <w:noProof/>
          <w:lang w:eastAsia="pl-PL"/>
        </w:rPr>
        <w:drawing>
          <wp:inline distT="0" distB="0" distL="0" distR="0">
            <wp:extent cx="4148455" cy="3522980"/>
            <wp:effectExtent l="0" t="0" r="4445" b="1270"/>
            <wp:docPr id="6" name="Obraz 6" descr="Agregat w obudowie wyciszonej - rysun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gregat w obudowie wyciszonej - rysunek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148455" cy="3522980"/>
                    </a:xfrm>
                    <a:prstGeom prst="rect">
                      <a:avLst/>
                    </a:prstGeom>
                    <a:noFill/>
                    <a:ln>
                      <a:noFill/>
                    </a:ln>
                  </pic:spPr>
                </pic:pic>
              </a:graphicData>
            </a:graphic>
          </wp:inline>
        </w:drawing>
      </w:r>
    </w:p>
    <w:p w:rsidR="00422F63" w:rsidRDefault="00422F63" w:rsidP="00E814CB"/>
    <w:p w:rsidR="00BE07FD" w:rsidRPr="00BC42C6" w:rsidRDefault="006E09F3" w:rsidP="00422F63">
      <w:pPr>
        <w:pStyle w:val="Nagwek4"/>
      </w:pPr>
      <w:bookmarkStart w:id="63" w:name="_Toc405668596"/>
      <w:r w:rsidRPr="00BC42C6">
        <w:lastRenderedPageBreak/>
        <w:t>1.5.</w:t>
      </w:r>
      <w:r w:rsidR="0078633B">
        <w:t>8</w:t>
      </w:r>
      <w:r w:rsidRPr="00BC42C6">
        <w:t>.</w:t>
      </w:r>
      <w:r w:rsidR="00B05E7B" w:rsidRPr="00BC42C6">
        <w:t>2</w:t>
      </w:r>
      <w:r w:rsidRPr="00BC42C6">
        <w:t>. Zbiornik przygotowania zasadniczego</w:t>
      </w:r>
      <w:r w:rsidR="00F6739E">
        <w:t>.</w:t>
      </w:r>
      <w:bookmarkEnd w:id="63"/>
      <w:r w:rsidR="00333763" w:rsidRPr="00BC42C6">
        <w:t xml:space="preserve"> </w:t>
      </w:r>
    </w:p>
    <w:p w:rsidR="00B01D27" w:rsidRDefault="00B01D27" w:rsidP="00B01D27">
      <w:pPr>
        <w:rPr>
          <w:szCs w:val="24"/>
        </w:rPr>
      </w:pPr>
      <w:r w:rsidRPr="004F79B7">
        <w:rPr>
          <w:szCs w:val="24"/>
        </w:rPr>
        <w:t xml:space="preserve">Zbiornik przygotowania zasadniczego, przy czterokrotnym uzupełnianiu komory fermentacyjnej (metoda quasi – ciągła) </w:t>
      </w:r>
      <w:r w:rsidR="00401916">
        <w:rPr>
          <w:szCs w:val="24"/>
        </w:rPr>
        <w:t>powinien</w:t>
      </w:r>
      <w:r w:rsidRPr="004F79B7">
        <w:rPr>
          <w:szCs w:val="24"/>
        </w:rPr>
        <w:t xml:space="preserve"> pomieścić 25 % ilości dziennej biomasy oraz pełnej ilości wody niezbędnej do uwodnienia wsadu do 90 %  (10 % s.m.) + 10%. Całość substratów </w:t>
      </w:r>
      <w:r w:rsidR="00401916">
        <w:rPr>
          <w:szCs w:val="24"/>
        </w:rPr>
        <w:t>będzie</w:t>
      </w:r>
      <w:r>
        <w:rPr>
          <w:szCs w:val="24"/>
        </w:rPr>
        <w:t xml:space="preserve"> </w:t>
      </w:r>
      <w:r w:rsidRPr="004F79B7">
        <w:rPr>
          <w:szCs w:val="24"/>
        </w:rPr>
        <w:t xml:space="preserve">podawana przez mikronizer. Zbiornik </w:t>
      </w:r>
      <w:r w:rsidR="00401916">
        <w:rPr>
          <w:szCs w:val="24"/>
        </w:rPr>
        <w:t>będzie</w:t>
      </w:r>
      <w:r w:rsidRPr="004F79B7">
        <w:rPr>
          <w:szCs w:val="24"/>
        </w:rPr>
        <w:t xml:space="preserve"> całkowicie lub częściowo wgłębiony w ziemię. </w:t>
      </w:r>
    </w:p>
    <w:p w:rsidR="00401916" w:rsidRDefault="00B01D27" w:rsidP="008E58B5">
      <w:pPr>
        <w:rPr>
          <w:szCs w:val="24"/>
        </w:rPr>
      </w:pPr>
      <w:r w:rsidRPr="004F79B7">
        <w:rPr>
          <w:szCs w:val="24"/>
        </w:rPr>
        <w:t xml:space="preserve">Przykładowe wymiary wewnętrzne </w:t>
      </w:r>
      <w:r w:rsidRPr="00B01D27">
        <w:rPr>
          <w:szCs w:val="24"/>
        </w:rPr>
        <w:t>wysokość 6 – m, szerokość – 8 m, długość – 12 m</w:t>
      </w:r>
      <w:r w:rsidR="008E05B6">
        <w:rPr>
          <w:szCs w:val="24"/>
        </w:rPr>
        <w:t>.</w:t>
      </w:r>
      <w:r w:rsidR="00401916">
        <w:rPr>
          <w:szCs w:val="24"/>
        </w:rPr>
        <w:t xml:space="preserve"> </w:t>
      </w:r>
    </w:p>
    <w:p w:rsidR="00401916" w:rsidRDefault="00401916" w:rsidP="008E58B5">
      <w:pPr>
        <w:rPr>
          <w:szCs w:val="24"/>
        </w:rPr>
      </w:pPr>
      <w:r>
        <w:rPr>
          <w:szCs w:val="24"/>
        </w:rPr>
        <w:t>Pod względem konstrukcyjnym, z</w:t>
      </w:r>
      <w:r w:rsidR="008E58B5" w:rsidRPr="008E58B5">
        <w:rPr>
          <w:szCs w:val="24"/>
        </w:rPr>
        <w:t xml:space="preserve">biornik przygotowania </w:t>
      </w:r>
      <w:r w:rsidR="008E58B5">
        <w:rPr>
          <w:szCs w:val="24"/>
        </w:rPr>
        <w:t>zasadniczego</w:t>
      </w:r>
      <w:r w:rsidR="008E58B5" w:rsidRPr="008E58B5">
        <w:rPr>
          <w:szCs w:val="24"/>
        </w:rPr>
        <w:t xml:space="preserve"> z mikronizerem to budynek techniczny</w:t>
      </w:r>
      <w:r w:rsidR="00766E9F">
        <w:rPr>
          <w:szCs w:val="24"/>
        </w:rPr>
        <w:t>,</w:t>
      </w:r>
      <w:r w:rsidR="008E58B5" w:rsidRPr="008E58B5">
        <w:rPr>
          <w:szCs w:val="24"/>
        </w:rPr>
        <w:t xml:space="preserve"> ocieplony warstw</w:t>
      </w:r>
      <w:r w:rsidR="00766E9F">
        <w:rPr>
          <w:szCs w:val="24"/>
        </w:rPr>
        <w:t>ą</w:t>
      </w:r>
      <w:r w:rsidR="008E58B5" w:rsidRPr="008E58B5">
        <w:rPr>
          <w:szCs w:val="24"/>
        </w:rPr>
        <w:t xml:space="preserve"> styropianu gr</w:t>
      </w:r>
      <w:r w:rsidR="008E58B5">
        <w:rPr>
          <w:szCs w:val="24"/>
        </w:rPr>
        <w:t>.</w:t>
      </w:r>
      <w:r w:rsidR="008E58B5" w:rsidRPr="008E58B5">
        <w:rPr>
          <w:szCs w:val="24"/>
        </w:rPr>
        <w:t xml:space="preserve"> 5 cm (ściany) i 12 cm (dach). </w:t>
      </w:r>
    </w:p>
    <w:p w:rsidR="00413CEF" w:rsidRDefault="008E58B5" w:rsidP="008E58B5">
      <w:pPr>
        <w:rPr>
          <w:szCs w:val="24"/>
        </w:rPr>
      </w:pPr>
      <w:r w:rsidRPr="008E58B5">
        <w:rPr>
          <w:szCs w:val="24"/>
        </w:rPr>
        <w:t xml:space="preserve">W środku budynku będzie </w:t>
      </w:r>
      <w:r w:rsidR="00401916">
        <w:rPr>
          <w:szCs w:val="24"/>
        </w:rPr>
        <w:t xml:space="preserve">usytuowana </w:t>
      </w:r>
      <w:r w:rsidRPr="008E58B5">
        <w:rPr>
          <w:szCs w:val="24"/>
        </w:rPr>
        <w:t xml:space="preserve">komora z mikronizerem. Komora będzie wygłuszona </w:t>
      </w:r>
      <w:r w:rsidR="003363A8">
        <w:rPr>
          <w:szCs w:val="24"/>
        </w:rPr>
        <w:t>w taki sposób, żeby</w:t>
      </w:r>
      <w:r w:rsidRPr="008E58B5">
        <w:rPr>
          <w:szCs w:val="24"/>
        </w:rPr>
        <w:t xml:space="preserve"> nie przenosiła zbyt dużego hałasu do środka budynku. </w:t>
      </w:r>
      <w:r w:rsidR="00401916">
        <w:rPr>
          <w:szCs w:val="24"/>
        </w:rPr>
        <w:t>Dodatkowa izolację akustyczną będzie zapewniało ocieplenie budynku.</w:t>
      </w:r>
    </w:p>
    <w:p w:rsidR="00401916" w:rsidRDefault="008E58B5" w:rsidP="008E58B5">
      <w:pPr>
        <w:rPr>
          <w:szCs w:val="24"/>
        </w:rPr>
      </w:pPr>
      <w:r w:rsidRPr="008E58B5">
        <w:rPr>
          <w:szCs w:val="24"/>
        </w:rPr>
        <w:t xml:space="preserve">Budynek będzie </w:t>
      </w:r>
      <w:r w:rsidR="00401916">
        <w:rPr>
          <w:szCs w:val="24"/>
        </w:rPr>
        <w:t>tylko obiektem</w:t>
      </w:r>
      <w:r w:rsidRPr="008E58B5">
        <w:rPr>
          <w:szCs w:val="24"/>
        </w:rPr>
        <w:t xml:space="preserve"> technicznym</w:t>
      </w:r>
      <w:r w:rsidR="00401916">
        <w:rPr>
          <w:szCs w:val="24"/>
        </w:rPr>
        <w:t xml:space="preserve"> (</w:t>
      </w:r>
      <w:r w:rsidRPr="008E58B5">
        <w:rPr>
          <w:szCs w:val="24"/>
        </w:rPr>
        <w:t>nie przeznaczonym do stałego przebywania ludzi</w:t>
      </w:r>
      <w:r w:rsidR="00401916">
        <w:rPr>
          <w:szCs w:val="24"/>
        </w:rPr>
        <w:t>).</w:t>
      </w:r>
    </w:p>
    <w:p w:rsidR="008E58B5" w:rsidRPr="008E58B5" w:rsidRDefault="00401916" w:rsidP="008E58B5">
      <w:pPr>
        <w:rPr>
          <w:szCs w:val="24"/>
        </w:rPr>
      </w:pPr>
      <w:r>
        <w:rPr>
          <w:szCs w:val="24"/>
        </w:rPr>
        <w:t>P</w:t>
      </w:r>
      <w:r w:rsidR="008E58B5" w:rsidRPr="008E58B5">
        <w:rPr>
          <w:szCs w:val="24"/>
        </w:rPr>
        <w:t xml:space="preserve">owierzchnia okien będzie </w:t>
      </w:r>
      <w:r w:rsidR="00766E9F">
        <w:rPr>
          <w:szCs w:val="24"/>
        </w:rPr>
        <w:t xml:space="preserve">więc </w:t>
      </w:r>
      <w:r w:rsidR="008E58B5" w:rsidRPr="008E58B5">
        <w:rPr>
          <w:szCs w:val="24"/>
        </w:rPr>
        <w:t xml:space="preserve">niewielka </w:t>
      </w:r>
      <w:r w:rsidR="003363A8">
        <w:rPr>
          <w:szCs w:val="24"/>
        </w:rPr>
        <w:t>(</w:t>
      </w:r>
      <w:r w:rsidR="008E58B5" w:rsidRPr="008E58B5">
        <w:rPr>
          <w:szCs w:val="24"/>
        </w:rPr>
        <w:t xml:space="preserve">jak w </w:t>
      </w:r>
      <w:r w:rsidR="00B01D27">
        <w:rPr>
          <w:szCs w:val="24"/>
        </w:rPr>
        <w:t xml:space="preserve">typowych </w:t>
      </w:r>
      <w:r w:rsidR="008E58B5" w:rsidRPr="008E58B5">
        <w:rPr>
          <w:szCs w:val="24"/>
        </w:rPr>
        <w:t>magazynach</w:t>
      </w:r>
      <w:r w:rsidR="003363A8">
        <w:rPr>
          <w:szCs w:val="24"/>
        </w:rPr>
        <w:t>)</w:t>
      </w:r>
      <w:r w:rsidR="008E58B5" w:rsidRPr="008E58B5">
        <w:rPr>
          <w:szCs w:val="24"/>
        </w:rPr>
        <w:t xml:space="preserve">. Wentylacja grawitacyjna </w:t>
      </w:r>
      <w:r w:rsidR="003363A8">
        <w:rPr>
          <w:szCs w:val="24"/>
        </w:rPr>
        <w:t xml:space="preserve">- </w:t>
      </w:r>
      <w:r w:rsidR="008E58B5" w:rsidRPr="008E58B5">
        <w:rPr>
          <w:szCs w:val="24"/>
        </w:rPr>
        <w:t>przez komin</w:t>
      </w:r>
      <w:r w:rsidR="003363A8">
        <w:rPr>
          <w:szCs w:val="24"/>
        </w:rPr>
        <w:t>ki</w:t>
      </w:r>
      <w:r w:rsidR="008E58B5" w:rsidRPr="008E58B5">
        <w:rPr>
          <w:szCs w:val="24"/>
        </w:rPr>
        <w:t xml:space="preserve"> wyprowadzone ponad dach z napływem powietrza przez nawietrzaki lub kanały „Z” na poziomie 1</w:t>
      </w:r>
      <w:r w:rsidR="00AA1468">
        <w:rPr>
          <w:szCs w:val="24"/>
        </w:rPr>
        <w:t>-</w:t>
      </w:r>
      <w:r w:rsidR="008E58B5" w:rsidRPr="008E58B5">
        <w:rPr>
          <w:szCs w:val="24"/>
        </w:rPr>
        <w:t>krotnej wymiany powietrza</w:t>
      </w:r>
      <w:r>
        <w:rPr>
          <w:szCs w:val="24"/>
        </w:rPr>
        <w:t xml:space="preserve"> (p</w:t>
      </w:r>
      <w:r w:rsidR="008E58B5" w:rsidRPr="008E58B5">
        <w:rPr>
          <w:szCs w:val="24"/>
        </w:rPr>
        <w:t xml:space="preserve">owietrze wywiewane </w:t>
      </w:r>
      <w:r w:rsidR="00766E9F">
        <w:rPr>
          <w:szCs w:val="24"/>
        </w:rPr>
        <w:t xml:space="preserve">z budynku </w:t>
      </w:r>
      <w:r w:rsidR="008E58B5" w:rsidRPr="008E58B5">
        <w:rPr>
          <w:szCs w:val="24"/>
        </w:rPr>
        <w:t>nie będzie powi</w:t>
      </w:r>
      <w:r w:rsidR="008E58B5" w:rsidRPr="008E58B5">
        <w:rPr>
          <w:szCs w:val="24"/>
        </w:rPr>
        <w:t>e</w:t>
      </w:r>
      <w:r w:rsidR="008E58B5" w:rsidRPr="008E58B5">
        <w:rPr>
          <w:szCs w:val="24"/>
        </w:rPr>
        <w:t>trzem zanieczyszczonym</w:t>
      </w:r>
      <w:r>
        <w:rPr>
          <w:szCs w:val="24"/>
        </w:rPr>
        <w:t>)</w:t>
      </w:r>
      <w:r w:rsidR="003363A8">
        <w:rPr>
          <w:szCs w:val="24"/>
        </w:rPr>
        <w:t>.</w:t>
      </w:r>
    </w:p>
    <w:p w:rsidR="00BE07FD" w:rsidRPr="00333763" w:rsidRDefault="00D00D60" w:rsidP="008E2D1E">
      <w:pPr>
        <w:pStyle w:val="Nagwek4"/>
      </w:pPr>
      <w:bookmarkStart w:id="64" w:name="_Toc405668597"/>
      <w:r>
        <w:t>1.5.</w:t>
      </w:r>
      <w:r w:rsidR="0078633B">
        <w:t>8</w:t>
      </w:r>
      <w:r w:rsidR="00B05E7B">
        <w:t>.3.</w:t>
      </w:r>
      <w:r>
        <w:t xml:space="preserve"> Komora fermentacyjna.</w:t>
      </w:r>
      <w:bookmarkEnd w:id="64"/>
    </w:p>
    <w:p w:rsidR="00B01D27" w:rsidRDefault="00D00D60" w:rsidP="00BE07FD">
      <w:pPr>
        <w:rPr>
          <w:szCs w:val="24"/>
        </w:rPr>
      </w:pPr>
      <w:r>
        <w:rPr>
          <w:szCs w:val="24"/>
        </w:rPr>
        <w:t>C</w:t>
      </w:r>
      <w:r w:rsidR="00BE07FD" w:rsidRPr="00BE07FD">
        <w:rPr>
          <w:szCs w:val="24"/>
        </w:rPr>
        <w:t xml:space="preserve">zas </w:t>
      </w:r>
      <w:r w:rsidR="00766E9F">
        <w:rPr>
          <w:szCs w:val="24"/>
        </w:rPr>
        <w:t xml:space="preserve">trwania </w:t>
      </w:r>
      <w:r w:rsidR="00BE07FD" w:rsidRPr="00BE07FD">
        <w:rPr>
          <w:szCs w:val="24"/>
        </w:rPr>
        <w:t xml:space="preserve">procesu fermentacji różnych substratów </w:t>
      </w:r>
      <w:r>
        <w:rPr>
          <w:szCs w:val="24"/>
        </w:rPr>
        <w:t xml:space="preserve">wynosi ok. </w:t>
      </w:r>
      <w:r w:rsidR="00B01D27">
        <w:rPr>
          <w:szCs w:val="24"/>
        </w:rPr>
        <w:t>21- 32</w:t>
      </w:r>
      <w:r w:rsidR="00BE07FD" w:rsidRPr="00BE07FD">
        <w:rPr>
          <w:szCs w:val="24"/>
        </w:rPr>
        <w:t xml:space="preserve"> dni</w:t>
      </w:r>
      <w:r>
        <w:rPr>
          <w:szCs w:val="24"/>
        </w:rPr>
        <w:t xml:space="preserve"> </w:t>
      </w:r>
      <w:r w:rsidRPr="00D21CCC">
        <w:rPr>
          <w:rStyle w:val="Odwoanieprzypisudolnego"/>
        </w:rPr>
        <w:footnoteReference w:id="18"/>
      </w:r>
      <w:r w:rsidR="00AA1468">
        <w:rPr>
          <w:szCs w:val="24"/>
        </w:rPr>
        <w:t xml:space="preserve">. </w:t>
      </w:r>
      <w:r w:rsidR="00BE07FD" w:rsidRPr="00BE07FD">
        <w:rPr>
          <w:szCs w:val="24"/>
        </w:rPr>
        <w:t xml:space="preserve"> Czas przebywania wsadu w komorze fermentacyjnej zależy od rodzaju substratu</w:t>
      </w:r>
      <w:r>
        <w:rPr>
          <w:szCs w:val="24"/>
        </w:rPr>
        <w:t xml:space="preserve"> i</w:t>
      </w:r>
      <w:r w:rsidR="00BE07FD" w:rsidRPr="00BE07FD">
        <w:rPr>
          <w:szCs w:val="24"/>
        </w:rPr>
        <w:t xml:space="preserve"> jego doboru recepturowego. </w:t>
      </w:r>
    </w:p>
    <w:p w:rsidR="00B01D27" w:rsidRDefault="00BE07FD" w:rsidP="00BE07FD">
      <w:pPr>
        <w:rPr>
          <w:szCs w:val="24"/>
        </w:rPr>
      </w:pPr>
      <w:r w:rsidRPr="00BE07FD">
        <w:rPr>
          <w:szCs w:val="24"/>
        </w:rPr>
        <w:t xml:space="preserve">Ostateczną wielkość komór fermentacyjnych ustala się po szczegółowych badaniach dynamicznych poziomu biogazowania substratu dobranego lokalnie. </w:t>
      </w:r>
    </w:p>
    <w:p w:rsidR="00F52541" w:rsidRDefault="00BE07FD" w:rsidP="00F52541">
      <w:pPr>
        <w:rPr>
          <w:bCs/>
        </w:rPr>
      </w:pPr>
      <w:r w:rsidRPr="00BE07FD">
        <w:rPr>
          <w:szCs w:val="24"/>
        </w:rPr>
        <w:t xml:space="preserve">Substraty </w:t>
      </w:r>
      <w:r w:rsidR="00064A56">
        <w:rPr>
          <w:szCs w:val="24"/>
        </w:rPr>
        <w:t>wykorzystywane do produkcji biogazu w</w:t>
      </w:r>
      <w:r w:rsidR="007E0BF1">
        <w:rPr>
          <w:szCs w:val="24"/>
        </w:rPr>
        <w:t xml:space="preserve"> </w:t>
      </w:r>
      <w:r w:rsidR="00064A56">
        <w:rPr>
          <w:szCs w:val="24"/>
        </w:rPr>
        <w:t xml:space="preserve">bioelektrowni </w:t>
      </w:r>
      <w:r w:rsidRPr="00BE07FD">
        <w:rPr>
          <w:szCs w:val="24"/>
        </w:rPr>
        <w:t>należą do grupy substratów szy</w:t>
      </w:r>
      <w:r w:rsidRPr="00BE07FD">
        <w:rPr>
          <w:szCs w:val="24"/>
        </w:rPr>
        <w:t>b</w:t>
      </w:r>
      <w:r w:rsidRPr="00BE07FD">
        <w:rPr>
          <w:szCs w:val="24"/>
        </w:rPr>
        <w:t>ko i średnio</w:t>
      </w:r>
      <w:r w:rsidR="00766E9F">
        <w:rPr>
          <w:szCs w:val="24"/>
        </w:rPr>
        <w:t xml:space="preserve"> </w:t>
      </w:r>
      <w:r w:rsidRPr="00BE07FD">
        <w:rPr>
          <w:szCs w:val="24"/>
        </w:rPr>
        <w:t>ulegających rozkładowi. Uśredniony czas fermentacji wyn</w:t>
      </w:r>
      <w:r w:rsidR="00401916">
        <w:rPr>
          <w:szCs w:val="24"/>
        </w:rPr>
        <w:t>osi</w:t>
      </w:r>
      <w:r w:rsidRPr="00BE07FD">
        <w:rPr>
          <w:szCs w:val="24"/>
        </w:rPr>
        <w:t xml:space="preserve"> dla </w:t>
      </w:r>
      <w:r w:rsidR="00766E9F">
        <w:rPr>
          <w:szCs w:val="24"/>
        </w:rPr>
        <w:t>tych substratów</w:t>
      </w:r>
      <w:r w:rsidRPr="00BE07FD">
        <w:rPr>
          <w:szCs w:val="24"/>
        </w:rPr>
        <w:t xml:space="preserve"> </w:t>
      </w:r>
      <w:r w:rsidR="007E0BF1">
        <w:rPr>
          <w:szCs w:val="24"/>
        </w:rPr>
        <w:t>ok.</w:t>
      </w:r>
      <w:r w:rsidRPr="00BE07FD">
        <w:rPr>
          <w:szCs w:val="24"/>
        </w:rPr>
        <w:t xml:space="preserve"> 2</w:t>
      </w:r>
      <w:r w:rsidR="00F52541">
        <w:rPr>
          <w:szCs w:val="24"/>
        </w:rPr>
        <w:t>6</w:t>
      </w:r>
      <w:r w:rsidRPr="00BE07FD">
        <w:rPr>
          <w:szCs w:val="24"/>
        </w:rPr>
        <w:t xml:space="preserve"> dni </w:t>
      </w:r>
      <w:r w:rsidR="007E0BF1">
        <w:rPr>
          <w:szCs w:val="24"/>
        </w:rPr>
        <w:t>(</w:t>
      </w:r>
      <w:r w:rsidRPr="00BE07FD">
        <w:rPr>
          <w:szCs w:val="24"/>
        </w:rPr>
        <w:t>z uwzględnieniem 4 dni rezerwy technologicznej</w:t>
      </w:r>
      <w:r w:rsidR="007E0BF1">
        <w:rPr>
          <w:szCs w:val="24"/>
        </w:rPr>
        <w:t>)</w:t>
      </w:r>
      <w:r w:rsidRPr="00BE07FD">
        <w:rPr>
          <w:szCs w:val="24"/>
        </w:rPr>
        <w:t xml:space="preserve">. </w:t>
      </w:r>
      <w:r w:rsidR="00F52541" w:rsidRPr="004F79B7">
        <w:rPr>
          <w:szCs w:val="24"/>
        </w:rPr>
        <w:t>Przyjmując założenie że 1 tona rozwodni</w:t>
      </w:r>
      <w:r w:rsidR="00F52541" w:rsidRPr="004F79B7">
        <w:rPr>
          <w:szCs w:val="24"/>
        </w:rPr>
        <w:t>o</w:t>
      </w:r>
      <w:r w:rsidR="00F52541" w:rsidRPr="004F79B7">
        <w:rPr>
          <w:szCs w:val="24"/>
        </w:rPr>
        <w:t>nego wsadu do komory fermentacyjnej ma w zaokrągleniu 1 m³, należy dobrać   komory ferment</w:t>
      </w:r>
      <w:r w:rsidR="00F52541" w:rsidRPr="004F79B7">
        <w:rPr>
          <w:szCs w:val="24"/>
        </w:rPr>
        <w:t>a</w:t>
      </w:r>
      <w:r w:rsidR="00F52541" w:rsidRPr="004F79B7">
        <w:rPr>
          <w:szCs w:val="24"/>
        </w:rPr>
        <w:t>cyjne o pojemności:</w:t>
      </w:r>
      <w:r w:rsidR="00F52541">
        <w:rPr>
          <w:szCs w:val="24"/>
        </w:rPr>
        <w:t xml:space="preserve"> </w:t>
      </w:r>
      <w:r w:rsidR="00F52541" w:rsidRPr="004F79B7">
        <w:rPr>
          <w:szCs w:val="24"/>
        </w:rPr>
        <w:t>(34</w:t>
      </w:r>
      <w:r w:rsidR="00ED3272">
        <w:rPr>
          <w:szCs w:val="24"/>
        </w:rPr>
        <w:t>4,1</w:t>
      </w:r>
      <w:r w:rsidR="00F52541" w:rsidRPr="004F79B7">
        <w:rPr>
          <w:szCs w:val="24"/>
        </w:rPr>
        <w:t xml:space="preserve"> m³ x 18 dni) = </w:t>
      </w:r>
      <w:r w:rsidR="00ED3272">
        <w:rPr>
          <w:szCs w:val="24"/>
        </w:rPr>
        <w:t>6.194</w:t>
      </w:r>
      <w:r w:rsidR="00F52541" w:rsidRPr="004F79B7">
        <w:rPr>
          <w:szCs w:val="24"/>
        </w:rPr>
        <w:t xml:space="preserve"> m³ + 10%</w:t>
      </w:r>
      <w:r w:rsidR="00F52541" w:rsidRPr="004F79B7">
        <w:rPr>
          <w:b/>
          <w:szCs w:val="24"/>
        </w:rPr>
        <w:t xml:space="preserve"> </w:t>
      </w:r>
      <w:r w:rsidR="00F52541" w:rsidRPr="00F52541">
        <w:rPr>
          <w:szCs w:val="24"/>
        </w:rPr>
        <w:t>=  6.</w:t>
      </w:r>
      <w:r w:rsidR="00ED3272">
        <w:rPr>
          <w:szCs w:val="24"/>
        </w:rPr>
        <w:t>813 m³</w:t>
      </w:r>
    </w:p>
    <w:p w:rsidR="00F52541" w:rsidRDefault="00E020AB" w:rsidP="00BE07FD">
      <w:pPr>
        <w:rPr>
          <w:szCs w:val="24"/>
        </w:rPr>
      </w:pPr>
      <w:r w:rsidRPr="00E020AB">
        <w:t xml:space="preserve">Ze względów technologicznych </w:t>
      </w:r>
      <w:r>
        <w:t xml:space="preserve">przyjęto w WZTE </w:t>
      </w:r>
      <w:r w:rsidR="00F52541">
        <w:t>2</w:t>
      </w:r>
      <w:r w:rsidR="00AA1468">
        <w:t xml:space="preserve"> komory fermentacyjne</w:t>
      </w:r>
      <w:r w:rsidRPr="00E020AB">
        <w:t xml:space="preserve"> o pojemności </w:t>
      </w:r>
      <w:r w:rsidR="00F52541">
        <w:rPr>
          <w:bCs/>
        </w:rPr>
        <w:t>3.500</w:t>
      </w:r>
      <w:r>
        <w:rPr>
          <w:bCs/>
        </w:rPr>
        <w:t xml:space="preserve"> m³ każda. </w:t>
      </w:r>
      <w:r w:rsidR="009F5F8A" w:rsidRPr="00E020AB">
        <w:rPr>
          <w:szCs w:val="24"/>
        </w:rPr>
        <w:t xml:space="preserve">Szacunkowe wymiary wewnętrzne komór wynoszą: </w:t>
      </w:r>
      <w:r w:rsidR="009F5F8A">
        <w:rPr>
          <w:szCs w:val="24"/>
        </w:rPr>
        <w:t>ś</w:t>
      </w:r>
      <w:r w:rsidR="009F5F8A">
        <w:t xml:space="preserve">rednica komory – </w:t>
      </w:r>
      <w:r w:rsidR="00F52541">
        <w:t>21,12</w:t>
      </w:r>
      <w:r w:rsidR="009F5F8A">
        <w:t xml:space="preserve"> m, wysokość komory – 10 m, wysokość </w:t>
      </w:r>
      <w:r w:rsidR="008E05B6">
        <w:t xml:space="preserve">całkowita </w:t>
      </w:r>
      <w:r w:rsidR="009F5F8A">
        <w:t>- 12,0 m (</w:t>
      </w:r>
      <w:r w:rsidR="009F5F8A" w:rsidRPr="00A54F60">
        <w:t>z czaszą i urządzeniami do odbioru biogazu, filtrami oraz napędem mieszadła</w:t>
      </w:r>
      <w:r w:rsidR="009F5F8A">
        <w:t>)</w:t>
      </w:r>
      <w:r w:rsidR="009F5F8A" w:rsidRPr="00E020AB">
        <w:rPr>
          <w:szCs w:val="24"/>
        </w:rPr>
        <w:t xml:space="preserve">. </w:t>
      </w:r>
    </w:p>
    <w:p w:rsidR="00001A8E" w:rsidRDefault="00BE07FD" w:rsidP="00BE07FD">
      <w:pPr>
        <w:rPr>
          <w:szCs w:val="24"/>
        </w:rPr>
      </w:pPr>
      <w:r w:rsidRPr="00E020AB">
        <w:rPr>
          <w:szCs w:val="24"/>
        </w:rPr>
        <w:t>Zawartość kom</w:t>
      </w:r>
      <w:r w:rsidR="00091297">
        <w:rPr>
          <w:szCs w:val="24"/>
        </w:rPr>
        <w:t>ór</w:t>
      </w:r>
      <w:r w:rsidRPr="00E020AB">
        <w:rPr>
          <w:szCs w:val="24"/>
        </w:rPr>
        <w:t xml:space="preserve"> mieszana będzie szczelinowymi mieszadłami śmigłowymi</w:t>
      </w:r>
      <w:r w:rsidR="00091297">
        <w:rPr>
          <w:szCs w:val="24"/>
        </w:rPr>
        <w:t>,</w:t>
      </w:r>
      <w:r w:rsidRPr="00E020AB">
        <w:rPr>
          <w:szCs w:val="24"/>
        </w:rPr>
        <w:t xml:space="preserve"> stanowiącymi auto</w:t>
      </w:r>
      <w:r w:rsidRPr="00E020AB">
        <w:rPr>
          <w:szCs w:val="24"/>
        </w:rPr>
        <w:t>r</w:t>
      </w:r>
      <w:r w:rsidRPr="00E020AB">
        <w:rPr>
          <w:szCs w:val="24"/>
        </w:rPr>
        <w:t>skie rozwiązanie Konsorcjum Projektowo–Wykonawczego EKOENERGIA –</w:t>
      </w:r>
      <w:r w:rsidR="00091297">
        <w:rPr>
          <w:szCs w:val="24"/>
        </w:rPr>
        <w:t xml:space="preserve"> </w:t>
      </w:r>
      <w:r w:rsidRPr="00E020AB">
        <w:rPr>
          <w:szCs w:val="24"/>
        </w:rPr>
        <w:t>TERMO-KLIMA</w:t>
      </w:r>
      <w:r w:rsidR="00766E9F">
        <w:rPr>
          <w:szCs w:val="24"/>
        </w:rPr>
        <w:t xml:space="preserve"> MK</w:t>
      </w:r>
      <w:r w:rsidRPr="00E020AB">
        <w:rPr>
          <w:szCs w:val="24"/>
        </w:rPr>
        <w:t xml:space="preserve">. </w:t>
      </w:r>
    </w:p>
    <w:p w:rsidR="00BE07FD" w:rsidRPr="008B0D3A" w:rsidRDefault="008E2D1E" w:rsidP="000E6CDB">
      <w:pPr>
        <w:pStyle w:val="Nagwek4"/>
      </w:pPr>
      <w:bookmarkStart w:id="65" w:name="_Toc405668598"/>
      <w:r>
        <w:t>1.5.</w:t>
      </w:r>
      <w:r w:rsidR="0078633B">
        <w:t>8</w:t>
      </w:r>
      <w:r>
        <w:t>.</w:t>
      </w:r>
      <w:r w:rsidR="00B05E7B">
        <w:t>4</w:t>
      </w:r>
      <w:r>
        <w:t>. Zbiornik biogazu.</w:t>
      </w:r>
      <w:bookmarkEnd w:id="65"/>
    </w:p>
    <w:p w:rsidR="00F52541" w:rsidRDefault="000551F5" w:rsidP="00F52541">
      <w:pPr>
        <w:rPr>
          <w:szCs w:val="24"/>
        </w:rPr>
      </w:pPr>
      <w:r>
        <w:rPr>
          <w:szCs w:val="24"/>
        </w:rPr>
        <w:t>Zgodnie z</w:t>
      </w:r>
      <w:r w:rsidR="00F52541" w:rsidRPr="00BE07FD">
        <w:rPr>
          <w:szCs w:val="24"/>
        </w:rPr>
        <w:t xml:space="preserve"> </w:t>
      </w:r>
      <w:r w:rsidR="00F52541">
        <w:rPr>
          <w:szCs w:val="24"/>
        </w:rPr>
        <w:t xml:space="preserve">WZTE </w:t>
      </w:r>
      <w:r>
        <w:rPr>
          <w:szCs w:val="24"/>
        </w:rPr>
        <w:t>przewiduje się</w:t>
      </w:r>
      <w:r w:rsidR="00F52541" w:rsidRPr="00BE07FD">
        <w:rPr>
          <w:szCs w:val="24"/>
        </w:rPr>
        <w:t xml:space="preserve"> dwupowłokowe zbiorn</w:t>
      </w:r>
      <w:r w:rsidR="00F52541">
        <w:rPr>
          <w:szCs w:val="24"/>
        </w:rPr>
        <w:t>iki austriackiej firmy Sattler.</w:t>
      </w:r>
    </w:p>
    <w:p w:rsidR="00F52541" w:rsidRDefault="00F52541" w:rsidP="00F52541">
      <w:pPr>
        <w:rPr>
          <w:szCs w:val="24"/>
        </w:rPr>
      </w:pPr>
      <w:r>
        <w:rPr>
          <w:szCs w:val="24"/>
        </w:rPr>
        <w:t>D</w:t>
      </w:r>
      <w:r w:rsidRPr="00BE07FD">
        <w:rPr>
          <w:szCs w:val="24"/>
        </w:rPr>
        <w:t xml:space="preserve">la pełnego bezpieczeństwa instalacji </w:t>
      </w:r>
      <w:r>
        <w:rPr>
          <w:szCs w:val="24"/>
        </w:rPr>
        <w:t xml:space="preserve">konieczne jest </w:t>
      </w:r>
      <w:r w:rsidRPr="00BE07FD">
        <w:rPr>
          <w:szCs w:val="24"/>
        </w:rPr>
        <w:t>zainstalowa</w:t>
      </w:r>
      <w:r>
        <w:rPr>
          <w:szCs w:val="24"/>
        </w:rPr>
        <w:t>nie</w:t>
      </w:r>
      <w:r w:rsidRPr="00BE07FD">
        <w:rPr>
          <w:szCs w:val="24"/>
        </w:rPr>
        <w:t xml:space="preserve"> awaryjn</w:t>
      </w:r>
      <w:r>
        <w:rPr>
          <w:szCs w:val="24"/>
        </w:rPr>
        <w:t>ego</w:t>
      </w:r>
      <w:r w:rsidRPr="00BE07FD">
        <w:rPr>
          <w:szCs w:val="24"/>
        </w:rPr>
        <w:t xml:space="preserve"> zbiornik</w:t>
      </w:r>
      <w:r>
        <w:rPr>
          <w:szCs w:val="24"/>
        </w:rPr>
        <w:t>a</w:t>
      </w:r>
      <w:r w:rsidRPr="00BE07FD">
        <w:rPr>
          <w:szCs w:val="24"/>
        </w:rPr>
        <w:t xml:space="preserve"> biogazu, który jest w stanie zgromadzić 10</w:t>
      </w:r>
      <w:r>
        <w:rPr>
          <w:szCs w:val="24"/>
        </w:rPr>
        <w:t xml:space="preserve"> </w:t>
      </w:r>
      <w:r w:rsidRPr="00BE07FD">
        <w:rPr>
          <w:szCs w:val="24"/>
        </w:rPr>
        <w:t xml:space="preserve">% dziennej produkcji biogazu. </w:t>
      </w:r>
    </w:p>
    <w:p w:rsidR="00F5681F" w:rsidRDefault="008326BF" w:rsidP="000E6CDB">
      <w:pPr>
        <w:jc w:val="center"/>
        <w:rPr>
          <w:b/>
          <w:bCs/>
          <w:i/>
          <w:szCs w:val="24"/>
        </w:rPr>
      </w:pPr>
      <w:r>
        <w:rPr>
          <w:b/>
          <w:bCs/>
          <w:i/>
          <w:szCs w:val="24"/>
        </w:rPr>
        <w:br w:type="page"/>
      </w:r>
      <w:r w:rsidR="00F5681F" w:rsidRPr="006F660F">
        <w:rPr>
          <w:b/>
          <w:bCs/>
          <w:i/>
          <w:szCs w:val="24"/>
        </w:rPr>
        <w:lastRenderedPageBreak/>
        <w:t xml:space="preserve">Schematy poglądowe zbiorników </w:t>
      </w:r>
      <w:r w:rsidR="000E6CDB" w:rsidRPr="006F660F">
        <w:rPr>
          <w:b/>
          <w:bCs/>
          <w:i/>
          <w:szCs w:val="24"/>
        </w:rPr>
        <w:t>biogazu</w:t>
      </w:r>
    </w:p>
    <w:p w:rsidR="00BF2CCF" w:rsidRPr="006F660F" w:rsidRDefault="00BF2CCF" w:rsidP="000E6CDB">
      <w:pPr>
        <w:jc w:val="center"/>
        <w:rPr>
          <w:b/>
          <w:bCs/>
          <w:i/>
          <w:szCs w:val="24"/>
        </w:rPr>
      </w:pPr>
    </w:p>
    <w:tbl>
      <w:tblPr>
        <w:tblW w:w="0" w:type="auto"/>
        <w:tblLook w:val="04A0" w:firstRow="1" w:lastRow="0" w:firstColumn="1" w:lastColumn="0" w:noHBand="0" w:noVBand="1"/>
      </w:tblPr>
      <w:tblGrid>
        <w:gridCol w:w="5536"/>
        <w:gridCol w:w="4204"/>
      </w:tblGrid>
      <w:tr w:rsidR="00B17C1B" w:rsidRPr="0069302E" w:rsidTr="00F512A3">
        <w:trPr>
          <w:trHeight w:val="4230"/>
        </w:trPr>
        <w:tc>
          <w:tcPr>
            <w:tcW w:w="5536" w:type="dxa"/>
            <w:shd w:val="clear" w:color="auto" w:fill="auto"/>
            <w:vAlign w:val="center"/>
          </w:tcPr>
          <w:p w:rsidR="00B17C1B" w:rsidRPr="0069302E" w:rsidRDefault="00C93172" w:rsidP="0069302E">
            <w:pPr>
              <w:jc w:val="left"/>
              <w:rPr>
                <w:bCs/>
                <w:szCs w:val="24"/>
              </w:rPr>
            </w:pPr>
            <w:r>
              <w:rPr>
                <w:noProof/>
                <w:lang w:eastAsia="pl-PL"/>
              </w:rPr>
              <w:drawing>
                <wp:inline distT="0" distB="0" distL="0" distR="0">
                  <wp:extent cx="3099435" cy="2443480"/>
                  <wp:effectExtent l="0" t="0" r="571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99435" cy="2443480"/>
                          </a:xfrm>
                          <a:prstGeom prst="rect">
                            <a:avLst/>
                          </a:prstGeom>
                          <a:noFill/>
                          <a:ln>
                            <a:noFill/>
                          </a:ln>
                        </pic:spPr>
                      </pic:pic>
                    </a:graphicData>
                  </a:graphic>
                </wp:inline>
              </w:drawing>
            </w:r>
          </w:p>
        </w:tc>
        <w:tc>
          <w:tcPr>
            <w:tcW w:w="4204" w:type="dxa"/>
            <w:shd w:val="clear" w:color="auto" w:fill="auto"/>
            <w:vAlign w:val="center"/>
          </w:tcPr>
          <w:p w:rsidR="002718E9" w:rsidRPr="0069302E" w:rsidRDefault="002718E9" w:rsidP="0069302E">
            <w:pPr>
              <w:jc w:val="left"/>
              <w:rPr>
                <w:b/>
                <w:i/>
                <w:iCs/>
                <w:szCs w:val="24"/>
              </w:rPr>
            </w:pPr>
            <w:r w:rsidRPr="0069302E">
              <w:rPr>
                <w:b/>
                <w:i/>
                <w:iCs/>
                <w:szCs w:val="24"/>
              </w:rPr>
              <w:t xml:space="preserve">Schemat zbiornika typu Sattler </w:t>
            </w:r>
          </w:p>
          <w:p w:rsidR="002718E9" w:rsidRPr="0069302E" w:rsidRDefault="002718E9" w:rsidP="0069302E">
            <w:pPr>
              <w:jc w:val="left"/>
              <w:rPr>
                <w:i/>
                <w:iCs/>
                <w:szCs w:val="24"/>
              </w:rPr>
            </w:pPr>
          </w:p>
          <w:p w:rsidR="002718E9" w:rsidRPr="0069302E" w:rsidRDefault="002718E9" w:rsidP="0069302E">
            <w:pPr>
              <w:jc w:val="left"/>
              <w:rPr>
                <w:i/>
                <w:iCs/>
                <w:szCs w:val="24"/>
              </w:rPr>
            </w:pPr>
            <w:r w:rsidRPr="0069302E">
              <w:rPr>
                <w:i/>
                <w:iCs/>
                <w:szCs w:val="24"/>
              </w:rPr>
              <w:t xml:space="preserve">(na podstawie WZTE) </w:t>
            </w:r>
          </w:p>
          <w:p w:rsidR="002718E9" w:rsidRPr="0069302E" w:rsidRDefault="002718E9" w:rsidP="0069302E">
            <w:pPr>
              <w:jc w:val="left"/>
              <w:rPr>
                <w:i/>
                <w:iCs/>
                <w:szCs w:val="24"/>
              </w:rPr>
            </w:pPr>
          </w:p>
          <w:p w:rsidR="002718E9" w:rsidRPr="0069302E" w:rsidRDefault="002718E9" w:rsidP="0069302E">
            <w:pPr>
              <w:jc w:val="left"/>
              <w:rPr>
                <w:i/>
                <w:iCs/>
                <w:szCs w:val="24"/>
              </w:rPr>
            </w:pPr>
            <w:r w:rsidRPr="0069302E">
              <w:rPr>
                <w:i/>
                <w:iCs/>
                <w:szCs w:val="24"/>
              </w:rPr>
              <w:t xml:space="preserve">A – powłoka zewnętrzna, </w:t>
            </w:r>
          </w:p>
          <w:p w:rsidR="002718E9" w:rsidRPr="0069302E" w:rsidRDefault="002718E9" w:rsidP="0069302E">
            <w:pPr>
              <w:jc w:val="left"/>
              <w:rPr>
                <w:i/>
                <w:iCs/>
                <w:szCs w:val="24"/>
              </w:rPr>
            </w:pPr>
            <w:r w:rsidRPr="0069302E">
              <w:rPr>
                <w:i/>
                <w:iCs/>
                <w:szCs w:val="24"/>
              </w:rPr>
              <w:t xml:space="preserve">B – powłoka wewnętrzna, </w:t>
            </w:r>
          </w:p>
          <w:p w:rsidR="002718E9" w:rsidRPr="0069302E" w:rsidRDefault="002718E9" w:rsidP="0069302E">
            <w:pPr>
              <w:jc w:val="left"/>
              <w:rPr>
                <w:i/>
                <w:iCs/>
                <w:szCs w:val="24"/>
              </w:rPr>
            </w:pPr>
            <w:r w:rsidRPr="0069302E">
              <w:rPr>
                <w:i/>
                <w:iCs/>
                <w:szCs w:val="24"/>
              </w:rPr>
              <w:t xml:space="preserve">C – system strumienia powietrza, </w:t>
            </w:r>
          </w:p>
          <w:p w:rsidR="002718E9" w:rsidRPr="0069302E" w:rsidRDefault="002718E9" w:rsidP="0069302E">
            <w:pPr>
              <w:jc w:val="left"/>
              <w:rPr>
                <w:i/>
                <w:iCs/>
                <w:szCs w:val="24"/>
              </w:rPr>
            </w:pPr>
            <w:r w:rsidRPr="0069302E">
              <w:rPr>
                <w:i/>
                <w:iCs/>
                <w:szCs w:val="24"/>
              </w:rPr>
              <w:t xml:space="preserve">D – dmuchawa powietrza, </w:t>
            </w:r>
          </w:p>
          <w:p w:rsidR="002718E9" w:rsidRPr="0069302E" w:rsidRDefault="002718E9" w:rsidP="0069302E">
            <w:pPr>
              <w:jc w:val="left"/>
              <w:rPr>
                <w:i/>
                <w:iCs/>
                <w:szCs w:val="24"/>
              </w:rPr>
            </w:pPr>
            <w:r w:rsidRPr="0069302E">
              <w:rPr>
                <w:i/>
                <w:iCs/>
                <w:szCs w:val="24"/>
              </w:rPr>
              <w:t xml:space="preserve">E – pierścień mocujący, </w:t>
            </w:r>
          </w:p>
          <w:p w:rsidR="002718E9" w:rsidRPr="0069302E" w:rsidRDefault="002718E9" w:rsidP="0069302E">
            <w:pPr>
              <w:jc w:val="left"/>
              <w:rPr>
                <w:i/>
                <w:iCs/>
                <w:szCs w:val="24"/>
              </w:rPr>
            </w:pPr>
            <w:r w:rsidRPr="0069302E">
              <w:rPr>
                <w:i/>
                <w:iCs/>
                <w:szCs w:val="24"/>
              </w:rPr>
              <w:t xml:space="preserve">F – zawór bezpieczeństwa, </w:t>
            </w:r>
          </w:p>
          <w:p w:rsidR="002718E9" w:rsidRPr="0069302E" w:rsidRDefault="002718E9" w:rsidP="0069302E">
            <w:pPr>
              <w:jc w:val="left"/>
              <w:rPr>
                <w:i/>
                <w:iCs/>
                <w:szCs w:val="24"/>
              </w:rPr>
            </w:pPr>
            <w:r w:rsidRPr="0069302E">
              <w:rPr>
                <w:i/>
                <w:iCs/>
                <w:szCs w:val="24"/>
              </w:rPr>
              <w:t xml:space="preserve">G – okno kontrolne </w:t>
            </w:r>
          </w:p>
          <w:p w:rsidR="00B17C1B" w:rsidRPr="0069302E" w:rsidRDefault="002718E9" w:rsidP="0069302E">
            <w:pPr>
              <w:jc w:val="left"/>
              <w:rPr>
                <w:i/>
                <w:szCs w:val="24"/>
              </w:rPr>
            </w:pPr>
            <w:r w:rsidRPr="0069302E">
              <w:rPr>
                <w:i/>
                <w:iCs/>
                <w:szCs w:val="24"/>
              </w:rPr>
              <w:t xml:space="preserve">H – czujnik poziomu biogazu </w:t>
            </w:r>
          </w:p>
        </w:tc>
      </w:tr>
    </w:tbl>
    <w:p w:rsidR="00BF2CCF" w:rsidRDefault="00BF2CCF"/>
    <w:tbl>
      <w:tblPr>
        <w:tblW w:w="0" w:type="auto"/>
        <w:tblLook w:val="04A0" w:firstRow="1" w:lastRow="0" w:firstColumn="1" w:lastColumn="0" w:noHBand="0" w:noVBand="1"/>
      </w:tblPr>
      <w:tblGrid>
        <w:gridCol w:w="5536"/>
        <w:gridCol w:w="4204"/>
      </w:tblGrid>
      <w:tr w:rsidR="00B17C1B" w:rsidRPr="0069302E" w:rsidTr="00F512A3">
        <w:trPr>
          <w:trHeight w:val="4033"/>
        </w:trPr>
        <w:tc>
          <w:tcPr>
            <w:tcW w:w="5536" w:type="dxa"/>
            <w:shd w:val="clear" w:color="auto" w:fill="auto"/>
            <w:vAlign w:val="center"/>
          </w:tcPr>
          <w:p w:rsidR="00B17C1B" w:rsidRPr="0069302E" w:rsidRDefault="00C93172" w:rsidP="0069302E">
            <w:pPr>
              <w:jc w:val="left"/>
              <w:rPr>
                <w:bCs/>
                <w:szCs w:val="24"/>
              </w:rPr>
            </w:pPr>
            <w:r>
              <w:rPr>
                <w:b/>
                <w:i/>
                <w:noProof/>
                <w:szCs w:val="24"/>
                <w:lang w:eastAsia="pl-PL"/>
              </w:rPr>
              <w:drawing>
                <wp:inline distT="0" distB="0" distL="0" distR="0">
                  <wp:extent cx="3130550" cy="2339975"/>
                  <wp:effectExtent l="0" t="0" r="0" b="317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30550" cy="2339975"/>
                          </a:xfrm>
                          <a:prstGeom prst="rect">
                            <a:avLst/>
                          </a:prstGeom>
                          <a:noFill/>
                          <a:ln>
                            <a:noFill/>
                          </a:ln>
                        </pic:spPr>
                      </pic:pic>
                    </a:graphicData>
                  </a:graphic>
                </wp:inline>
              </w:drawing>
            </w:r>
          </w:p>
        </w:tc>
        <w:tc>
          <w:tcPr>
            <w:tcW w:w="4204" w:type="dxa"/>
            <w:shd w:val="clear" w:color="auto" w:fill="auto"/>
            <w:vAlign w:val="center"/>
          </w:tcPr>
          <w:p w:rsidR="002718E9" w:rsidRPr="0069302E" w:rsidRDefault="002718E9" w:rsidP="0069302E">
            <w:pPr>
              <w:jc w:val="left"/>
              <w:rPr>
                <w:b/>
                <w:i/>
                <w:iCs/>
                <w:szCs w:val="24"/>
              </w:rPr>
            </w:pPr>
            <w:r w:rsidRPr="0069302E">
              <w:rPr>
                <w:b/>
                <w:i/>
                <w:iCs/>
                <w:szCs w:val="24"/>
              </w:rPr>
              <w:t xml:space="preserve">Schemat mocowania zbiornika </w:t>
            </w:r>
          </w:p>
          <w:p w:rsidR="002718E9" w:rsidRPr="0069302E" w:rsidRDefault="002718E9" w:rsidP="0069302E">
            <w:pPr>
              <w:jc w:val="left"/>
              <w:rPr>
                <w:b/>
                <w:i/>
                <w:iCs/>
                <w:szCs w:val="24"/>
              </w:rPr>
            </w:pPr>
            <w:r w:rsidRPr="0069302E">
              <w:rPr>
                <w:b/>
                <w:i/>
                <w:iCs/>
                <w:szCs w:val="24"/>
              </w:rPr>
              <w:t xml:space="preserve">do fundamentu: </w:t>
            </w:r>
          </w:p>
          <w:p w:rsidR="002718E9" w:rsidRPr="0069302E" w:rsidRDefault="002718E9" w:rsidP="0069302E">
            <w:pPr>
              <w:jc w:val="left"/>
              <w:rPr>
                <w:b/>
                <w:i/>
                <w:iCs/>
                <w:szCs w:val="24"/>
              </w:rPr>
            </w:pPr>
          </w:p>
          <w:p w:rsidR="002718E9" w:rsidRPr="0069302E" w:rsidRDefault="002718E9" w:rsidP="0069302E">
            <w:pPr>
              <w:jc w:val="left"/>
              <w:rPr>
                <w:i/>
                <w:iCs/>
                <w:szCs w:val="24"/>
              </w:rPr>
            </w:pPr>
            <w:r w:rsidRPr="0069302E">
              <w:rPr>
                <w:i/>
                <w:iCs/>
                <w:szCs w:val="24"/>
              </w:rPr>
              <w:t xml:space="preserve">(na podstawie WZTE) </w:t>
            </w:r>
          </w:p>
          <w:p w:rsidR="002718E9" w:rsidRPr="0069302E" w:rsidRDefault="002718E9" w:rsidP="0069302E">
            <w:pPr>
              <w:jc w:val="left"/>
              <w:rPr>
                <w:i/>
                <w:iCs/>
                <w:szCs w:val="24"/>
              </w:rPr>
            </w:pPr>
          </w:p>
          <w:p w:rsidR="002718E9" w:rsidRPr="0069302E" w:rsidRDefault="002718E9" w:rsidP="0069302E">
            <w:pPr>
              <w:jc w:val="left"/>
              <w:rPr>
                <w:i/>
                <w:iCs/>
                <w:szCs w:val="24"/>
              </w:rPr>
            </w:pPr>
            <w:r w:rsidRPr="0069302E">
              <w:rPr>
                <w:i/>
                <w:iCs/>
                <w:szCs w:val="24"/>
              </w:rPr>
              <w:t xml:space="preserve">E1 – powłoka zewnętrzna, </w:t>
            </w:r>
          </w:p>
          <w:p w:rsidR="002718E9" w:rsidRPr="0069302E" w:rsidRDefault="002718E9" w:rsidP="0069302E">
            <w:pPr>
              <w:jc w:val="left"/>
              <w:rPr>
                <w:i/>
                <w:iCs/>
                <w:szCs w:val="24"/>
              </w:rPr>
            </w:pPr>
            <w:r w:rsidRPr="0069302E">
              <w:rPr>
                <w:i/>
                <w:iCs/>
                <w:szCs w:val="24"/>
              </w:rPr>
              <w:t xml:space="preserve">E2 – powłoka wewnętrzna, </w:t>
            </w:r>
          </w:p>
          <w:p w:rsidR="002718E9" w:rsidRPr="0069302E" w:rsidRDefault="002718E9" w:rsidP="0069302E">
            <w:pPr>
              <w:jc w:val="left"/>
              <w:rPr>
                <w:i/>
                <w:iCs/>
                <w:szCs w:val="24"/>
              </w:rPr>
            </w:pPr>
            <w:r w:rsidRPr="0069302E">
              <w:rPr>
                <w:i/>
                <w:iCs/>
                <w:szCs w:val="24"/>
              </w:rPr>
              <w:t xml:space="preserve">E3 – szyna mocująca, </w:t>
            </w:r>
          </w:p>
          <w:p w:rsidR="002718E9" w:rsidRPr="0069302E" w:rsidRDefault="002718E9" w:rsidP="0069302E">
            <w:pPr>
              <w:jc w:val="left"/>
              <w:rPr>
                <w:i/>
                <w:iCs/>
                <w:szCs w:val="24"/>
              </w:rPr>
            </w:pPr>
            <w:r w:rsidRPr="0069302E">
              <w:rPr>
                <w:i/>
                <w:iCs/>
                <w:szCs w:val="24"/>
              </w:rPr>
              <w:t xml:space="preserve">E4 – szyna dna, </w:t>
            </w:r>
          </w:p>
          <w:p w:rsidR="002718E9" w:rsidRPr="0069302E" w:rsidRDefault="002718E9" w:rsidP="0069302E">
            <w:pPr>
              <w:jc w:val="left"/>
              <w:rPr>
                <w:i/>
                <w:iCs/>
                <w:szCs w:val="24"/>
              </w:rPr>
            </w:pPr>
            <w:r w:rsidRPr="0069302E">
              <w:rPr>
                <w:i/>
                <w:iCs/>
                <w:szCs w:val="24"/>
              </w:rPr>
              <w:t xml:space="preserve">E5 – kotwa, </w:t>
            </w:r>
          </w:p>
          <w:p w:rsidR="002718E9" w:rsidRPr="0069302E" w:rsidRDefault="002718E9" w:rsidP="0069302E">
            <w:pPr>
              <w:jc w:val="left"/>
              <w:rPr>
                <w:i/>
                <w:iCs/>
                <w:szCs w:val="24"/>
              </w:rPr>
            </w:pPr>
            <w:r w:rsidRPr="0069302E">
              <w:rPr>
                <w:i/>
                <w:iCs/>
                <w:szCs w:val="24"/>
              </w:rPr>
              <w:t xml:space="preserve">E6 – uszczelnienie, </w:t>
            </w:r>
          </w:p>
          <w:p w:rsidR="00B17C1B" w:rsidRPr="0069302E" w:rsidRDefault="002718E9" w:rsidP="0069302E">
            <w:pPr>
              <w:jc w:val="left"/>
              <w:rPr>
                <w:bCs/>
                <w:szCs w:val="24"/>
              </w:rPr>
            </w:pPr>
            <w:r w:rsidRPr="0069302E">
              <w:rPr>
                <w:i/>
                <w:iCs/>
                <w:szCs w:val="24"/>
              </w:rPr>
              <w:t>E7 – powłoka denna</w:t>
            </w:r>
          </w:p>
        </w:tc>
      </w:tr>
      <w:tr w:rsidR="00B17C1B" w:rsidRPr="0069302E" w:rsidTr="00F512A3">
        <w:trPr>
          <w:trHeight w:val="4033"/>
        </w:trPr>
        <w:tc>
          <w:tcPr>
            <w:tcW w:w="5536" w:type="dxa"/>
            <w:shd w:val="clear" w:color="auto" w:fill="auto"/>
            <w:vAlign w:val="center"/>
          </w:tcPr>
          <w:p w:rsidR="00B17C1B" w:rsidRPr="0069302E" w:rsidRDefault="00C93172" w:rsidP="0069302E">
            <w:pPr>
              <w:jc w:val="left"/>
              <w:rPr>
                <w:bCs/>
                <w:szCs w:val="24"/>
              </w:rPr>
            </w:pPr>
            <w:r>
              <w:rPr>
                <w:bCs/>
                <w:noProof/>
                <w:szCs w:val="24"/>
                <w:lang w:eastAsia="pl-PL"/>
              </w:rPr>
              <w:drawing>
                <wp:inline distT="0" distB="0" distL="0" distR="0">
                  <wp:extent cx="3104515" cy="2288540"/>
                  <wp:effectExtent l="0" t="0" r="63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04515" cy="2288540"/>
                          </a:xfrm>
                          <a:prstGeom prst="rect">
                            <a:avLst/>
                          </a:prstGeom>
                          <a:noFill/>
                          <a:ln>
                            <a:noFill/>
                          </a:ln>
                        </pic:spPr>
                      </pic:pic>
                    </a:graphicData>
                  </a:graphic>
                </wp:inline>
              </w:drawing>
            </w:r>
          </w:p>
        </w:tc>
        <w:tc>
          <w:tcPr>
            <w:tcW w:w="4204" w:type="dxa"/>
            <w:shd w:val="clear" w:color="auto" w:fill="auto"/>
            <w:vAlign w:val="center"/>
          </w:tcPr>
          <w:p w:rsidR="007A7879" w:rsidRPr="0069302E" w:rsidRDefault="002718E9" w:rsidP="0069302E">
            <w:pPr>
              <w:jc w:val="left"/>
              <w:rPr>
                <w:b/>
                <w:i/>
                <w:iCs/>
                <w:szCs w:val="24"/>
              </w:rPr>
            </w:pPr>
            <w:r w:rsidRPr="0069302E">
              <w:rPr>
                <w:b/>
                <w:i/>
                <w:iCs/>
                <w:szCs w:val="24"/>
              </w:rPr>
              <w:t xml:space="preserve">Budowa powłoki zewnętrznej </w:t>
            </w:r>
          </w:p>
          <w:p w:rsidR="002718E9" w:rsidRPr="0069302E" w:rsidRDefault="002718E9" w:rsidP="0069302E">
            <w:pPr>
              <w:jc w:val="left"/>
              <w:rPr>
                <w:b/>
                <w:i/>
                <w:iCs/>
                <w:szCs w:val="24"/>
              </w:rPr>
            </w:pPr>
            <w:r w:rsidRPr="0069302E">
              <w:rPr>
                <w:b/>
                <w:i/>
                <w:iCs/>
                <w:szCs w:val="24"/>
              </w:rPr>
              <w:t>zbiornika:</w:t>
            </w:r>
          </w:p>
          <w:p w:rsidR="002718E9" w:rsidRPr="0069302E" w:rsidRDefault="002718E9" w:rsidP="0069302E">
            <w:pPr>
              <w:jc w:val="left"/>
              <w:rPr>
                <w:i/>
                <w:iCs/>
                <w:szCs w:val="24"/>
              </w:rPr>
            </w:pPr>
          </w:p>
          <w:p w:rsidR="002718E9" w:rsidRPr="0069302E" w:rsidRDefault="002718E9" w:rsidP="0069302E">
            <w:pPr>
              <w:jc w:val="left"/>
              <w:rPr>
                <w:i/>
                <w:iCs/>
                <w:szCs w:val="24"/>
              </w:rPr>
            </w:pPr>
            <w:r w:rsidRPr="0069302E">
              <w:rPr>
                <w:i/>
                <w:iCs/>
                <w:szCs w:val="24"/>
              </w:rPr>
              <w:t>(na podstawie WZTE)</w:t>
            </w:r>
          </w:p>
          <w:p w:rsidR="002718E9" w:rsidRPr="0069302E" w:rsidRDefault="002718E9" w:rsidP="0069302E">
            <w:pPr>
              <w:jc w:val="left"/>
              <w:rPr>
                <w:i/>
                <w:iCs/>
                <w:szCs w:val="24"/>
              </w:rPr>
            </w:pPr>
          </w:p>
          <w:p w:rsidR="002718E9" w:rsidRPr="0069302E" w:rsidRDefault="002718E9" w:rsidP="0069302E">
            <w:pPr>
              <w:jc w:val="left"/>
              <w:rPr>
                <w:i/>
                <w:iCs/>
                <w:szCs w:val="24"/>
              </w:rPr>
            </w:pPr>
            <w:r w:rsidRPr="0069302E">
              <w:rPr>
                <w:i/>
                <w:iCs/>
                <w:szCs w:val="24"/>
              </w:rPr>
              <w:t xml:space="preserve">1 – tkanina, </w:t>
            </w:r>
          </w:p>
          <w:p w:rsidR="002718E9" w:rsidRPr="0069302E" w:rsidRDefault="002718E9" w:rsidP="0069302E">
            <w:pPr>
              <w:jc w:val="left"/>
              <w:rPr>
                <w:i/>
                <w:iCs/>
                <w:szCs w:val="24"/>
              </w:rPr>
            </w:pPr>
            <w:r w:rsidRPr="0069302E">
              <w:rPr>
                <w:i/>
                <w:iCs/>
                <w:szCs w:val="24"/>
              </w:rPr>
              <w:t xml:space="preserve">2 – warstwa uziemienia, </w:t>
            </w:r>
          </w:p>
          <w:p w:rsidR="002718E9" w:rsidRPr="0069302E" w:rsidRDefault="002718E9" w:rsidP="0069302E">
            <w:pPr>
              <w:jc w:val="left"/>
              <w:rPr>
                <w:i/>
                <w:iCs/>
                <w:szCs w:val="24"/>
              </w:rPr>
            </w:pPr>
            <w:r w:rsidRPr="0069302E">
              <w:rPr>
                <w:i/>
                <w:iCs/>
                <w:szCs w:val="24"/>
              </w:rPr>
              <w:t xml:space="preserve">3 – pierwsza warstwa PCV, </w:t>
            </w:r>
          </w:p>
          <w:p w:rsidR="002718E9" w:rsidRPr="0069302E" w:rsidRDefault="002718E9" w:rsidP="0069302E">
            <w:pPr>
              <w:jc w:val="left"/>
              <w:rPr>
                <w:i/>
                <w:iCs/>
                <w:szCs w:val="24"/>
              </w:rPr>
            </w:pPr>
            <w:r w:rsidRPr="0069302E">
              <w:rPr>
                <w:i/>
                <w:iCs/>
                <w:szCs w:val="24"/>
              </w:rPr>
              <w:t xml:space="preserve">4 – druga warstwa PCV, </w:t>
            </w:r>
          </w:p>
          <w:p w:rsidR="00B17C1B" w:rsidRPr="0069302E" w:rsidRDefault="002718E9" w:rsidP="0069302E">
            <w:pPr>
              <w:jc w:val="left"/>
              <w:rPr>
                <w:i/>
                <w:iCs/>
                <w:szCs w:val="24"/>
              </w:rPr>
            </w:pPr>
            <w:r w:rsidRPr="0069302E">
              <w:rPr>
                <w:i/>
                <w:iCs/>
                <w:szCs w:val="24"/>
              </w:rPr>
              <w:t xml:space="preserve">5 – warstwa szczytowa </w:t>
            </w:r>
          </w:p>
        </w:tc>
      </w:tr>
    </w:tbl>
    <w:p w:rsidR="008326BF" w:rsidRDefault="008326BF" w:rsidP="008326BF">
      <w:pPr>
        <w:rPr>
          <w:szCs w:val="24"/>
        </w:rPr>
      </w:pPr>
      <w:r w:rsidRPr="00BE07FD">
        <w:rPr>
          <w:szCs w:val="24"/>
        </w:rPr>
        <w:lastRenderedPageBreak/>
        <w:t xml:space="preserve">Ze względu na ciągłość produkcji biogazu i stabilne zasilanie komory w surowiec </w:t>
      </w:r>
      <w:r>
        <w:rPr>
          <w:szCs w:val="24"/>
        </w:rPr>
        <w:t>przewiduje się</w:t>
      </w:r>
      <w:r w:rsidRPr="00BE07FD">
        <w:rPr>
          <w:szCs w:val="24"/>
        </w:rPr>
        <w:t xml:space="preserve"> zbiornik o pojemności równej dolnej granicy bezpieczeństwa: (</w:t>
      </w:r>
      <w:r>
        <w:rPr>
          <w:szCs w:val="24"/>
        </w:rPr>
        <w:t>850</w:t>
      </w:r>
      <w:r w:rsidRPr="00BE07FD">
        <w:rPr>
          <w:szCs w:val="24"/>
        </w:rPr>
        <w:t xml:space="preserve"> m³ x 24 godz.) </w:t>
      </w:r>
      <w:r>
        <w:rPr>
          <w:szCs w:val="24"/>
        </w:rPr>
        <w:t>x</w:t>
      </w:r>
      <w:r w:rsidRPr="00BE07FD">
        <w:rPr>
          <w:szCs w:val="24"/>
        </w:rPr>
        <w:t xml:space="preserve"> 10</w:t>
      </w:r>
      <w:r>
        <w:rPr>
          <w:szCs w:val="24"/>
        </w:rPr>
        <w:t xml:space="preserve"> </w:t>
      </w:r>
      <w:r w:rsidRPr="00BE07FD">
        <w:rPr>
          <w:szCs w:val="24"/>
        </w:rPr>
        <w:t xml:space="preserve">% = </w:t>
      </w:r>
      <w:r>
        <w:rPr>
          <w:szCs w:val="24"/>
        </w:rPr>
        <w:t>2.040</w:t>
      </w:r>
      <w:r w:rsidRPr="00BE07FD">
        <w:rPr>
          <w:szCs w:val="24"/>
        </w:rPr>
        <w:t xml:space="preserve"> m</w:t>
      </w:r>
      <w:r w:rsidRPr="008B0D3A">
        <w:rPr>
          <w:szCs w:val="24"/>
          <w:vertAlign w:val="superscript"/>
        </w:rPr>
        <w:t>3</w:t>
      </w:r>
      <w:r>
        <w:rPr>
          <w:szCs w:val="24"/>
        </w:rPr>
        <w:t xml:space="preserve">, </w:t>
      </w:r>
      <w:r w:rsidRPr="00BE07FD">
        <w:rPr>
          <w:szCs w:val="24"/>
        </w:rPr>
        <w:t xml:space="preserve">co w praktyce oznacza </w:t>
      </w:r>
      <w:r>
        <w:rPr>
          <w:szCs w:val="24"/>
        </w:rPr>
        <w:t>zastosowanie</w:t>
      </w:r>
      <w:r w:rsidRPr="00BE07FD">
        <w:rPr>
          <w:szCs w:val="24"/>
        </w:rPr>
        <w:t xml:space="preserve"> </w:t>
      </w:r>
      <w:r>
        <w:rPr>
          <w:bCs/>
          <w:szCs w:val="24"/>
        </w:rPr>
        <w:t>2</w:t>
      </w:r>
      <w:r w:rsidRPr="008B0D3A">
        <w:rPr>
          <w:bCs/>
          <w:szCs w:val="24"/>
        </w:rPr>
        <w:t xml:space="preserve"> zbiorników o pojemności </w:t>
      </w:r>
      <w:r>
        <w:rPr>
          <w:bCs/>
          <w:szCs w:val="24"/>
        </w:rPr>
        <w:t>1.040</w:t>
      </w:r>
      <w:r w:rsidRPr="008B0D3A">
        <w:rPr>
          <w:bCs/>
          <w:szCs w:val="24"/>
        </w:rPr>
        <w:t xml:space="preserve"> m</w:t>
      </w:r>
      <w:r>
        <w:rPr>
          <w:szCs w:val="24"/>
        </w:rPr>
        <w:t xml:space="preserve">³. </w:t>
      </w:r>
    </w:p>
    <w:p w:rsidR="008326BF" w:rsidRDefault="008326BF" w:rsidP="008326BF">
      <w:r>
        <w:t>W</w:t>
      </w:r>
      <w:r w:rsidRPr="00EE254B">
        <w:t xml:space="preserve">ielkości dobrane z typoszeregu produkcyjnego: wymiary zbiornika: Ø – </w:t>
      </w:r>
      <w:r>
        <w:t>13,4</w:t>
      </w:r>
      <w:r w:rsidRPr="00EE254B">
        <w:t xml:space="preserve"> m, h – </w:t>
      </w:r>
      <w:r>
        <w:t>10,1</w:t>
      </w:r>
      <w:r w:rsidRPr="00EE254B">
        <w:t xml:space="preserve"> m.</w:t>
      </w:r>
      <w:r>
        <w:t xml:space="preserve"> </w:t>
      </w:r>
    </w:p>
    <w:p w:rsidR="008326BF" w:rsidRDefault="008326BF" w:rsidP="008326BF">
      <w:r>
        <w:t>Ostatecznego doboru urządzeń do instalacji będzie można dokonać po przeprowadzeniu badań dynamicznych poziomu biogazowania substratów.</w:t>
      </w:r>
    </w:p>
    <w:p w:rsidR="00852332" w:rsidRPr="00852332" w:rsidRDefault="00B97E43" w:rsidP="00B97E43">
      <w:pPr>
        <w:pStyle w:val="Nagwek4"/>
      </w:pPr>
      <w:bookmarkStart w:id="66" w:name="_Toc405668599"/>
      <w:r>
        <w:t>1.5.</w:t>
      </w:r>
      <w:r w:rsidR="0078633B">
        <w:t>8</w:t>
      </w:r>
      <w:r>
        <w:t xml:space="preserve">.5. </w:t>
      </w:r>
      <w:r w:rsidRPr="00852332">
        <w:t>Mikrooczyszczalnia</w:t>
      </w:r>
      <w:r>
        <w:t>.</w:t>
      </w:r>
      <w:bookmarkEnd w:id="66"/>
    </w:p>
    <w:p w:rsidR="00EE2E82" w:rsidRDefault="009E3622" w:rsidP="009E3622">
      <w:pPr>
        <w:rPr>
          <w:szCs w:val="24"/>
        </w:rPr>
      </w:pPr>
      <w:r w:rsidRPr="004F79B7">
        <w:rPr>
          <w:szCs w:val="24"/>
        </w:rPr>
        <w:t xml:space="preserve">Biorąc pod uwagę, że w przewidzianym doborze substratów dla </w:t>
      </w:r>
      <w:r>
        <w:rPr>
          <w:szCs w:val="24"/>
        </w:rPr>
        <w:t>„</w:t>
      </w:r>
      <w:r w:rsidRPr="004F79B7">
        <w:rPr>
          <w:szCs w:val="24"/>
        </w:rPr>
        <w:t>higienizacji</w:t>
      </w:r>
      <w:r>
        <w:rPr>
          <w:szCs w:val="24"/>
        </w:rPr>
        <w:t>”</w:t>
      </w:r>
      <w:r w:rsidRPr="004F79B7">
        <w:rPr>
          <w:szCs w:val="24"/>
        </w:rPr>
        <w:t xml:space="preserve"> wody należy wymi</w:t>
      </w:r>
      <w:r w:rsidRPr="004F79B7">
        <w:rPr>
          <w:szCs w:val="24"/>
        </w:rPr>
        <w:t>e</w:t>
      </w:r>
      <w:r w:rsidRPr="004F79B7">
        <w:rPr>
          <w:szCs w:val="24"/>
        </w:rPr>
        <w:t>niać ok</w:t>
      </w:r>
      <w:r w:rsidR="00EE2E82">
        <w:rPr>
          <w:szCs w:val="24"/>
        </w:rPr>
        <w:t>.</w:t>
      </w:r>
      <w:r w:rsidRPr="004F79B7">
        <w:rPr>
          <w:szCs w:val="24"/>
        </w:rPr>
        <w:t xml:space="preserve"> 10 % jej objętości, całkowita ilość wody przeznaczona do wymiany w ciągu godziny wynosi:</w:t>
      </w:r>
      <w:r>
        <w:rPr>
          <w:szCs w:val="24"/>
        </w:rPr>
        <w:t xml:space="preserve"> </w:t>
      </w:r>
    </w:p>
    <w:p w:rsidR="00EE2E82" w:rsidRDefault="00EE2E82" w:rsidP="009E3622">
      <w:pPr>
        <w:rPr>
          <w:szCs w:val="24"/>
        </w:rPr>
      </w:pPr>
    </w:p>
    <w:p w:rsidR="00EE2E82" w:rsidRDefault="009E3622" w:rsidP="009E3622">
      <w:pPr>
        <w:rPr>
          <w:szCs w:val="24"/>
        </w:rPr>
      </w:pPr>
      <w:r>
        <w:rPr>
          <w:szCs w:val="24"/>
        </w:rPr>
        <w:t xml:space="preserve">10 % z  </w:t>
      </w:r>
      <w:r w:rsidR="00077AF9">
        <w:rPr>
          <w:szCs w:val="24"/>
        </w:rPr>
        <w:t>9,66</w:t>
      </w:r>
      <w:r>
        <w:rPr>
          <w:szCs w:val="24"/>
        </w:rPr>
        <w:t xml:space="preserve"> m³ = </w:t>
      </w:r>
      <w:r w:rsidR="00077AF9">
        <w:rPr>
          <w:szCs w:val="24"/>
        </w:rPr>
        <w:t>0,97</w:t>
      </w:r>
      <w:r>
        <w:rPr>
          <w:szCs w:val="24"/>
        </w:rPr>
        <w:t xml:space="preserve">  m³/h.</w:t>
      </w:r>
      <w:r w:rsidR="00EE2E82">
        <w:rPr>
          <w:szCs w:val="24"/>
        </w:rPr>
        <w:t xml:space="preserve"> </w:t>
      </w:r>
    </w:p>
    <w:p w:rsidR="00EE2E82" w:rsidRDefault="00EE2E82" w:rsidP="009E3622">
      <w:pPr>
        <w:rPr>
          <w:szCs w:val="24"/>
        </w:rPr>
      </w:pPr>
    </w:p>
    <w:p w:rsidR="00EE2E82" w:rsidRDefault="009E3622" w:rsidP="009E3622">
      <w:pPr>
        <w:rPr>
          <w:szCs w:val="24"/>
        </w:rPr>
      </w:pPr>
      <w:r w:rsidRPr="004F79B7">
        <w:rPr>
          <w:szCs w:val="24"/>
        </w:rPr>
        <w:t>Z rezerwą (10</w:t>
      </w:r>
      <w:r w:rsidR="00EE2E82">
        <w:rPr>
          <w:szCs w:val="24"/>
        </w:rPr>
        <w:t xml:space="preserve"> </w:t>
      </w:r>
      <w:r w:rsidRPr="004F79B7">
        <w:rPr>
          <w:szCs w:val="24"/>
        </w:rPr>
        <w:t>%) należy przewid</w:t>
      </w:r>
      <w:r w:rsidR="00EE2E82">
        <w:rPr>
          <w:szCs w:val="24"/>
        </w:rPr>
        <w:t xml:space="preserve">zieć oczyszczalnię o wydajności: </w:t>
      </w:r>
    </w:p>
    <w:p w:rsidR="00EE2E82" w:rsidRDefault="00EE2E82" w:rsidP="009E3622">
      <w:pPr>
        <w:rPr>
          <w:szCs w:val="24"/>
        </w:rPr>
      </w:pPr>
    </w:p>
    <w:p w:rsidR="009E3622" w:rsidRPr="00DD69D4" w:rsidRDefault="00077AF9" w:rsidP="009E3622">
      <w:pPr>
        <w:rPr>
          <w:szCs w:val="24"/>
        </w:rPr>
      </w:pPr>
      <w:r>
        <w:rPr>
          <w:szCs w:val="24"/>
        </w:rPr>
        <w:t>0,97</w:t>
      </w:r>
      <w:r w:rsidR="009E3622" w:rsidRPr="004F79B7">
        <w:rPr>
          <w:szCs w:val="24"/>
        </w:rPr>
        <w:t xml:space="preserve"> m³ + 10</w:t>
      </w:r>
      <w:r w:rsidR="00EE2E82">
        <w:rPr>
          <w:szCs w:val="24"/>
        </w:rPr>
        <w:t xml:space="preserve"> </w:t>
      </w:r>
      <w:r w:rsidR="009E3622" w:rsidRPr="004F79B7">
        <w:rPr>
          <w:szCs w:val="24"/>
        </w:rPr>
        <w:t xml:space="preserve">% </w:t>
      </w:r>
      <w:r w:rsidR="009E3622" w:rsidRPr="004F79B7">
        <w:rPr>
          <w:rFonts w:cs="Arial"/>
          <w:szCs w:val="24"/>
        </w:rPr>
        <w:t>=</w:t>
      </w:r>
      <w:r w:rsidR="009E3622" w:rsidRPr="004F79B7">
        <w:rPr>
          <w:szCs w:val="24"/>
        </w:rPr>
        <w:t xml:space="preserve"> 1,</w:t>
      </w:r>
      <w:r>
        <w:rPr>
          <w:szCs w:val="24"/>
        </w:rPr>
        <w:t>07</w:t>
      </w:r>
      <w:r w:rsidR="009E3622" w:rsidRPr="004F79B7">
        <w:rPr>
          <w:szCs w:val="24"/>
        </w:rPr>
        <w:t xml:space="preserve"> m³</w:t>
      </w:r>
      <w:r w:rsidR="009E3622" w:rsidRPr="00EE2E82">
        <w:rPr>
          <w:szCs w:val="24"/>
        </w:rPr>
        <w:t>/h</w:t>
      </w:r>
      <w:r w:rsidR="00DD69D4">
        <w:rPr>
          <w:szCs w:val="24"/>
        </w:rPr>
        <w:t xml:space="preserve"> = ok. 1,</w:t>
      </w:r>
      <w:r>
        <w:rPr>
          <w:szCs w:val="24"/>
        </w:rPr>
        <w:t>1</w:t>
      </w:r>
      <w:r w:rsidR="00DD69D4">
        <w:rPr>
          <w:szCs w:val="24"/>
        </w:rPr>
        <w:t xml:space="preserve"> m</w:t>
      </w:r>
      <w:r w:rsidR="00DD69D4">
        <w:rPr>
          <w:szCs w:val="24"/>
          <w:vertAlign w:val="superscript"/>
        </w:rPr>
        <w:t>3</w:t>
      </w:r>
      <w:r w:rsidR="00DD69D4">
        <w:rPr>
          <w:szCs w:val="24"/>
        </w:rPr>
        <w:t>/h</w:t>
      </w:r>
    </w:p>
    <w:p w:rsidR="00EE2E82" w:rsidRDefault="00EE2E82" w:rsidP="009E3622">
      <w:pPr>
        <w:rPr>
          <w:szCs w:val="24"/>
        </w:rPr>
      </w:pPr>
    </w:p>
    <w:p w:rsidR="009E3622" w:rsidRPr="00EE2E82" w:rsidRDefault="009E3622" w:rsidP="009E3622">
      <w:pPr>
        <w:rPr>
          <w:szCs w:val="24"/>
        </w:rPr>
      </w:pPr>
      <w:r w:rsidRPr="004F79B7">
        <w:rPr>
          <w:szCs w:val="24"/>
        </w:rPr>
        <w:t>Wymiary zewnętrzne budynku mieszczącego instalację mikrooczyszczalni to</w:t>
      </w:r>
      <w:r w:rsidR="00EE2E82">
        <w:rPr>
          <w:szCs w:val="24"/>
        </w:rPr>
        <w:t>:</w:t>
      </w:r>
      <w:r w:rsidRPr="004F79B7">
        <w:rPr>
          <w:szCs w:val="24"/>
        </w:rPr>
        <w:t xml:space="preserve"> </w:t>
      </w:r>
      <w:r w:rsidRPr="00EE2E82">
        <w:rPr>
          <w:szCs w:val="24"/>
        </w:rPr>
        <w:t xml:space="preserve">długość około </w:t>
      </w:r>
      <w:r w:rsidR="00880FD6">
        <w:rPr>
          <w:szCs w:val="24"/>
        </w:rPr>
        <w:t>20</w:t>
      </w:r>
      <w:r w:rsidRPr="00EE2E82">
        <w:rPr>
          <w:szCs w:val="24"/>
        </w:rPr>
        <w:t xml:space="preserve"> m, szerokość </w:t>
      </w:r>
      <w:r w:rsidR="00880FD6">
        <w:rPr>
          <w:szCs w:val="24"/>
        </w:rPr>
        <w:t>10</w:t>
      </w:r>
      <w:r w:rsidRPr="00EE2E82">
        <w:rPr>
          <w:szCs w:val="24"/>
        </w:rPr>
        <w:t xml:space="preserve"> m i zróżnicowana wysokość 3 – 4 m.</w:t>
      </w:r>
    </w:p>
    <w:p w:rsidR="00B41FAE" w:rsidRDefault="00B97E43" w:rsidP="00852332">
      <w:pPr>
        <w:rPr>
          <w:szCs w:val="24"/>
        </w:rPr>
      </w:pPr>
      <w:r>
        <w:rPr>
          <w:szCs w:val="24"/>
        </w:rPr>
        <w:t xml:space="preserve">W przypadku konieczności </w:t>
      </w:r>
      <w:r w:rsidR="000551F5">
        <w:rPr>
          <w:szCs w:val="24"/>
        </w:rPr>
        <w:t>(</w:t>
      </w:r>
      <w:r w:rsidR="00EE2E82">
        <w:rPr>
          <w:szCs w:val="24"/>
        </w:rPr>
        <w:t>oraz istnienia warunków</w:t>
      </w:r>
      <w:r w:rsidR="000551F5">
        <w:rPr>
          <w:szCs w:val="24"/>
        </w:rPr>
        <w:t>)</w:t>
      </w:r>
      <w:r w:rsidR="00EE2E82">
        <w:rPr>
          <w:szCs w:val="24"/>
        </w:rPr>
        <w:t xml:space="preserve"> pozwalających na od</w:t>
      </w:r>
      <w:r>
        <w:rPr>
          <w:szCs w:val="24"/>
        </w:rPr>
        <w:t>prowadzani</w:t>
      </w:r>
      <w:r w:rsidR="00EE2E82">
        <w:rPr>
          <w:szCs w:val="24"/>
        </w:rPr>
        <w:t>e</w:t>
      </w:r>
      <w:r>
        <w:rPr>
          <w:szCs w:val="24"/>
        </w:rPr>
        <w:t xml:space="preserve"> </w:t>
      </w:r>
      <w:r w:rsidR="00EE2E82">
        <w:rPr>
          <w:szCs w:val="24"/>
        </w:rPr>
        <w:t>ewentua</w:t>
      </w:r>
      <w:r w:rsidR="00EE2E82">
        <w:rPr>
          <w:szCs w:val="24"/>
        </w:rPr>
        <w:t>l</w:t>
      </w:r>
      <w:r w:rsidR="00EE2E82">
        <w:rPr>
          <w:szCs w:val="24"/>
        </w:rPr>
        <w:t xml:space="preserve">nej nadprodukcji wody </w:t>
      </w:r>
      <w:r>
        <w:rPr>
          <w:szCs w:val="24"/>
        </w:rPr>
        <w:t>do odbiornika będ</w:t>
      </w:r>
      <w:r w:rsidR="00EE2E82">
        <w:rPr>
          <w:szCs w:val="24"/>
        </w:rPr>
        <w:t>zie</w:t>
      </w:r>
      <w:r>
        <w:rPr>
          <w:szCs w:val="24"/>
        </w:rPr>
        <w:t xml:space="preserve"> </w:t>
      </w:r>
      <w:r w:rsidR="00EE2E82">
        <w:rPr>
          <w:szCs w:val="24"/>
        </w:rPr>
        <w:t>ona</w:t>
      </w:r>
      <w:r w:rsidR="009D482D">
        <w:rPr>
          <w:szCs w:val="24"/>
        </w:rPr>
        <w:t xml:space="preserve"> </w:t>
      </w:r>
      <w:r>
        <w:rPr>
          <w:szCs w:val="24"/>
        </w:rPr>
        <w:t>wymagał</w:t>
      </w:r>
      <w:r w:rsidR="00EE2E82">
        <w:rPr>
          <w:szCs w:val="24"/>
        </w:rPr>
        <w:t>a</w:t>
      </w:r>
      <w:r>
        <w:rPr>
          <w:szCs w:val="24"/>
        </w:rPr>
        <w:t xml:space="preserve"> oczyszczenia </w:t>
      </w:r>
      <w:r w:rsidR="00B05E7B">
        <w:rPr>
          <w:szCs w:val="24"/>
        </w:rPr>
        <w:t xml:space="preserve">w mikrooczyszczalni </w:t>
      </w:r>
      <w:r>
        <w:rPr>
          <w:szCs w:val="24"/>
        </w:rPr>
        <w:t>do poziomu</w:t>
      </w:r>
      <w:r w:rsidR="009D482D">
        <w:rPr>
          <w:szCs w:val="24"/>
        </w:rPr>
        <w:t xml:space="preserve"> dopuszczalnego</w:t>
      </w:r>
      <w:r w:rsidR="00C376AA">
        <w:rPr>
          <w:szCs w:val="24"/>
        </w:rPr>
        <w:t xml:space="preserve"> ustalonego w pozwoleniu wodnopraw</w:t>
      </w:r>
      <w:r w:rsidR="00B05E7B">
        <w:rPr>
          <w:szCs w:val="24"/>
        </w:rPr>
        <w:t>nym</w:t>
      </w:r>
      <w:r w:rsidR="009D482D">
        <w:rPr>
          <w:szCs w:val="24"/>
        </w:rPr>
        <w:t>.</w:t>
      </w:r>
      <w:r w:rsidR="00B05E7B">
        <w:rPr>
          <w:szCs w:val="24"/>
        </w:rPr>
        <w:t xml:space="preserve"> </w:t>
      </w:r>
    </w:p>
    <w:p w:rsidR="005506B2" w:rsidRPr="00B22165" w:rsidRDefault="005506B2" w:rsidP="005506B2">
      <w:pPr>
        <w:rPr>
          <w:szCs w:val="24"/>
        </w:rPr>
      </w:pPr>
      <w:r>
        <w:rPr>
          <w:bCs/>
          <w:szCs w:val="24"/>
        </w:rPr>
        <w:t xml:space="preserve">Urządzenia mikrooczyszczalni zlokalizowane będą w budynku </w:t>
      </w:r>
      <w:r w:rsidRPr="008E58B5">
        <w:rPr>
          <w:szCs w:val="24"/>
        </w:rPr>
        <w:t>techniczny</w:t>
      </w:r>
      <w:r>
        <w:rPr>
          <w:szCs w:val="24"/>
        </w:rPr>
        <w:t>m</w:t>
      </w:r>
      <w:r w:rsidR="00F971FC">
        <w:rPr>
          <w:szCs w:val="24"/>
        </w:rPr>
        <w:t xml:space="preserve">, </w:t>
      </w:r>
      <w:r w:rsidRPr="008E58B5">
        <w:rPr>
          <w:szCs w:val="24"/>
        </w:rPr>
        <w:t>ocieplony</w:t>
      </w:r>
      <w:r>
        <w:rPr>
          <w:szCs w:val="24"/>
        </w:rPr>
        <w:t>m</w:t>
      </w:r>
      <w:r w:rsidRPr="008E58B5">
        <w:rPr>
          <w:szCs w:val="24"/>
        </w:rPr>
        <w:t xml:space="preserve"> warstw</w:t>
      </w:r>
      <w:r w:rsidR="00F971FC">
        <w:rPr>
          <w:szCs w:val="24"/>
        </w:rPr>
        <w:t>ą</w:t>
      </w:r>
      <w:r w:rsidRPr="008E58B5">
        <w:rPr>
          <w:szCs w:val="24"/>
        </w:rPr>
        <w:t xml:space="preserve"> styropianu gr</w:t>
      </w:r>
      <w:r>
        <w:rPr>
          <w:szCs w:val="24"/>
        </w:rPr>
        <w:t>.</w:t>
      </w:r>
      <w:r w:rsidRPr="008E58B5">
        <w:rPr>
          <w:szCs w:val="24"/>
        </w:rPr>
        <w:t xml:space="preserve"> 5 cm (ściany) i 12 cm (dach).</w:t>
      </w:r>
    </w:p>
    <w:p w:rsidR="00852332" w:rsidRPr="00B22165" w:rsidRDefault="009D482D" w:rsidP="009D482D">
      <w:pPr>
        <w:pStyle w:val="Nagwek4"/>
      </w:pPr>
      <w:bookmarkStart w:id="67" w:name="_Toc405668600"/>
      <w:r>
        <w:t>1.5.</w:t>
      </w:r>
      <w:r w:rsidR="0078633B">
        <w:t>8</w:t>
      </w:r>
      <w:r>
        <w:t xml:space="preserve">.6. </w:t>
      </w:r>
      <w:r w:rsidRPr="00B22165">
        <w:t>Odsiarczanie biogazu</w:t>
      </w:r>
      <w:r>
        <w:t>.</w:t>
      </w:r>
      <w:bookmarkEnd w:id="67"/>
    </w:p>
    <w:p w:rsidR="000F3887" w:rsidRPr="00DD69D4" w:rsidRDefault="00F10F4B" w:rsidP="00BC4853">
      <w:r w:rsidRPr="00EE254B">
        <w:t>Odsiarczanie biogazu</w:t>
      </w:r>
      <w:r w:rsidR="00BC4853">
        <w:t xml:space="preserve"> będzie prowadzone metodą suchą, w oparciu o </w:t>
      </w:r>
      <w:r w:rsidRPr="00EE254B">
        <w:t>technologi</w:t>
      </w:r>
      <w:r w:rsidR="00BC4853">
        <w:t xml:space="preserve">ę firmy </w:t>
      </w:r>
      <w:r w:rsidRPr="00EE254B">
        <w:t>HALOSORB – INTERMARK</w:t>
      </w:r>
      <w:r w:rsidR="000F3887">
        <w:t xml:space="preserve">, w filtrze </w:t>
      </w:r>
      <w:r w:rsidR="000F3887" w:rsidRPr="00EE254B">
        <w:t>o wymiarach 2</w:t>
      </w:r>
      <w:r w:rsidR="000F3887">
        <w:t xml:space="preserve"> </w:t>
      </w:r>
      <w:r w:rsidR="000F3887" w:rsidRPr="00EE254B">
        <w:t>x</w:t>
      </w:r>
      <w:r w:rsidR="000F3887">
        <w:t xml:space="preserve"> </w:t>
      </w:r>
      <w:r w:rsidR="000F3887" w:rsidRPr="00EE254B">
        <w:t>6</w:t>
      </w:r>
      <w:r w:rsidR="000F3887">
        <w:t xml:space="preserve"> </w:t>
      </w:r>
      <w:r w:rsidR="000F3887" w:rsidRPr="00EE254B">
        <w:t>x</w:t>
      </w:r>
      <w:r w:rsidR="000F3887">
        <w:t xml:space="preserve"> </w:t>
      </w:r>
      <w:r w:rsidR="000F3887" w:rsidRPr="00EE254B">
        <w:t>3</w:t>
      </w:r>
      <w:r w:rsidR="000F3887">
        <w:t xml:space="preserve"> </w:t>
      </w:r>
      <w:r w:rsidR="000F3887" w:rsidRPr="00EE254B">
        <w:t>m</w:t>
      </w:r>
      <w:r w:rsidR="000F3887">
        <w:t xml:space="preserve">, </w:t>
      </w:r>
      <w:r w:rsidR="000F3887" w:rsidRPr="00EE254B">
        <w:t xml:space="preserve">z </w:t>
      </w:r>
      <w:r w:rsidR="00DD69D4">
        <w:t xml:space="preserve">normatywnym </w:t>
      </w:r>
      <w:r w:rsidR="000F3887" w:rsidRPr="00EE254B">
        <w:t xml:space="preserve">przepływem biogazu w ilości </w:t>
      </w:r>
      <w:r w:rsidR="00EE2E82">
        <w:t>do</w:t>
      </w:r>
      <w:r w:rsidR="000F3887" w:rsidRPr="00EE254B">
        <w:t xml:space="preserve"> </w:t>
      </w:r>
      <w:r w:rsidR="00EE2E82">
        <w:t>850</w:t>
      </w:r>
      <w:r w:rsidR="000F3887" w:rsidRPr="00EE254B">
        <w:t xml:space="preserve"> m</w:t>
      </w:r>
      <w:r w:rsidR="000F3887" w:rsidRPr="00EE254B">
        <w:rPr>
          <w:vertAlign w:val="superscript"/>
        </w:rPr>
        <w:t>3</w:t>
      </w:r>
      <w:r w:rsidR="000F3887">
        <w:t>/h</w:t>
      </w:r>
      <w:r w:rsidR="00DD69D4">
        <w:t xml:space="preserve"> (wg aktualnego bilansu gazowego – 821,31 Nm</w:t>
      </w:r>
      <w:r w:rsidR="00DD69D4">
        <w:rPr>
          <w:vertAlign w:val="superscript"/>
        </w:rPr>
        <w:t>3</w:t>
      </w:r>
      <w:r w:rsidR="00DD69D4">
        <w:t>/h).</w:t>
      </w:r>
    </w:p>
    <w:p w:rsidR="000F3887" w:rsidRDefault="000F3887" w:rsidP="00BC4853">
      <w:r w:rsidRPr="00EE254B">
        <w:t xml:space="preserve">Jest to urządzenie wykonane ze stali kwasoodpornej, </w:t>
      </w:r>
      <w:r w:rsidR="008E05B6">
        <w:t>które powinno być zabezpieczone wiatą</w:t>
      </w:r>
      <w:r w:rsidRPr="00EE254B">
        <w:t xml:space="preserve">. </w:t>
      </w:r>
    </w:p>
    <w:p w:rsidR="000F3887" w:rsidRDefault="00B15879" w:rsidP="00BC4853">
      <w:r>
        <w:t>Orientacyjny</w:t>
      </w:r>
      <w:r w:rsidR="000F3887">
        <w:t xml:space="preserve"> w</w:t>
      </w:r>
      <w:r w:rsidR="000F3887" w:rsidRPr="00EE254B">
        <w:t>ymiar terenu pod instalację</w:t>
      </w:r>
      <w:r w:rsidR="000551F5">
        <w:t xml:space="preserve"> wynosi</w:t>
      </w:r>
      <w:r w:rsidR="000F3887" w:rsidRPr="00EE254B">
        <w:t xml:space="preserve">: </w:t>
      </w:r>
      <w:r w:rsidR="00880FD6">
        <w:t>10 x 3</w:t>
      </w:r>
      <w:r w:rsidR="000F3887" w:rsidRPr="00EE254B">
        <w:t xml:space="preserve"> m.</w:t>
      </w:r>
      <w:r w:rsidR="00BC4853">
        <w:t xml:space="preserve"> </w:t>
      </w:r>
    </w:p>
    <w:p w:rsidR="00BC4853" w:rsidRDefault="00BC4853" w:rsidP="00BC4853">
      <w:r>
        <w:t>W procesie odsiarczania zastosowane będzie mineralne złoże filtracyjne wypełnione sorbentem haloizytowym HALOSORB.</w:t>
      </w:r>
      <w:r w:rsidR="000F3887">
        <w:t xml:space="preserve"> Wyniki przeprowadzonych badań (p. pkt 1.5.3 raportu) potwierdziły, że f</w:t>
      </w:r>
      <w:r w:rsidR="000F3887" w:rsidRPr="006279E1">
        <w:t>iltr haloizytowy wykaz</w:t>
      </w:r>
      <w:r w:rsidR="000F3887">
        <w:t xml:space="preserve">uje się </w:t>
      </w:r>
      <w:r w:rsidR="000F3887" w:rsidRPr="006279E1">
        <w:t>ponad 99</w:t>
      </w:r>
      <w:r w:rsidR="000F3887">
        <w:t xml:space="preserve"> </w:t>
      </w:r>
      <w:r w:rsidR="000F3887" w:rsidRPr="006279E1">
        <w:t>% skutecznością przy oczyszczaniu biogazu zawierającego 3.000 – 10.000 ppm siarko</w:t>
      </w:r>
      <w:r w:rsidR="00B15879">
        <w:t xml:space="preserve">wodoru </w:t>
      </w:r>
      <w:r w:rsidR="00B15879" w:rsidRPr="006279E1">
        <w:t>(bioelektrownia w Studzionce</w:t>
      </w:r>
      <w:r w:rsidR="00B15879">
        <w:t>,</w:t>
      </w:r>
      <w:r w:rsidR="00B15879" w:rsidRPr="006279E1">
        <w:t xml:space="preserve"> dr Jan Cebula</w:t>
      </w:r>
      <w:r w:rsidR="00B15879">
        <w:t xml:space="preserve"> 2012</w:t>
      </w:r>
      <w:r w:rsidR="00B15879" w:rsidRPr="006279E1">
        <w:t>)</w:t>
      </w:r>
      <w:r w:rsidR="00DD69D4">
        <w:t>.</w:t>
      </w:r>
    </w:p>
    <w:p w:rsidR="00BE07FD" w:rsidRPr="005B39D1" w:rsidRDefault="00F512A3" w:rsidP="00F512A3">
      <w:pPr>
        <w:pStyle w:val="Nagwek4"/>
      </w:pPr>
      <w:bookmarkStart w:id="68" w:name="_Toc405668601"/>
      <w:r>
        <w:t>1.5.</w:t>
      </w:r>
      <w:r w:rsidR="0078633B">
        <w:t>8</w:t>
      </w:r>
      <w:r>
        <w:t xml:space="preserve">.7. </w:t>
      </w:r>
      <w:r w:rsidRPr="005B39D1">
        <w:t>Zbiornik buforowy</w:t>
      </w:r>
      <w:r w:rsidR="00102ED5">
        <w:t xml:space="preserve"> wody</w:t>
      </w:r>
      <w:r>
        <w:t>.</w:t>
      </w:r>
      <w:bookmarkEnd w:id="68"/>
    </w:p>
    <w:p w:rsidR="00EE2E82" w:rsidRPr="00EE2E82" w:rsidRDefault="00EE2E82" w:rsidP="00EE2E82">
      <w:pPr>
        <w:rPr>
          <w:szCs w:val="24"/>
        </w:rPr>
      </w:pPr>
      <w:r w:rsidRPr="004F79B7">
        <w:rPr>
          <w:szCs w:val="24"/>
        </w:rPr>
        <w:t xml:space="preserve">Zbiornik ten powinien zabezpieczać </w:t>
      </w:r>
      <w:r>
        <w:rPr>
          <w:szCs w:val="24"/>
        </w:rPr>
        <w:t>1/3</w:t>
      </w:r>
      <w:r w:rsidRPr="004F79B7">
        <w:rPr>
          <w:szCs w:val="24"/>
        </w:rPr>
        <w:t xml:space="preserve"> dobowe</w:t>
      </w:r>
      <w:r>
        <w:rPr>
          <w:szCs w:val="24"/>
        </w:rPr>
        <w:t>go przepływu wody bioelektrowni</w:t>
      </w:r>
      <w:r w:rsidRPr="004F79B7">
        <w:rPr>
          <w:szCs w:val="24"/>
        </w:rPr>
        <w:t>, zatem jego p</w:t>
      </w:r>
      <w:r w:rsidRPr="004F79B7">
        <w:rPr>
          <w:szCs w:val="24"/>
        </w:rPr>
        <w:t>o</w:t>
      </w:r>
      <w:r w:rsidRPr="004F79B7">
        <w:rPr>
          <w:szCs w:val="24"/>
        </w:rPr>
        <w:t>jemność powinna wynosić</w:t>
      </w:r>
      <w:r w:rsidR="00DD69D4">
        <w:rPr>
          <w:szCs w:val="24"/>
        </w:rPr>
        <w:t xml:space="preserve"> minimum</w:t>
      </w:r>
      <w:r w:rsidRPr="004F79B7">
        <w:rPr>
          <w:szCs w:val="24"/>
        </w:rPr>
        <w:t xml:space="preserve">: </w:t>
      </w:r>
      <w:r w:rsidR="00DD69D4">
        <w:rPr>
          <w:bCs/>
          <w:szCs w:val="24"/>
          <w:lang w:eastAsia="pl-PL"/>
        </w:rPr>
        <w:t>344,10</w:t>
      </w:r>
      <w:r w:rsidRPr="00EE2E82">
        <w:rPr>
          <w:bCs/>
          <w:szCs w:val="24"/>
          <w:lang w:eastAsia="pl-PL"/>
        </w:rPr>
        <w:t xml:space="preserve"> </w:t>
      </w:r>
      <w:r w:rsidRPr="00EE2E82">
        <w:rPr>
          <w:szCs w:val="24"/>
        </w:rPr>
        <w:t xml:space="preserve"> m³ x 33,3% = </w:t>
      </w:r>
      <w:r w:rsidR="00DD69D4">
        <w:rPr>
          <w:szCs w:val="24"/>
        </w:rPr>
        <w:t>114,7</w:t>
      </w:r>
      <w:r w:rsidRPr="00EE2E82">
        <w:rPr>
          <w:szCs w:val="24"/>
        </w:rPr>
        <w:t xml:space="preserve"> m³ + 10% = </w:t>
      </w:r>
      <w:r w:rsidR="00DD69D4">
        <w:rPr>
          <w:szCs w:val="24"/>
        </w:rPr>
        <w:t>126,2 m³</w:t>
      </w:r>
    </w:p>
    <w:p w:rsidR="00EE2E82" w:rsidRDefault="00EE2E82" w:rsidP="00EE2E82">
      <w:pPr>
        <w:rPr>
          <w:szCs w:val="24"/>
        </w:rPr>
      </w:pPr>
      <w:r w:rsidRPr="004F79B7">
        <w:rPr>
          <w:szCs w:val="24"/>
        </w:rPr>
        <w:t xml:space="preserve">Zbiornik może być całkowicie lub częściowo wgłębiony w ziemię. </w:t>
      </w:r>
    </w:p>
    <w:p w:rsidR="00EE2E82" w:rsidRPr="00EE2E82" w:rsidRDefault="00EE2E82" w:rsidP="00EE2E82">
      <w:r w:rsidRPr="00EE2E82">
        <w:rPr>
          <w:szCs w:val="24"/>
        </w:rPr>
        <w:t xml:space="preserve">Przykładowe wymiary wewnętrzne : wysokość </w:t>
      </w:r>
      <w:r w:rsidR="008E05B6">
        <w:rPr>
          <w:szCs w:val="24"/>
        </w:rPr>
        <w:t>4</w:t>
      </w:r>
      <w:r w:rsidRPr="00EE2E82">
        <w:rPr>
          <w:szCs w:val="24"/>
        </w:rPr>
        <w:t xml:space="preserve"> m, średnica </w:t>
      </w:r>
      <w:r w:rsidR="00880FD6">
        <w:rPr>
          <w:szCs w:val="24"/>
        </w:rPr>
        <w:t>8</w:t>
      </w:r>
      <w:r w:rsidRPr="00EE2E82">
        <w:rPr>
          <w:szCs w:val="24"/>
        </w:rPr>
        <w:t xml:space="preserve"> m.</w:t>
      </w:r>
    </w:p>
    <w:p w:rsidR="00BE07FD" w:rsidRPr="001C48CE" w:rsidRDefault="00F512A3" w:rsidP="00F512A3">
      <w:pPr>
        <w:pStyle w:val="Nagwek4"/>
      </w:pPr>
      <w:bookmarkStart w:id="69" w:name="_Toc405668602"/>
      <w:r>
        <w:lastRenderedPageBreak/>
        <w:t>1.5.</w:t>
      </w:r>
      <w:r w:rsidR="0078633B">
        <w:t>8</w:t>
      </w:r>
      <w:r>
        <w:t xml:space="preserve">.8. </w:t>
      </w:r>
      <w:r w:rsidRPr="001C48CE">
        <w:t>Budynek produkcji nawozu, magazyn i pomieszczenia techniczne</w:t>
      </w:r>
      <w:r>
        <w:t>.</w:t>
      </w:r>
      <w:bookmarkEnd w:id="69"/>
    </w:p>
    <w:p w:rsidR="00F3318E" w:rsidRDefault="000309F0" w:rsidP="000309F0">
      <w:pPr>
        <w:rPr>
          <w:szCs w:val="24"/>
        </w:rPr>
      </w:pPr>
      <w:r>
        <w:rPr>
          <w:szCs w:val="24"/>
        </w:rPr>
        <w:t xml:space="preserve">Zgodnie z przyjętymi założeniami projektowymi, na terenie bioelektrowni zainstalowana będzie nowoczesna linia produkcyjna typu SŁG- 3 </w:t>
      </w:r>
      <w:r w:rsidR="003D3EAD">
        <w:rPr>
          <w:szCs w:val="24"/>
        </w:rPr>
        <w:t xml:space="preserve">produkcji ukraińskiej </w:t>
      </w:r>
      <w:r>
        <w:rPr>
          <w:szCs w:val="24"/>
        </w:rPr>
        <w:t>o wydajności 3 Mg/h, przeznacz</w:t>
      </w:r>
      <w:r>
        <w:rPr>
          <w:szCs w:val="24"/>
        </w:rPr>
        <w:t>o</w:t>
      </w:r>
      <w:r>
        <w:rPr>
          <w:szCs w:val="24"/>
        </w:rPr>
        <w:t xml:space="preserve">na do produkcji nawozów organicznych w postaci granulatu nawozowego. </w:t>
      </w:r>
    </w:p>
    <w:p w:rsidR="00413CEF" w:rsidRDefault="00413CEF" w:rsidP="000309F0">
      <w:pPr>
        <w:rPr>
          <w:szCs w:val="24"/>
        </w:rPr>
      </w:pPr>
    </w:p>
    <w:p w:rsidR="000309F0" w:rsidRDefault="000309F0" w:rsidP="000309F0">
      <w:pPr>
        <w:rPr>
          <w:szCs w:val="24"/>
        </w:rPr>
      </w:pPr>
      <w:r>
        <w:rPr>
          <w:szCs w:val="24"/>
        </w:rPr>
        <w:t xml:space="preserve">Rysunek poglądowy </w:t>
      </w:r>
      <w:r w:rsidR="00F3318E">
        <w:rPr>
          <w:szCs w:val="24"/>
        </w:rPr>
        <w:t xml:space="preserve">i opis </w:t>
      </w:r>
      <w:r>
        <w:rPr>
          <w:szCs w:val="24"/>
        </w:rPr>
        <w:t>linii (wg oferty firmy BIORESOURCE UKRAINE LTD) zamieszczono poniżej:</w:t>
      </w:r>
    </w:p>
    <w:p w:rsidR="000309F0" w:rsidRDefault="000309F0" w:rsidP="000309F0">
      <w:pPr>
        <w:rPr>
          <w:szCs w:val="24"/>
        </w:rPr>
      </w:pPr>
    </w:p>
    <w:p w:rsidR="000309F0" w:rsidRDefault="00A41CE0" w:rsidP="000309F0">
      <w:pPr>
        <w:rPr>
          <w:szCs w:val="24"/>
        </w:rPr>
      </w:pPr>
      <w:r>
        <w:rPr>
          <w:noProof/>
          <w:lang w:eastAsia="pl-PL"/>
        </w:rPr>
        <mc:AlternateContent>
          <mc:Choice Requires="wps">
            <w:drawing>
              <wp:anchor distT="0" distB="0" distL="114300" distR="114300" simplePos="0" relativeHeight="251640320" behindDoc="0" locked="0" layoutInCell="1" allowOverlap="1">
                <wp:simplePos x="0" y="0"/>
                <wp:positionH relativeFrom="column">
                  <wp:posOffset>882650</wp:posOffset>
                </wp:positionH>
                <wp:positionV relativeFrom="paragraph">
                  <wp:posOffset>1588135</wp:posOffset>
                </wp:positionV>
                <wp:extent cx="1148080" cy="176530"/>
                <wp:effectExtent l="0" t="0" r="0" b="0"/>
                <wp:wrapNone/>
                <wp:docPr id="24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080"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32584" w:rsidRPr="00B11327" w:rsidRDefault="00332584" w:rsidP="000309F0">
                            <w:pPr>
                              <w:jc w:val="center"/>
                              <w:rPr>
                                <w:rFonts w:ascii="Arial Narrow" w:hAnsi="Arial Narrow"/>
                                <w:sz w:val="20"/>
                              </w:rPr>
                            </w:pPr>
                            <w:r>
                              <w:rPr>
                                <w:rFonts w:ascii="Arial Narrow" w:hAnsi="Arial Narrow"/>
                                <w:sz w:val="20"/>
                              </w:rPr>
                              <w:t>Blok granulowania</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Pole tekstowe 2" o:spid="_x0000_s1027" type="#_x0000_t202" style="position:absolute;left:0;text-align:left;margin-left:69.5pt;margin-top:125.05pt;width:90.4pt;height:13.9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" stroked="f">
                <v:textbox inset="0,0,0,0">
                  <w:txbxContent>
                    <w:p w:rsidR="00332584" w:rsidRPr="00B11327" w:rsidRDefault="00332584" w:rsidP="000309F0">
                      <w:pPr>
                        <w:jc w:val="center"/>
                        <w:rPr>
                          <w:rFonts w:ascii="Arial Narrow" w:hAnsi="Arial Narrow"/>
                          <w:sz w:val="20"/>
                        </w:rPr>
                      </w:pPr>
                      <w:r>
                        <w:rPr>
                          <w:rFonts w:ascii="Arial Narrow" w:hAnsi="Arial Narrow"/>
                          <w:sz w:val="20"/>
                        </w:rPr>
                        <w:t>Blok granulowania</w:t>
                      </w:r>
                    </w:p>
                  </w:txbxContent>
                </v:textbox>
              </v:shape>
            </w:pict>
          </mc:Fallback>
        </mc:AlternateContent>
      </w:r>
      <w:r>
        <w:rPr>
          <w:noProof/>
          <w:lang w:eastAsia="pl-PL"/>
        </w:rPr>
        <mc:AlternateContent>
          <mc:Choice Requires="wps">
            <w:drawing>
              <wp:anchor distT="0" distB="0" distL="114300" distR="114300" simplePos="0" relativeHeight="251643392" behindDoc="0" locked="0" layoutInCell="1" allowOverlap="1">
                <wp:simplePos x="0" y="0"/>
                <wp:positionH relativeFrom="column">
                  <wp:posOffset>4299585</wp:posOffset>
                </wp:positionH>
                <wp:positionV relativeFrom="paragraph">
                  <wp:posOffset>1000760</wp:posOffset>
                </wp:positionV>
                <wp:extent cx="853440" cy="290195"/>
                <wp:effectExtent l="0" t="0" r="3810" b="0"/>
                <wp:wrapNone/>
                <wp:docPr id="23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3440" cy="290195"/>
                        </a:xfrm>
                        <a:prstGeom prst="rect">
                          <a:avLst/>
                        </a:prstGeom>
                        <a:solidFill>
                          <a:srgbClr val="FFFFFF"/>
                        </a:solidFill>
                        <a:ln w="9525">
                          <a:noFill/>
                          <a:miter lim="800000"/>
                          <a:headEnd/>
                          <a:tailEnd/>
                        </a:ln>
                      </wps:spPr>
                      <wps:txbx>
                        <w:txbxContent>
                          <w:p w:rsidR="00332584" w:rsidRDefault="00332584" w:rsidP="000309F0">
                            <w:pPr>
                              <w:jc w:val="center"/>
                              <w:rPr>
                                <w:rFonts w:ascii="Arial Narrow" w:hAnsi="Arial Narrow"/>
                                <w:sz w:val="20"/>
                              </w:rPr>
                            </w:pPr>
                            <w:r>
                              <w:rPr>
                                <w:rFonts w:ascii="Arial Narrow" w:hAnsi="Arial Narrow"/>
                                <w:sz w:val="20"/>
                              </w:rPr>
                              <w:t>Ciepło odpadowe</w:t>
                            </w:r>
                          </w:p>
                          <w:p w:rsidR="00332584" w:rsidRPr="00B11327" w:rsidRDefault="00332584" w:rsidP="000309F0">
                            <w:pPr>
                              <w:jc w:val="center"/>
                              <w:rPr>
                                <w:rFonts w:ascii="Arial Narrow" w:hAnsi="Arial Narrow"/>
                                <w:sz w:val="20"/>
                              </w:rPr>
                            </w:pPr>
                            <w:r>
                              <w:rPr>
                                <w:rFonts w:ascii="Arial Narrow" w:hAnsi="Arial Narrow"/>
                                <w:sz w:val="20"/>
                              </w:rPr>
                              <w:t>z bioelektrowni</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38.55pt;margin-top:78.8pt;width:67.2pt;height:22.8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" stroked="f">
                <v:textbox inset="0,0,0,0">
                  <w:txbxContent>
                    <w:p w:rsidR="00332584" w:rsidRDefault="00332584" w:rsidP="000309F0">
                      <w:pPr>
                        <w:jc w:val="center"/>
                        <w:rPr>
                          <w:rFonts w:ascii="Arial Narrow" w:hAnsi="Arial Narrow"/>
                          <w:sz w:val="20"/>
                        </w:rPr>
                      </w:pPr>
                      <w:r>
                        <w:rPr>
                          <w:rFonts w:ascii="Arial Narrow" w:hAnsi="Arial Narrow"/>
                          <w:sz w:val="20"/>
                        </w:rPr>
                        <w:t>Ciepło odpadowe</w:t>
                      </w:r>
                    </w:p>
                    <w:p w:rsidR="00332584" w:rsidRPr="00B11327" w:rsidRDefault="00332584" w:rsidP="000309F0">
                      <w:pPr>
                        <w:jc w:val="center"/>
                        <w:rPr>
                          <w:rFonts w:ascii="Arial Narrow" w:hAnsi="Arial Narrow"/>
                          <w:sz w:val="20"/>
                        </w:rPr>
                      </w:pPr>
                      <w:r>
                        <w:rPr>
                          <w:rFonts w:ascii="Arial Narrow" w:hAnsi="Arial Narrow"/>
                          <w:sz w:val="20"/>
                        </w:rPr>
                        <w:t>z bioelektrowni</w:t>
                      </w:r>
                    </w:p>
                  </w:txbxContent>
                </v:textbox>
              </v:shape>
            </w:pict>
          </mc:Fallback>
        </mc:AlternateContent>
      </w:r>
      <w:r>
        <w:rPr>
          <w:noProof/>
          <w:lang w:eastAsia="pl-PL"/>
        </w:rPr>
        <mc:AlternateContent>
          <mc:Choice Requires="wps">
            <w:drawing>
              <wp:anchor distT="0" distB="0" distL="114300" distR="114300" simplePos="0" relativeHeight="251649536" behindDoc="0" locked="0" layoutInCell="1" allowOverlap="1">
                <wp:simplePos x="0" y="0"/>
                <wp:positionH relativeFrom="column">
                  <wp:posOffset>3649345</wp:posOffset>
                </wp:positionH>
                <wp:positionV relativeFrom="paragraph">
                  <wp:posOffset>2061210</wp:posOffset>
                </wp:positionV>
                <wp:extent cx="853440" cy="171450"/>
                <wp:effectExtent l="0" t="0" r="3810" b="0"/>
                <wp:wrapNone/>
                <wp:docPr id="23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3440" cy="171450"/>
                        </a:xfrm>
                        <a:prstGeom prst="rect">
                          <a:avLst/>
                        </a:prstGeom>
                        <a:solidFill>
                          <a:srgbClr val="FFFFFF"/>
                        </a:solidFill>
                        <a:ln w="9525">
                          <a:noFill/>
                          <a:miter lim="800000"/>
                          <a:headEnd/>
                          <a:tailEnd/>
                        </a:ln>
                      </wps:spPr>
                      <wps:txbx>
                        <w:txbxContent>
                          <w:p w:rsidR="00332584" w:rsidRPr="00B11327" w:rsidRDefault="00332584" w:rsidP="000309F0">
                            <w:pPr>
                              <w:jc w:val="center"/>
                              <w:rPr>
                                <w:rFonts w:ascii="Arial Narrow" w:hAnsi="Arial Narrow"/>
                                <w:sz w:val="20"/>
                              </w:rPr>
                            </w:pPr>
                            <w:r>
                              <w:rPr>
                                <w:rFonts w:ascii="Arial Narrow" w:hAnsi="Arial Narrow"/>
                                <w:sz w:val="20"/>
                              </w:rPr>
                              <w:t>Wymiennik ciepła</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87.35pt;margin-top:162.3pt;width:67.2pt;height:13.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" stroked="f">
                <v:textbox inset="0,0,0,0">
                  <w:txbxContent>
                    <w:p w:rsidR="00332584" w:rsidRPr="00B11327" w:rsidRDefault="00332584" w:rsidP="000309F0">
                      <w:pPr>
                        <w:jc w:val="center"/>
                        <w:rPr>
                          <w:rFonts w:ascii="Arial Narrow" w:hAnsi="Arial Narrow"/>
                          <w:sz w:val="20"/>
                        </w:rPr>
                      </w:pPr>
                      <w:r>
                        <w:rPr>
                          <w:rFonts w:ascii="Arial Narrow" w:hAnsi="Arial Narrow"/>
                          <w:sz w:val="20"/>
                        </w:rPr>
                        <w:t>Wymiennik ciepła</w:t>
                      </w:r>
                    </w:p>
                  </w:txbxContent>
                </v:textbox>
              </v:shape>
            </w:pict>
          </mc:Fallback>
        </mc:AlternateContent>
      </w:r>
      <w:r>
        <w:rPr>
          <w:noProof/>
          <w:lang w:eastAsia="pl-PL"/>
        </w:rPr>
        <mc:AlternateContent>
          <mc:Choice Requires="wps">
            <w:drawing>
              <wp:anchor distT="0" distB="0" distL="114300" distR="114300" simplePos="0" relativeHeight="251648512" behindDoc="0" locked="0" layoutInCell="1" allowOverlap="1">
                <wp:simplePos x="0" y="0"/>
                <wp:positionH relativeFrom="column">
                  <wp:posOffset>4363085</wp:posOffset>
                </wp:positionH>
                <wp:positionV relativeFrom="paragraph">
                  <wp:posOffset>1310640</wp:posOffset>
                </wp:positionV>
                <wp:extent cx="298450" cy="176530"/>
                <wp:effectExtent l="38100" t="0" r="25400" b="52070"/>
                <wp:wrapNone/>
                <wp:docPr id="237" name="Łącznik prosty ze strzałką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98450" cy="17653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Łącznik prosty ze strzałką 18" o:spid="_x0000_s1026" type="#_x0000_t32" style="position:absolute;margin-left:343.55pt;margin-top:103.2pt;width:23.5pt;height:13.9pt;flip:x;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" strokecolor="#4a7ebb">
                <v:stroke endarrow="open"/>
                <o:lock v:ext="edit" shapetype="f"/>
              </v:shape>
            </w:pict>
          </mc:Fallback>
        </mc:AlternateContent>
      </w:r>
      <w:r>
        <w:rPr>
          <w:noProof/>
          <w:lang w:eastAsia="pl-PL"/>
        </w:rPr>
        <mc:AlternateContent>
          <mc:Choice Requires="wps">
            <w:drawing>
              <wp:anchor distT="0" distB="0" distL="114300" distR="114300" simplePos="0" relativeHeight="251647488" behindDoc="0" locked="0" layoutInCell="1" allowOverlap="1">
                <wp:simplePos x="0" y="0"/>
                <wp:positionH relativeFrom="column">
                  <wp:posOffset>485140</wp:posOffset>
                </wp:positionH>
                <wp:positionV relativeFrom="paragraph">
                  <wp:posOffset>74930</wp:posOffset>
                </wp:positionV>
                <wp:extent cx="4923790" cy="421005"/>
                <wp:effectExtent l="0" t="0" r="0" b="0"/>
                <wp:wrapNone/>
                <wp:docPr id="23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3790" cy="421005"/>
                        </a:xfrm>
                        <a:prstGeom prst="rect">
                          <a:avLst/>
                        </a:prstGeom>
                        <a:solidFill>
                          <a:srgbClr val="FFFFFF"/>
                        </a:solidFill>
                        <a:ln w="9525">
                          <a:noFill/>
                          <a:miter lim="800000"/>
                          <a:headEnd/>
                          <a:tailEnd/>
                        </a:ln>
                      </wps:spPr>
                      <wps:txbx>
                        <w:txbxContent>
                          <w:p w:rsidR="00332584" w:rsidRPr="00CF5F65" w:rsidRDefault="00332584" w:rsidP="000309F0">
                            <w:pPr>
                              <w:jc w:val="center"/>
                              <w:rPr>
                                <w:rFonts w:cs="Calibri"/>
                                <w:szCs w:val="24"/>
                              </w:rPr>
                            </w:pPr>
                          </w:p>
                          <w:p w:rsidR="00332584" w:rsidRPr="00CF5F65" w:rsidRDefault="00332584" w:rsidP="000309F0">
                            <w:pPr>
                              <w:jc w:val="center"/>
                              <w:rPr>
                                <w:rFonts w:cs="Calibri"/>
                                <w:b/>
                                <w:szCs w:val="24"/>
                              </w:rPr>
                            </w:pPr>
                            <w:r w:rsidRPr="00CF5F65">
                              <w:rPr>
                                <w:rFonts w:cs="Calibri"/>
                                <w:b/>
                                <w:szCs w:val="24"/>
                              </w:rPr>
                              <w:t>Schemat technologiczny linii do produkcji granulatu nawozowego SŁG-3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38.2pt;margin-top:5.9pt;width:387.7pt;height:33.1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" stroked="f">
                <v:textbox inset="0,0,0,0">
                  <w:txbxContent>
                    <w:p w:rsidR="00332584" w:rsidRPr="00CF5F65" w:rsidRDefault="00332584" w:rsidP="000309F0">
                      <w:pPr>
                        <w:jc w:val="center"/>
                        <w:rPr>
                          <w:rFonts w:cs="Calibri"/>
                          <w:szCs w:val="24"/>
                        </w:rPr>
                      </w:pPr>
                    </w:p>
                    <w:p w:rsidR="00332584" w:rsidRPr="00CF5F65" w:rsidRDefault="00332584" w:rsidP="000309F0">
                      <w:pPr>
                        <w:jc w:val="center"/>
                        <w:rPr>
                          <w:rFonts w:cs="Calibri"/>
                          <w:b/>
                          <w:szCs w:val="24"/>
                        </w:rPr>
                      </w:pPr>
                      <w:r w:rsidRPr="00CF5F65">
                        <w:rPr>
                          <w:rFonts w:cs="Calibri"/>
                          <w:b/>
                          <w:szCs w:val="24"/>
                        </w:rPr>
                        <w:t>Schemat technologiczny linii do produkcji granulatu nawozowego SŁG-3</w:t>
                      </w:r>
                    </w:p>
                  </w:txbxContent>
                </v:textbox>
              </v:shape>
            </w:pict>
          </mc:Fallback>
        </mc:AlternateContent>
      </w:r>
      <w:r>
        <w:rPr>
          <w:noProof/>
          <w:lang w:eastAsia="pl-PL"/>
        </w:rPr>
        <mc:AlternateContent>
          <mc:Choice Requires="wps">
            <w:drawing>
              <wp:anchor distT="0" distB="0" distL="114300" distR="114300" simplePos="0" relativeHeight="251646464" behindDoc="0" locked="0" layoutInCell="1" allowOverlap="1">
                <wp:simplePos x="0" y="0"/>
                <wp:positionH relativeFrom="column">
                  <wp:posOffset>159385</wp:posOffset>
                </wp:positionH>
                <wp:positionV relativeFrom="paragraph">
                  <wp:posOffset>758825</wp:posOffset>
                </wp:positionV>
                <wp:extent cx="1338580" cy="730250"/>
                <wp:effectExtent l="0" t="0" r="0" b="0"/>
                <wp:wrapNone/>
                <wp:docPr id="23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8580" cy="730250"/>
                        </a:xfrm>
                        <a:prstGeom prst="rect">
                          <a:avLst/>
                        </a:prstGeom>
                        <a:solidFill>
                          <a:srgbClr val="FFFFFF"/>
                        </a:solidFill>
                        <a:ln w="9525">
                          <a:noFill/>
                          <a:miter lim="800000"/>
                          <a:headEnd/>
                          <a:tailEnd/>
                        </a:ln>
                      </wps:spPr>
                      <wps:txbx>
                        <w:txbxContent>
                          <w:p w:rsidR="00332584" w:rsidRPr="00B11327" w:rsidRDefault="00332584" w:rsidP="000309F0">
                            <w:pPr>
                              <w:jc w:val="center"/>
                              <w:rPr>
                                <w:rFonts w:ascii="Arial Narrow" w:hAnsi="Arial Narrow"/>
                                <w:sz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12.55pt;margin-top:59.75pt;width:105.4pt;height:5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" stroked="f">
                <v:textbox inset="0,0,0,0">
                  <w:txbxContent>
                    <w:p w:rsidR="00332584" w:rsidRPr="00B11327" w:rsidRDefault="00332584" w:rsidP="000309F0">
                      <w:pPr>
                        <w:jc w:val="center"/>
                        <w:rPr>
                          <w:rFonts w:ascii="Arial Narrow" w:hAnsi="Arial Narrow"/>
                          <w:sz w:val="20"/>
                        </w:rPr>
                      </w:pPr>
                    </w:p>
                  </w:txbxContent>
                </v:textbox>
              </v:shape>
            </w:pict>
          </mc:Fallback>
        </mc:AlternateContent>
      </w:r>
      <w:r>
        <w:rPr>
          <w:noProof/>
          <w:lang w:eastAsia="pl-PL"/>
        </w:rPr>
        <mc:AlternateContent>
          <mc:Choice Requires="wps">
            <w:drawing>
              <wp:anchor distT="0" distB="0" distL="114300" distR="114300" simplePos="0" relativeHeight="251645440" behindDoc="0" locked="0" layoutInCell="1" allowOverlap="1">
                <wp:simplePos x="0" y="0"/>
                <wp:positionH relativeFrom="column">
                  <wp:posOffset>1290320</wp:posOffset>
                </wp:positionH>
                <wp:positionV relativeFrom="paragraph">
                  <wp:posOffset>3936365</wp:posOffset>
                </wp:positionV>
                <wp:extent cx="207010" cy="180340"/>
                <wp:effectExtent l="0" t="0" r="2540" b="0"/>
                <wp:wrapNone/>
                <wp:docPr id="23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 cy="180340"/>
                        </a:xfrm>
                        <a:prstGeom prst="rect">
                          <a:avLst/>
                        </a:prstGeom>
                        <a:solidFill>
                          <a:srgbClr val="FFFFFF"/>
                        </a:solidFill>
                        <a:ln w="9525">
                          <a:noFill/>
                          <a:miter lim="800000"/>
                          <a:headEnd/>
                          <a:tailEnd/>
                        </a:ln>
                      </wps:spPr>
                      <wps:txbx>
                        <w:txbxContent>
                          <w:p w:rsidR="00332584" w:rsidRPr="00B11327" w:rsidRDefault="00332584" w:rsidP="000309F0">
                            <w:pPr>
                              <w:jc w:val="center"/>
                              <w:rPr>
                                <w:rFonts w:ascii="Arial Narrow" w:hAnsi="Arial Narrow"/>
                                <w:sz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01.6pt;margin-top:309.95pt;width:16.3pt;height:14.2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" stroked="f">
                <v:textbox inset="0,0,0,0">
                  <w:txbxContent>
                    <w:p w:rsidR="00332584" w:rsidRPr="00B11327" w:rsidRDefault="00332584" w:rsidP="000309F0">
                      <w:pPr>
                        <w:jc w:val="center"/>
                        <w:rPr>
                          <w:rFonts w:ascii="Arial Narrow" w:hAnsi="Arial Narrow"/>
                          <w:sz w:val="20"/>
                        </w:rPr>
                      </w:pPr>
                    </w:p>
                  </w:txbxContent>
                </v:textbox>
              </v:shape>
            </w:pict>
          </mc:Fallback>
        </mc:AlternateContent>
      </w:r>
      <w:r>
        <w:rPr>
          <w:noProof/>
          <w:lang w:eastAsia="pl-PL"/>
        </w:rPr>
        <mc:AlternateContent>
          <mc:Choice Requires="wps">
            <w:drawing>
              <wp:anchor distT="0" distB="0" distL="114300" distR="114300" simplePos="0" relativeHeight="251644416" behindDoc="0" locked="0" layoutInCell="1" allowOverlap="1">
                <wp:simplePos x="0" y="0"/>
                <wp:positionH relativeFrom="column">
                  <wp:posOffset>119380</wp:posOffset>
                </wp:positionH>
                <wp:positionV relativeFrom="paragraph">
                  <wp:posOffset>3794760</wp:posOffset>
                </wp:positionV>
                <wp:extent cx="1170940" cy="321945"/>
                <wp:effectExtent l="0" t="0" r="0" b="1905"/>
                <wp:wrapNone/>
                <wp:docPr id="23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0940" cy="321945"/>
                        </a:xfrm>
                        <a:prstGeom prst="rect">
                          <a:avLst/>
                        </a:prstGeom>
                        <a:solidFill>
                          <a:srgbClr val="FFFFFF"/>
                        </a:solidFill>
                        <a:ln w="9525">
                          <a:noFill/>
                          <a:miter lim="800000"/>
                          <a:headEnd/>
                          <a:tailEnd/>
                        </a:ln>
                      </wps:spPr>
                      <wps:txbx>
                        <w:txbxContent>
                          <w:p w:rsidR="00332584" w:rsidRDefault="00332584" w:rsidP="000309F0">
                            <w:pPr>
                              <w:jc w:val="center"/>
                              <w:rPr>
                                <w:rFonts w:ascii="Arial Narrow" w:hAnsi="Arial Narrow"/>
                                <w:sz w:val="20"/>
                              </w:rPr>
                            </w:pPr>
                            <w:r>
                              <w:rPr>
                                <w:rFonts w:ascii="Arial Narrow" w:hAnsi="Arial Narrow"/>
                                <w:sz w:val="20"/>
                              </w:rPr>
                              <w:t>Pakowanie granulatu</w:t>
                            </w:r>
                          </w:p>
                          <w:p w:rsidR="00332584" w:rsidRPr="00B11327" w:rsidRDefault="00332584" w:rsidP="000309F0">
                            <w:pPr>
                              <w:jc w:val="center"/>
                              <w:rPr>
                                <w:rFonts w:ascii="Arial Narrow" w:hAnsi="Arial Narrow"/>
                                <w:sz w:val="20"/>
                              </w:rPr>
                            </w:pPr>
                            <w:r>
                              <w:rPr>
                                <w:rFonts w:ascii="Arial Narrow" w:hAnsi="Arial Narrow"/>
                                <w:sz w:val="20"/>
                              </w:rPr>
                              <w:t xml:space="preserve">w worki do </w:t>
                            </w:r>
                            <w:r w:rsidRPr="00A41CE0">
                              <w:rPr>
                                <w:rFonts w:ascii="Arial Narrow" w:hAnsi="Arial Narrow"/>
                                <w:sz w:val="20"/>
                              </w:rPr>
                              <w:t>25 k</w:t>
                            </w:r>
                            <w:r>
                              <w:rPr>
                                <w:rFonts w:ascii="Arial Narrow" w:hAnsi="Arial Narrow"/>
                                <w:sz w:val="20"/>
                              </w:rPr>
                              <w:t>g</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9.4pt;margin-top:298.8pt;width:92.2pt;height:25.3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" stroked="f">
                <v:textbox inset="0,0,0,0">
                  <w:txbxContent>
                    <w:p w:rsidR="00332584" w:rsidRDefault="00332584" w:rsidP="000309F0">
                      <w:pPr>
                        <w:jc w:val="center"/>
                        <w:rPr>
                          <w:rFonts w:ascii="Arial Narrow" w:hAnsi="Arial Narrow"/>
                          <w:sz w:val="20"/>
                        </w:rPr>
                      </w:pPr>
                      <w:r>
                        <w:rPr>
                          <w:rFonts w:ascii="Arial Narrow" w:hAnsi="Arial Narrow"/>
                          <w:sz w:val="20"/>
                        </w:rPr>
                        <w:t>Pakowanie granulatu</w:t>
                      </w:r>
                    </w:p>
                    <w:p w:rsidR="00332584" w:rsidRPr="00B11327" w:rsidRDefault="00332584" w:rsidP="000309F0">
                      <w:pPr>
                        <w:jc w:val="center"/>
                        <w:rPr>
                          <w:rFonts w:ascii="Arial Narrow" w:hAnsi="Arial Narrow"/>
                          <w:sz w:val="20"/>
                        </w:rPr>
                      </w:pPr>
                      <w:r>
                        <w:rPr>
                          <w:rFonts w:ascii="Arial Narrow" w:hAnsi="Arial Narrow"/>
                          <w:sz w:val="20"/>
                        </w:rPr>
                        <w:t xml:space="preserve">w worki do </w:t>
                      </w:r>
                      <w:r w:rsidRPr="00A41CE0">
                        <w:rPr>
                          <w:rFonts w:ascii="Arial Narrow" w:hAnsi="Arial Narrow"/>
                          <w:sz w:val="20"/>
                        </w:rPr>
                        <w:t>25 k</w:t>
                      </w:r>
                      <w:r>
                        <w:rPr>
                          <w:rFonts w:ascii="Arial Narrow" w:hAnsi="Arial Narrow"/>
                          <w:sz w:val="20"/>
                        </w:rPr>
                        <w:t>g</w:t>
                      </w:r>
                    </w:p>
                  </w:txbxContent>
                </v:textbox>
              </v:shape>
            </w:pict>
          </mc:Fallback>
        </mc:AlternateContent>
      </w:r>
      <w:r>
        <w:rPr>
          <w:noProof/>
          <w:lang w:eastAsia="pl-PL"/>
        </w:rPr>
        <mc:AlternateContent>
          <mc:Choice Requires="wps">
            <w:drawing>
              <wp:anchor distT="0" distB="0" distL="114300" distR="114300" simplePos="0" relativeHeight="251642368" behindDoc="0" locked="0" layoutInCell="1" allowOverlap="1">
                <wp:simplePos x="0" y="0"/>
                <wp:positionH relativeFrom="column">
                  <wp:posOffset>86995</wp:posOffset>
                </wp:positionH>
                <wp:positionV relativeFrom="paragraph">
                  <wp:posOffset>2035175</wp:posOffset>
                </wp:positionV>
                <wp:extent cx="1072515" cy="292735"/>
                <wp:effectExtent l="0" t="0" r="0" b="0"/>
                <wp:wrapNone/>
                <wp:docPr id="23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2515" cy="292735"/>
                        </a:xfrm>
                        <a:prstGeom prst="rect">
                          <a:avLst/>
                        </a:prstGeom>
                        <a:solidFill>
                          <a:srgbClr val="FFFFFF"/>
                        </a:solidFill>
                        <a:ln w="9525">
                          <a:noFill/>
                          <a:miter lim="800000"/>
                          <a:headEnd/>
                          <a:tailEnd/>
                        </a:ln>
                      </wps:spPr>
                      <wps:txbx>
                        <w:txbxContent>
                          <w:p w:rsidR="00332584" w:rsidRDefault="00332584" w:rsidP="000309F0">
                            <w:pPr>
                              <w:jc w:val="center"/>
                              <w:rPr>
                                <w:rFonts w:ascii="Arial Narrow" w:hAnsi="Arial Narrow"/>
                                <w:sz w:val="20"/>
                              </w:rPr>
                            </w:pPr>
                            <w:r>
                              <w:rPr>
                                <w:rFonts w:ascii="Arial Narrow" w:hAnsi="Arial Narrow"/>
                                <w:sz w:val="20"/>
                              </w:rPr>
                              <w:t>Pakowanie granulatu</w:t>
                            </w:r>
                          </w:p>
                          <w:p w:rsidR="00332584" w:rsidRPr="00B11327" w:rsidRDefault="00332584" w:rsidP="000309F0">
                            <w:pPr>
                              <w:jc w:val="center"/>
                              <w:rPr>
                                <w:rFonts w:ascii="Arial Narrow" w:hAnsi="Arial Narrow"/>
                                <w:sz w:val="20"/>
                              </w:rPr>
                            </w:pPr>
                            <w:r>
                              <w:rPr>
                                <w:rFonts w:ascii="Arial Narrow" w:hAnsi="Arial Narrow"/>
                                <w:sz w:val="20"/>
                              </w:rPr>
                              <w:t>w Big-Bagi</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6.85pt;margin-top:160.25pt;width:84.45pt;height:23.0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" stroked="f">
                <v:textbox inset="0,0,0,0">
                  <w:txbxContent>
                    <w:p w:rsidR="00332584" w:rsidRDefault="00332584" w:rsidP="000309F0">
                      <w:pPr>
                        <w:jc w:val="center"/>
                        <w:rPr>
                          <w:rFonts w:ascii="Arial Narrow" w:hAnsi="Arial Narrow"/>
                          <w:sz w:val="20"/>
                        </w:rPr>
                      </w:pPr>
                      <w:r>
                        <w:rPr>
                          <w:rFonts w:ascii="Arial Narrow" w:hAnsi="Arial Narrow"/>
                          <w:sz w:val="20"/>
                        </w:rPr>
                        <w:t>Pakowanie granulatu</w:t>
                      </w:r>
                    </w:p>
                    <w:p w:rsidR="00332584" w:rsidRPr="00B11327" w:rsidRDefault="00332584" w:rsidP="000309F0">
                      <w:pPr>
                        <w:jc w:val="center"/>
                        <w:rPr>
                          <w:rFonts w:ascii="Arial Narrow" w:hAnsi="Arial Narrow"/>
                          <w:sz w:val="20"/>
                        </w:rPr>
                      </w:pPr>
                      <w:r>
                        <w:rPr>
                          <w:rFonts w:ascii="Arial Narrow" w:hAnsi="Arial Narrow"/>
                          <w:sz w:val="20"/>
                        </w:rPr>
                        <w:t>w Big-Bagi</w:t>
                      </w:r>
                    </w:p>
                  </w:txbxContent>
                </v:textbox>
              </v:shape>
            </w:pict>
          </mc:Fallback>
        </mc:AlternateContent>
      </w:r>
      <w:r>
        <w:rPr>
          <w:noProof/>
          <w:lang w:eastAsia="pl-PL"/>
        </w:rPr>
        <mc:AlternateContent>
          <mc:Choice Requires="wps">
            <w:drawing>
              <wp:anchor distT="0" distB="0" distL="114300" distR="114300" simplePos="0" relativeHeight="251641344" behindDoc="0" locked="0" layoutInCell="1" allowOverlap="1">
                <wp:simplePos x="0" y="0"/>
                <wp:positionH relativeFrom="column">
                  <wp:posOffset>751205</wp:posOffset>
                </wp:positionH>
                <wp:positionV relativeFrom="paragraph">
                  <wp:posOffset>1844040</wp:posOffset>
                </wp:positionV>
                <wp:extent cx="913765" cy="145415"/>
                <wp:effectExtent l="0" t="0" r="635" b="0"/>
                <wp:wrapNone/>
                <wp:docPr id="23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765" cy="145415"/>
                        </a:xfrm>
                        <a:prstGeom prst="rect">
                          <a:avLst/>
                        </a:prstGeom>
                        <a:solidFill>
                          <a:srgbClr val="FFFFFF"/>
                        </a:solidFill>
                        <a:ln w="9525">
                          <a:noFill/>
                          <a:miter lim="800000"/>
                          <a:headEnd/>
                          <a:tailEnd/>
                        </a:ln>
                      </wps:spPr>
                      <wps:txbx>
                        <w:txbxContent>
                          <w:p w:rsidR="00332584" w:rsidRPr="00B11327" w:rsidRDefault="00332584" w:rsidP="000309F0">
                            <w:pPr>
                              <w:jc w:val="center"/>
                              <w:rPr>
                                <w:rFonts w:ascii="Arial Narrow" w:hAnsi="Arial Narrow"/>
                                <w:sz w:val="20"/>
                              </w:rPr>
                            </w:pPr>
                            <w:r>
                              <w:rPr>
                                <w:rFonts w:ascii="Arial Narrow" w:hAnsi="Arial Narrow"/>
                                <w:sz w:val="20"/>
                              </w:rPr>
                              <w:t>Blok chłodzenia</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left:0;text-align:left;margin-left:59.15pt;margin-top:145.2pt;width:71.95pt;height:11.45pt;z-index:2516413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" stroked="f">
                <v:textbox style="mso-fit-shape-to-text:t" inset="0,0,0,0">
                  <w:txbxContent>
                    <w:p w:rsidR="00332584" w:rsidRPr="00B11327" w:rsidRDefault="00332584" w:rsidP="000309F0">
                      <w:pPr>
                        <w:jc w:val="center"/>
                        <w:rPr>
                          <w:rFonts w:ascii="Arial Narrow" w:hAnsi="Arial Narrow"/>
                          <w:sz w:val="20"/>
                        </w:rPr>
                      </w:pPr>
                      <w:r>
                        <w:rPr>
                          <w:rFonts w:ascii="Arial Narrow" w:hAnsi="Arial Narrow"/>
                          <w:sz w:val="20"/>
                        </w:rPr>
                        <w:t>Blok chłodzenia</w:t>
                      </w:r>
                    </w:p>
                  </w:txbxContent>
                </v:textbox>
              </v:shape>
            </w:pict>
          </mc:Fallback>
        </mc:AlternateContent>
      </w:r>
      <w:r>
        <w:rPr>
          <w:noProof/>
          <w:lang w:eastAsia="pl-PL"/>
        </w:rPr>
        <mc:AlternateContent>
          <mc:Choice Requires="wps">
            <w:drawing>
              <wp:anchor distT="0" distB="0" distL="114300" distR="114300" simplePos="0" relativeHeight="251639296" behindDoc="0" locked="0" layoutInCell="1" allowOverlap="1">
                <wp:simplePos x="0" y="0"/>
                <wp:positionH relativeFrom="column">
                  <wp:posOffset>1602740</wp:posOffset>
                </wp:positionH>
                <wp:positionV relativeFrom="paragraph">
                  <wp:posOffset>1253490</wp:posOffset>
                </wp:positionV>
                <wp:extent cx="965200" cy="145415"/>
                <wp:effectExtent l="0" t="0" r="6350" b="0"/>
                <wp:wrapNone/>
                <wp:docPr id="23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200" cy="145415"/>
                        </a:xfrm>
                        <a:prstGeom prst="rect">
                          <a:avLst/>
                        </a:prstGeom>
                        <a:solidFill>
                          <a:srgbClr val="FFFFFF"/>
                        </a:solidFill>
                        <a:ln w="9525">
                          <a:noFill/>
                          <a:miter lim="800000"/>
                          <a:headEnd/>
                          <a:tailEnd/>
                        </a:ln>
                      </wps:spPr>
                      <wps:txbx>
                        <w:txbxContent>
                          <w:p w:rsidR="00332584" w:rsidRPr="00B11327" w:rsidRDefault="00332584" w:rsidP="000309F0">
                            <w:pPr>
                              <w:jc w:val="center"/>
                              <w:rPr>
                                <w:rFonts w:ascii="Arial Narrow" w:hAnsi="Arial Narrow"/>
                                <w:sz w:val="20"/>
                              </w:rPr>
                            </w:pPr>
                            <w:r>
                              <w:rPr>
                                <w:rFonts w:ascii="Arial Narrow" w:hAnsi="Arial Narrow"/>
                                <w:sz w:val="20"/>
                              </w:rPr>
                              <w:t>Podajnik surowca</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6" type="#_x0000_t202" style="position:absolute;left:0;text-align:left;margin-left:126.2pt;margin-top:98.7pt;width:76pt;height:11.45pt;z-index:2516392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" stroked="f">
                <v:textbox style="mso-fit-shape-to-text:t" inset="0,0,0,0">
                  <w:txbxContent>
                    <w:p w:rsidR="00332584" w:rsidRPr="00B11327" w:rsidRDefault="00332584" w:rsidP="000309F0">
                      <w:pPr>
                        <w:jc w:val="center"/>
                        <w:rPr>
                          <w:rFonts w:ascii="Arial Narrow" w:hAnsi="Arial Narrow"/>
                          <w:sz w:val="20"/>
                        </w:rPr>
                      </w:pPr>
                      <w:r>
                        <w:rPr>
                          <w:rFonts w:ascii="Arial Narrow" w:hAnsi="Arial Narrow"/>
                          <w:sz w:val="20"/>
                        </w:rPr>
                        <w:t>Podajnik surowca</w:t>
                      </w:r>
                    </w:p>
                  </w:txbxContent>
                </v:textbox>
              </v:shape>
            </w:pict>
          </mc:Fallback>
        </mc:AlternateContent>
      </w:r>
      <w:r>
        <w:rPr>
          <w:noProof/>
          <w:lang w:eastAsia="pl-PL"/>
        </w:rPr>
        <mc:AlternateContent>
          <mc:Choice Requires="wps">
            <w:drawing>
              <wp:anchor distT="0" distB="0" distL="114300" distR="114300" simplePos="0" relativeHeight="251638272" behindDoc="0" locked="0" layoutInCell="1" allowOverlap="1">
                <wp:simplePos x="0" y="0"/>
                <wp:positionH relativeFrom="column">
                  <wp:posOffset>4102735</wp:posOffset>
                </wp:positionH>
                <wp:positionV relativeFrom="paragraph">
                  <wp:posOffset>2575560</wp:posOffset>
                </wp:positionV>
                <wp:extent cx="965200" cy="145415"/>
                <wp:effectExtent l="0" t="0" r="6350" b="0"/>
                <wp:wrapNone/>
                <wp:docPr id="22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5200" cy="145415"/>
                        </a:xfrm>
                        <a:prstGeom prst="rect">
                          <a:avLst/>
                        </a:prstGeom>
                        <a:solidFill>
                          <a:srgbClr val="FFFFFF"/>
                        </a:solidFill>
                        <a:ln w="9525">
                          <a:noFill/>
                          <a:miter lim="800000"/>
                          <a:headEnd/>
                          <a:tailEnd/>
                        </a:ln>
                      </wps:spPr>
                      <wps:txbx>
                        <w:txbxContent>
                          <w:p w:rsidR="00332584" w:rsidRPr="00B11327" w:rsidRDefault="00332584" w:rsidP="000309F0">
                            <w:pPr>
                              <w:jc w:val="center"/>
                              <w:rPr>
                                <w:rFonts w:ascii="Arial Narrow" w:hAnsi="Arial Narrow"/>
                                <w:sz w:val="20"/>
                              </w:rPr>
                            </w:pPr>
                            <w:r w:rsidRPr="00B11327">
                              <w:rPr>
                                <w:rFonts w:ascii="Arial Narrow" w:hAnsi="Arial Narrow"/>
                                <w:sz w:val="20"/>
                              </w:rPr>
                              <w:t>Bęben suszarniczy</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7" type="#_x0000_t202" style="position:absolute;left:0;text-align:left;margin-left:323.05pt;margin-top:202.8pt;width:76pt;height:11.45pt;z-index:2516382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" stroked="f">
                <v:textbox style="mso-fit-shape-to-text:t" inset="0,0,0,0">
                  <w:txbxContent>
                    <w:p w:rsidR="00332584" w:rsidRPr="00B11327" w:rsidRDefault="00332584" w:rsidP="000309F0">
                      <w:pPr>
                        <w:jc w:val="center"/>
                        <w:rPr>
                          <w:rFonts w:ascii="Arial Narrow" w:hAnsi="Arial Narrow"/>
                          <w:sz w:val="20"/>
                        </w:rPr>
                      </w:pPr>
                      <w:r w:rsidRPr="00B11327">
                        <w:rPr>
                          <w:rFonts w:ascii="Arial Narrow" w:hAnsi="Arial Narrow"/>
                          <w:sz w:val="20"/>
                        </w:rPr>
                        <w:t>Bęben suszarniczy</w:t>
                      </w:r>
                    </w:p>
                  </w:txbxContent>
                </v:textbox>
              </v:shape>
            </w:pict>
          </mc:Fallback>
        </mc:AlternateContent>
      </w:r>
      <w:r>
        <w:rPr>
          <w:noProof/>
          <w:lang w:eastAsia="pl-PL"/>
        </w:rPr>
        <mc:AlternateContent>
          <mc:Choice Requires="wps">
            <w:drawing>
              <wp:anchor distT="0" distB="0" distL="114300" distR="114300" simplePos="0" relativeHeight="251637248" behindDoc="0" locked="0" layoutInCell="1" allowOverlap="1">
                <wp:simplePos x="0" y="0"/>
                <wp:positionH relativeFrom="column">
                  <wp:posOffset>2842895</wp:posOffset>
                </wp:positionH>
                <wp:positionV relativeFrom="paragraph">
                  <wp:posOffset>3462020</wp:posOffset>
                </wp:positionV>
                <wp:extent cx="2846070" cy="727075"/>
                <wp:effectExtent l="0" t="0" r="0" b="0"/>
                <wp:wrapNone/>
                <wp:docPr id="228" name="Prostokąt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6070" cy="72707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Prostokąt 5" o:spid="_x0000_s1026" style="position:absolute;margin-left:223.85pt;margin-top:272.6pt;width:224.1pt;height:57.2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" fillcolor="window" stroked="f" strokeweight="2pt">
                <v:path arrowok="t"/>
              </v:rect>
            </w:pict>
          </mc:Fallback>
        </mc:AlternateContent>
      </w:r>
      <w:r>
        <w:rPr>
          <w:noProof/>
          <w:lang w:eastAsia="pl-PL"/>
        </w:rPr>
        <mc:AlternateContent>
          <mc:Choice Requires="wps">
            <w:drawing>
              <wp:anchor distT="0" distB="0" distL="114300" distR="114300" simplePos="0" relativeHeight="251634176" behindDoc="0" locked="0" layoutInCell="1" allowOverlap="1">
                <wp:simplePos x="0" y="0"/>
                <wp:positionH relativeFrom="column">
                  <wp:posOffset>3898265</wp:posOffset>
                </wp:positionH>
                <wp:positionV relativeFrom="paragraph">
                  <wp:posOffset>1981200</wp:posOffset>
                </wp:positionV>
                <wp:extent cx="205105" cy="251460"/>
                <wp:effectExtent l="0" t="0" r="0" b="0"/>
                <wp:wrapNone/>
                <wp:docPr id="30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 cy="251460"/>
                        </a:xfrm>
                        <a:prstGeom prst="rect">
                          <a:avLst/>
                        </a:prstGeom>
                        <a:noFill/>
                        <a:ln w="6350" cap="flat" cmpd="sng" algn="ctr">
                          <a:noFill/>
                          <a:prstDash val="solid"/>
                        </a:ln>
                        <a:effectLst/>
                      </wps:spPr>
                      <wps:txbx>
                        <w:txbxContent>
                          <w:p w:rsidR="00332584" w:rsidRPr="008A6B58" w:rsidRDefault="00332584" w:rsidP="000309F0">
                            <w:pPr>
                              <w:rPr>
                                <w:sz w:val="18"/>
                                <w:szCs w:val="18"/>
                              </w:rPr>
                            </w:pPr>
                            <w:r>
                              <w:rPr>
                                <w:sz w:val="18"/>
                                <w:szCs w:val="18"/>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306.95pt;margin-top:156pt;width:16.15pt;height:19.8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" filled="f" stroked="f" strokeweight=".5pt">
                <v:textbox>
                  <w:txbxContent>
                    <w:p w:rsidR="00332584" w:rsidRPr="008A6B58" w:rsidRDefault="00332584" w:rsidP="000309F0">
                      <w:pPr>
                        <w:rPr>
                          <w:sz w:val="18"/>
                          <w:szCs w:val="18"/>
                        </w:rPr>
                      </w:pPr>
                      <w:r>
                        <w:rPr>
                          <w:sz w:val="18"/>
                          <w:szCs w:val="18"/>
                        </w:rPr>
                        <w:t>2</w:t>
                      </w:r>
                    </w:p>
                  </w:txbxContent>
                </v:textbox>
              </v:shape>
            </w:pict>
          </mc:Fallback>
        </mc:AlternateContent>
      </w:r>
      <w:r>
        <w:rPr>
          <w:noProof/>
          <w:lang w:eastAsia="pl-PL"/>
        </w:rPr>
        <mc:AlternateContent>
          <mc:Choice Requires="wps">
            <w:drawing>
              <wp:anchor distT="4294967294" distB="4294967294" distL="114300" distR="114300" simplePos="0" relativeHeight="251636224" behindDoc="0" locked="0" layoutInCell="1" allowOverlap="1">
                <wp:simplePos x="0" y="0"/>
                <wp:positionH relativeFrom="column">
                  <wp:posOffset>3908425</wp:posOffset>
                </wp:positionH>
                <wp:positionV relativeFrom="paragraph">
                  <wp:posOffset>2191384</wp:posOffset>
                </wp:positionV>
                <wp:extent cx="236220" cy="0"/>
                <wp:effectExtent l="0" t="0" r="11430" b="19050"/>
                <wp:wrapNone/>
                <wp:docPr id="227" name="Łącznik prostoliniowy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6220" cy="0"/>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Łącznik prostoliniowy 4" o:spid="_x0000_s1026" style="position:absolute;z-index:2516362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07.75pt,172.55pt" to="326.35pt,17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" strokecolor="windowText" strokeweight=".5pt">
                <o:lock v:ext="edit" shapetype="f"/>
              </v:line>
            </w:pict>
          </mc:Fallback>
        </mc:AlternateContent>
      </w:r>
      <w:r>
        <w:rPr>
          <w:noProof/>
          <w:lang w:eastAsia="pl-PL"/>
        </w:rPr>
        <mc:AlternateContent>
          <mc:Choice Requires="wps">
            <w:drawing>
              <wp:anchor distT="0" distB="0" distL="114300" distR="114300" simplePos="0" relativeHeight="251635200" behindDoc="0" locked="0" layoutInCell="1" allowOverlap="1">
                <wp:simplePos x="0" y="0"/>
                <wp:positionH relativeFrom="column">
                  <wp:posOffset>3908425</wp:posOffset>
                </wp:positionH>
                <wp:positionV relativeFrom="paragraph">
                  <wp:posOffset>1667510</wp:posOffset>
                </wp:positionV>
                <wp:extent cx="164465" cy="523875"/>
                <wp:effectExtent l="0" t="0" r="26035" b="28575"/>
                <wp:wrapNone/>
                <wp:docPr id="226" name="Łącznik prostoliniowy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64465" cy="52387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Łącznik prostoliniowy 3" o:spid="_x0000_s1026" style="position:absolute;flip:x;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75pt,131.3pt" to="320.7pt,17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" strokecolor="windowText" strokeweight=".5pt">
                <o:lock v:ext="edit" shapetype="f"/>
              </v:line>
            </w:pict>
          </mc:Fallback>
        </mc:AlternateContent>
      </w:r>
      <w:r w:rsidR="00C93172">
        <w:rPr>
          <w:noProof/>
          <w:szCs w:val="24"/>
          <w:lang w:eastAsia="pl-PL"/>
        </w:rPr>
        <w:drawing>
          <wp:inline distT="0" distB="0" distL="0" distR="0">
            <wp:extent cx="5755005" cy="4241165"/>
            <wp:effectExtent l="0" t="0" r="0" b="6985"/>
            <wp:docPr id="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55005" cy="4241165"/>
                    </a:xfrm>
                    <a:prstGeom prst="rect">
                      <a:avLst/>
                    </a:prstGeom>
                    <a:noFill/>
                    <a:ln>
                      <a:noFill/>
                    </a:ln>
                  </pic:spPr>
                </pic:pic>
              </a:graphicData>
            </a:graphic>
          </wp:inline>
        </w:drawing>
      </w:r>
    </w:p>
    <w:p w:rsidR="000309F0" w:rsidRDefault="000309F0" w:rsidP="000309F0">
      <w:pPr>
        <w:rPr>
          <w:szCs w:val="24"/>
        </w:rPr>
      </w:pPr>
    </w:p>
    <w:p w:rsidR="000309F0" w:rsidRDefault="000309F0" w:rsidP="000309F0">
      <w:pPr>
        <w:rPr>
          <w:szCs w:val="24"/>
        </w:rPr>
      </w:pPr>
      <w:r w:rsidRPr="008953CA">
        <w:rPr>
          <w:szCs w:val="24"/>
        </w:rPr>
        <w:t>Pob</w:t>
      </w:r>
      <w:r>
        <w:rPr>
          <w:szCs w:val="24"/>
        </w:rPr>
        <w:t>ór</w:t>
      </w:r>
      <w:r w:rsidRPr="008953CA">
        <w:rPr>
          <w:szCs w:val="24"/>
        </w:rPr>
        <w:t xml:space="preserve"> surowca </w:t>
      </w:r>
      <w:r>
        <w:rPr>
          <w:szCs w:val="24"/>
        </w:rPr>
        <w:t xml:space="preserve">będzie się </w:t>
      </w:r>
      <w:r w:rsidRPr="008953CA">
        <w:rPr>
          <w:szCs w:val="24"/>
        </w:rPr>
        <w:t>odbywa</w:t>
      </w:r>
      <w:r>
        <w:rPr>
          <w:szCs w:val="24"/>
        </w:rPr>
        <w:t xml:space="preserve">ł </w:t>
      </w:r>
      <w:r w:rsidRPr="008953CA">
        <w:rPr>
          <w:szCs w:val="24"/>
        </w:rPr>
        <w:t>za pomocą przenośników łańcuchowych</w:t>
      </w:r>
      <w:r>
        <w:rPr>
          <w:szCs w:val="24"/>
        </w:rPr>
        <w:t xml:space="preserve"> (1)</w:t>
      </w:r>
      <w:r w:rsidRPr="008953CA">
        <w:rPr>
          <w:szCs w:val="24"/>
        </w:rPr>
        <w:t xml:space="preserve">. </w:t>
      </w:r>
    </w:p>
    <w:p w:rsidR="005D3569" w:rsidRDefault="000309F0" w:rsidP="000309F0">
      <w:pPr>
        <w:rPr>
          <w:szCs w:val="24"/>
        </w:rPr>
      </w:pPr>
      <w:r>
        <w:rPr>
          <w:szCs w:val="24"/>
        </w:rPr>
        <w:t>Surowiec (</w:t>
      </w:r>
      <w:r w:rsidR="00253676">
        <w:rPr>
          <w:szCs w:val="24"/>
        </w:rPr>
        <w:t xml:space="preserve">który stanowi </w:t>
      </w:r>
      <w:r>
        <w:rPr>
          <w:szCs w:val="24"/>
        </w:rPr>
        <w:t xml:space="preserve">wstępnie odwodniony i zagęszczony w wirówkach osad pofermentacyjny) będzie dostarczany sukcesywnie do bębna suszarniczego (3), do którego, poprzez wymiennik ciepła (2) przesyłane będzie również ciepło odpadowe z bioelektrowni. </w:t>
      </w:r>
    </w:p>
    <w:p w:rsidR="00DD69D4" w:rsidRDefault="00F3318E" w:rsidP="000309F0">
      <w:pPr>
        <w:rPr>
          <w:szCs w:val="24"/>
        </w:rPr>
      </w:pPr>
      <w:r>
        <w:rPr>
          <w:szCs w:val="24"/>
        </w:rPr>
        <w:t>Projektowana linia granulowania typu SŁG-3 jest na tyle uniwersalna, że umożliwia produkcję gr</w:t>
      </w:r>
      <w:r>
        <w:rPr>
          <w:szCs w:val="24"/>
        </w:rPr>
        <w:t>a</w:t>
      </w:r>
      <w:r>
        <w:rPr>
          <w:szCs w:val="24"/>
        </w:rPr>
        <w:t xml:space="preserve">nulatu z praktycznie każdego </w:t>
      </w:r>
      <w:r w:rsidRPr="008953CA">
        <w:rPr>
          <w:szCs w:val="24"/>
        </w:rPr>
        <w:t>wilgotnego materiału (</w:t>
      </w:r>
      <w:r>
        <w:rPr>
          <w:szCs w:val="24"/>
        </w:rPr>
        <w:t>do 5</w:t>
      </w:r>
      <w:r w:rsidRPr="008953CA">
        <w:rPr>
          <w:szCs w:val="24"/>
        </w:rPr>
        <w:t>0</w:t>
      </w:r>
      <w:r>
        <w:rPr>
          <w:szCs w:val="24"/>
        </w:rPr>
        <w:t xml:space="preserve"> </w:t>
      </w:r>
      <w:r w:rsidRPr="008953CA">
        <w:rPr>
          <w:szCs w:val="24"/>
        </w:rPr>
        <w:t>% wilgotności)</w:t>
      </w:r>
      <w:r>
        <w:rPr>
          <w:szCs w:val="24"/>
        </w:rPr>
        <w:t xml:space="preserve">, takiego jak np.: </w:t>
      </w:r>
      <w:r w:rsidRPr="008953CA">
        <w:rPr>
          <w:szCs w:val="24"/>
        </w:rPr>
        <w:t xml:space="preserve">odpady </w:t>
      </w:r>
      <w:r>
        <w:rPr>
          <w:szCs w:val="24"/>
        </w:rPr>
        <w:t>surowego</w:t>
      </w:r>
      <w:r w:rsidRPr="008953CA">
        <w:rPr>
          <w:szCs w:val="24"/>
        </w:rPr>
        <w:t xml:space="preserve"> drewna (trocin</w:t>
      </w:r>
      <w:r>
        <w:rPr>
          <w:szCs w:val="24"/>
        </w:rPr>
        <w:t xml:space="preserve">y, zrębki drzewne, wióry, itp.), </w:t>
      </w:r>
      <w:r w:rsidRPr="008953CA">
        <w:rPr>
          <w:szCs w:val="24"/>
        </w:rPr>
        <w:t>torf</w:t>
      </w:r>
      <w:r>
        <w:rPr>
          <w:szCs w:val="24"/>
        </w:rPr>
        <w:t xml:space="preserve">, </w:t>
      </w:r>
      <w:r w:rsidRPr="008953CA">
        <w:rPr>
          <w:szCs w:val="24"/>
        </w:rPr>
        <w:t xml:space="preserve">obornik, </w:t>
      </w:r>
      <w:r>
        <w:rPr>
          <w:szCs w:val="24"/>
        </w:rPr>
        <w:t>odpady z ferm drobiu, odp</w:t>
      </w:r>
      <w:r>
        <w:rPr>
          <w:szCs w:val="24"/>
        </w:rPr>
        <w:t>a</w:t>
      </w:r>
      <w:r>
        <w:rPr>
          <w:szCs w:val="24"/>
        </w:rPr>
        <w:t xml:space="preserve">dy browarniane i gorzelniane. </w:t>
      </w:r>
    </w:p>
    <w:p w:rsidR="000551F5" w:rsidRDefault="00F3318E" w:rsidP="000309F0">
      <w:pPr>
        <w:rPr>
          <w:szCs w:val="24"/>
        </w:rPr>
      </w:pPr>
      <w:r w:rsidRPr="008953CA">
        <w:rPr>
          <w:szCs w:val="24"/>
        </w:rPr>
        <w:t xml:space="preserve">Dla optymalnego formowania granulek powinna być </w:t>
      </w:r>
      <w:r>
        <w:rPr>
          <w:szCs w:val="24"/>
        </w:rPr>
        <w:t xml:space="preserve">jednak zapewniona </w:t>
      </w:r>
      <w:r w:rsidRPr="008953CA">
        <w:rPr>
          <w:szCs w:val="24"/>
        </w:rPr>
        <w:t xml:space="preserve">wilgotność </w:t>
      </w:r>
      <w:r>
        <w:rPr>
          <w:szCs w:val="24"/>
        </w:rPr>
        <w:t xml:space="preserve">surowca na poziomie ok. </w:t>
      </w:r>
      <w:r w:rsidRPr="008953CA">
        <w:rPr>
          <w:szCs w:val="24"/>
        </w:rPr>
        <w:t>12</w:t>
      </w:r>
      <w:r>
        <w:rPr>
          <w:szCs w:val="24"/>
        </w:rPr>
        <w:t xml:space="preserve"> </w:t>
      </w:r>
      <w:r w:rsidRPr="008953CA">
        <w:rPr>
          <w:szCs w:val="24"/>
        </w:rPr>
        <w:t xml:space="preserve">%. </w:t>
      </w:r>
      <w:r>
        <w:rPr>
          <w:szCs w:val="24"/>
        </w:rPr>
        <w:t xml:space="preserve">Dlatego konieczne jest pozbawienie dostarczanego surowca nadmiaru wody, poprzez zagęszczenie (w wirówkach) i jego suszenie np. ciepłem odpadowym z bioelektrowni. </w:t>
      </w:r>
      <w:r w:rsidRPr="008953CA">
        <w:rPr>
          <w:szCs w:val="24"/>
        </w:rPr>
        <w:t xml:space="preserve">Usuwanie nadmiaru wilgoci </w:t>
      </w:r>
      <w:r>
        <w:rPr>
          <w:szCs w:val="24"/>
        </w:rPr>
        <w:t xml:space="preserve">będzie następowało </w:t>
      </w:r>
      <w:r w:rsidRPr="008953CA">
        <w:rPr>
          <w:szCs w:val="24"/>
        </w:rPr>
        <w:t>w t</w:t>
      </w:r>
      <w:r>
        <w:rPr>
          <w:szCs w:val="24"/>
        </w:rPr>
        <w:t>rój</w:t>
      </w:r>
      <w:r w:rsidRPr="008953CA">
        <w:rPr>
          <w:szCs w:val="24"/>
        </w:rPr>
        <w:t>stopniowych bębn</w:t>
      </w:r>
      <w:r>
        <w:rPr>
          <w:szCs w:val="24"/>
        </w:rPr>
        <w:t>ach</w:t>
      </w:r>
      <w:r w:rsidRPr="008953CA">
        <w:rPr>
          <w:szCs w:val="24"/>
        </w:rPr>
        <w:t xml:space="preserve"> suszących</w:t>
      </w:r>
      <w:r>
        <w:rPr>
          <w:szCs w:val="24"/>
        </w:rPr>
        <w:t>.</w:t>
      </w:r>
      <w:r w:rsidR="00034655">
        <w:rPr>
          <w:szCs w:val="24"/>
        </w:rPr>
        <w:t xml:space="preserve"> </w:t>
      </w:r>
    </w:p>
    <w:p w:rsidR="008326BF" w:rsidRDefault="000309F0" w:rsidP="000309F0">
      <w:pPr>
        <w:rPr>
          <w:szCs w:val="24"/>
        </w:rPr>
      </w:pPr>
      <w:r>
        <w:rPr>
          <w:szCs w:val="24"/>
        </w:rPr>
        <w:t xml:space="preserve">Wnętrze </w:t>
      </w:r>
      <w:r w:rsidRPr="008953CA">
        <w:rPr>
          <w:szCs w:val="24"/>
        </w:rPr>
        <w:t>bębna podzielon</w:t>
      </w:r>
      <w:r>
        <w:rPr>
          <w:szCs w:val="24"/>
        </w:rPr>
        <w:t xml:space="preserve">e jest </w:t>
      </w:r>
      <w:r w:rsidRPr="008953CA">
        <w:rPr>
          <w:szCs w:val="24"/>
        </w:rPr>
        <w:t xml:space="preserve">na sekcje, </w:t>
      </w:r>
      <w:r>
        <w:rPr>
          <w:szCs w:val="24"/>
        </w:rPr>
        <w:t xml:space="preserve">które tworzą </w:t>
      </w:r>
      <w:r w:rsidRPr="008953CA">
        <w:rPr>
          <w:szCs w:val="24"/>
        </w:rPr>
        <w:t>zewnętrzny, pośredni i wewnętrzn</w:t>
      </w:r>
      <w:r>
        <w:rPr>
          <w:szCs w:val="24"/>
        </w:rPr>
        <w:t>y pie</w:t>
      </w:r>
      <w:r>
        <w:rPr>
          <w:szCs w:val="24"/>
        </w:rPr>
        <w:t>r</w:t>
      </w:r>
      <w:r>
        <w:rPr>
          <w:szCs w:val="24"/>
        </w:rPr>
        <w:t xml:space="preserve">ścień na jego obwodzie. </w:t>
      </w:r>
    </w:p>
    <w:p w:rsidR="005D3569" w:rsidRDefault="008326BF" w:rsidP="000309F0">
      <w:pPr>
        <w:rPr>
          <w:szCs w:val="24"/>
        </w:rPr>
      </w:pPr>
      <w:r>
        <w:rPr>
          <w:szCs w:val="24"/>
        </w:rPr>
        <w:br w:type="page"/>
      </w:r>
      <w:r w:rsidR="000309F0">
        <w:rPr>
          <w:szCs w:val="24"/>
        </w:rPr>
        <w:lastRenderedPageBreak/>
        <w:t>Tak zaprojektowana konstrukcja bębna umożliwi</w:t>
      </w:r>
      <w:r w:rsidR="003D3EAD">
        <w:rPr>
          <w:szCs w:val="24"/>
        </w:rPr>
        <w:t>a</w:t>
      </w:r>
      <w:r w:rsidR="000309F0">
        <w:rPr>
          <w:szCs w:val="24"/>
        </w:rPr>
        <w:t xml:space="preserve"> </w:t>
      </w:r>
      <w:r w:rsidR="000309F0" w:rsidRPr="008953CA">
        <w:rPr>
          <w:szCs w:val="24"/>
        </w:rPr>
        <w:t>osią</w:t>
      </w:r>
      <w:r w:rsidR="000309F0">
        <w:rPr>
          <w:szCs w:val="24"/>
        </w:rPr>
        <w:t>gnięcie</w:t>
      </w:r>
      <w:r w:rsidR="000309F0" w:rsidRPr="008953CA">
        <w:rPr>
          <w:szCs w:val="24"/>
        </w:rPr>
        <w:t xml:space="preserve"> równomierne</w:t>
      </w:r>
      <w:r w:rsidR="000309F0">
        <w:rPr>
          <w:szCs w:val="24"/>
        </w:rPr>
        <w:t>go</w:t>
      </w:r>
      <w:r w:rsidR="000309F0" w:rsidRPr="008953CA">
        <w:rPr>
          <w:szCs w:val="24"/>
        </w:rPr>
        <w:t xml:space="preserve"> </w:t>
      </w:r>
      <w:r w:rsidR="000309F0">
        <w:rPr>
          <w:szCs w:val="24"/>
        </w:rPr>
        <w:t>wy</w:t>
      </w:r>
      <w:r w:rsidR="000309F0" w:rsidRPr="008953CA">
        <w:rPr>
          <w:szCs w:val="24"/>
        </w:rPr>
        <w:t>suszeni</w:t>
      </w:r>
      <w:r w:rsidR="000309F0">
        <w:rPr>
          <w:szCs w:val="24"/>
        </w:rPr>
        <w:t>a</w:t>
      </w:r>
      <w:r w:rsidR="000309F0" w:rsidRPr="008953CA">
        <w:rPr>
          <w:szCs w:val="24"/>
        </w:rPr>
        <w:t xml:space="preserve"> materi</w:t>
      </w:r>
      <w:r w:rsidR="000309F0" w:rsidRPr="008953CA">
        <w:rPr>
          <w:szCs w:val="24"/>
        </w:rPr>
        <w:t>a</w:t>
      </w:r>
      <w:r w:rsidR="000309F0" w:rsidRPr="008953CA">
        <w:rPr>
          <w:szCs w:val="24"/>
        </w:rPr>
        <w:t xml:space="preserve">łu na całej </w:t>
      </w:r>
      <w:r w:rsidR="000309F0">
        <w:rPr>
          <w:szCs w:val="24"/>
        </w:rPr>
        <w:t>długości</w:t>
      </w:r>
      <w:r w:rsidR="000309F0" w:rsidRPr="008953CA">
        <w:rPr>
          <w:szCs w:val="24"/>
        </w:rPr>
        <w:t xml:space="preserve"> </w:t>
      </w:r>
      <w:r w:rsidR="000309F0">
        <w:rPr>
          <w:szCs w:val="24"/>
        </w:rPr>
        <w:t>(generowane będą mniejsze straty ciepła przez ścianę zewnętrzną bębna) i</w:t>
      </w:r>
      <w:r w:rsidR="000309F0" w:rsidRPr="008953CA">
        <w:rPr>
          <w:szCs w:val="24"/>
        </w:rPr>
        <w:t xml:space="preserve"> </w:t>
      </w:r>
      <w:r w:rsidR="000309F0">
        <w:rPr>
          <w:szCs w:val="24"/>
        </w:rPr>
        <w:t>p</w:t>
      </w:r>
      <w:r w:rsidR="000309F0">
        <w:rPr>
          <w:szCs w:val="24"/>
        </w:rPr>
        <w:t>o</w:t>
      </w:r>
      <w:r w:rsidR="000309F0">
        <w:rPr>
          <w:szCs w:val="24"/>
        </w:rPr>
        <w:t>zw</w:t>
      </w:r>
      <w:r w:rsidR="003D3EAD">
        <w:rPr>
          <w:szCs w:val="24"/>
        </w:rPr>
        <w:t>ala</w:t>
      </w:r>
      <w:r w:rsidR="000309F0">
        <w:rPr>
          <w:szCs w:val="24"/>
        </w:rPr>
        <w:t xml:space="preserve"> na </w:t>
      </w:r>
      <w:r w:rsidR="000309F0" w:rsidRPr="008953CA">
        <w:rPr>
          <w:szCs w:val="24"/>
        </w:rPr>
        <w:t>uniknięci</w:t>
      </w:r>
      <w:r w:rsidR="000309F0">
        <w:rPr>
          <w:szCs w:val="24"/>
        </w:rPr>
        <w:t>e</w:t>
      </w:r>
      <w:r w:rsidR="000309F0" w:rsidRPr="008953CA">
        <w:rPr>
          <w:szCs w:val="24"/>
        </w:rPr>
        <w:t xml:space="preserve"> </w:t>
      </w:r>
      <w:r w:rsidR="000309F0">
        <w:rPr>
          <w:szCs w:val="24"/>
        </w:rPr>
        <w:t xml:space="preserve">powstawania zbyt </w:t>
      </w:r>
      <w:r w:rsidR="000309F0" w:rsidRPr="008953CA">
        <w:rPr>
          <w:szCs w:val="24"/>
        </w:rPr>
        <w:t xml:space="preserve">małych cząstek </w:t>
      </w:r>
      <w:r w:rsidR="000309F0">
        <w:rPr>
          <w:szCs w:val="24"/>
        </w:rPr>
        <w:t xml:space="preserve">materiału po granulacji </w:t>
      </w:r>
      <w:r w:rsidR="003D3EAD">
        <w:rPr>
          <w:szCs w:val="24"/>
        </w:rPr>
        <w:t>oraz</w:t>
      </w:r>
      <w:r w:rsidR="000309F0" w:rsidRPr="008953CA">
        <w:rPr>
          <w:szCs w:val="24"/>
        </w:rPr>
        <w:t xml:space="preserve"> przesuszenia </w:t>
      </w:r>
      <w:r w:rsidR="000309F0">
        <w:rPr>
          <w:szCs w:val="24"/>
        </w:rPr>
        <w:t xml:space="preserve">jego </w:t>
      </w:r>
      <w:r w:rsidR="000309F0" w:rsidRPr="008953CA">
        <w:rPr>
          <w:szCs w:val="24"/>
        </w:rPr>
        <w:t>powierzchni.</w:t>
      </w:r>
      <w:r w:rsidR="000309F0">
        <w:rPr>
          <w:szCs w:val="24"/>
        </w:rPr>
        <w:t xml:space="preserve"> </w:t>
      </w:r>
      <w:r w:rsidR="000309F0" w:rsidRPr="0039603B">
        <w:rPr>
          <w:szCs w:val="24"/>
        </w:rPr>
        <w:t>Temperatura materiału</w:t>
      </w:r>
      <w:r w:rsidR="000309F0">
        <w:rPr>
          <w:szCs w:val="24"/>
        </w:rPr>
        <w:t xml:space="preserve"> </w:t>
      </w:r>
      <w:r w:rsidR="000309F0" w:rsidRPr="0039603B">
        <w:rPr>
          <w:szCs w:val="24"/>
        </w:rPr>
        <w:t xml:space="preserve">podczas suszenia </w:t>
      </w:r>
      <w:r w:rsidR="005D3569">
        <w:rPr>
          <w:szCs w:val="24"/>
        </w:rPr>
        <w:t xml:space="preserve">nie będzie </w:t>
      </w:r>
      <w:r w:rsidR="000309F0" w:rsidRPr="0039603B">
        <w:rPr>
          <w:szCs w:val="24"/>
        </w:rPr>
        <w:t>przekracza</w:t>
      </w:r>
      <w:r w:rsidR="005D3569">
        <w:rPr>
          <w:szCs w:val="24"/>
        </w:rPr>
        <w:t>ła</w:t>
      </w:r>
      <w:r w:rsidR="000309F0" w:rsidRPr="0039603B">
        <w:rPr>
          <w:szCs w:val="24"/>
        </w:rPr>
        <w:t xml:space="preserve"> 60 °C</w:t>
      </w:r>
      <w:r w:rsidR="000309F0">
        <w:rPr>
          <w:szCs w:val="24"/>
        </w:rPr>
        <w:t xml:space="preserve">, a </w:t>
      </w:r>
      <w:r w:rsidR="000309F0" w:rsidRPr="0039603B">
        <w:rPr>
          <w:szCs w:val="24"/>
        </w:rPr>
        <w:t>czas przebywania w bębnie wyn</w:t>
      </w:r>
      <w:r w:rsidR="005D3569">
        <w:rPr>
          <w:szCs w:val="24"/>
        </w:rPr>
        <w:t>iesie</w:t>
      </w:r>
      <w:r w:rsidR="000309F0" w:rsidRPr="0039603B">
        <w:rPr>
          <w:szCs w:val="24"/>
        </w:rPr>
        <w:t xml:space="preserve"> </w:t>
      </w:r>
      <w:r w:rsidR="000309F0">
        <w:rPr>
          <w:szCs w:val="24"/>
        </w:rPr>
        <w:t xml:space="preserve">średnio </w:t>
      </w:r>
      <w:r w:rsidR="000309F0" w:rsidRPr="0039603B">
        <w:rPr>
          <w:szCs w:val="24"/>
        </w:rPr>
        <w:t>o</w:t>
      </w:r>
      <w:r w:rsidR="005D3569">
        <w:rPr>
          <w:szCs w:val="24"/>
        </w:rPr>
        <w:t xml:space="preserve">k. </w:t>
      </w:r>
      <w:r w:rsidR="000309F0" w:rsidRPr="0039603B">
        <w:rPr>
          <w:szCs w:val="24"/>
        </w:rPr>
        <w:t>2 do 3 minut.</w:t>
      </w:r>
      <w:r w:rsidR="005D3569">
        <w:rPr>
          <w:szCs w:val="24"/>
        </w:rPr>
        <w:t xml:space="preserve"> </w:t>
      </w:r>
    </w:p>
    <w:p w:rsidR="005D3569" w:rsidRDefault="000309F0" w:rsidP="000309F0">
      <w:pPr>
        <w:rPr>
          <w:szCs w:val="24"/>
        </w:rPr>
      </w:pPr>
      <w:r w:rsidRPr="005A31A1">
        <w:rPr>
          <w:szCs w:val="24"/>
        </w:rPr>
        <w:t xml:space="preserve">Wysuszone surowce </w:t>
      </w:r>
      <w:r>
        <w:rPr>
          <w:szCs w:val="24"/>
        </w:rPr>
        <w:t xml:space="preserve">mogą być </w:t>
      </w:r>
      <w:r w:rsidRPr="005A31A1">
        <w:rPr>
          <w:szCs w:val="24"/>
        </w:rPr>
        <w:t>wprowadza</w:t>
      </w:r>
      <w:r>
        <w:rPr>
          <w:szCs w:val="24"/>
        </w:rPr>
        <w:t>ne,</w:t>
      </w:r>
      <w:r w:rsidRPr="006019DC">
        <w:rPr>
          <w:szCs w:val="24"/>
        </w:rPr>
        <w:t xml:space="preserve"> </w:t>
      </w:r>
      <w:r>
        <w:rPr>
          <w:szCs w:val="24"/>
        </w:rPr>
        <w:t>w razie potrzeby</w:t>
      </w:r>
      <w:r w:rsidRPr="005A31A1">
        <w:rPr>
          <w:szCs w:val="24"/>
        </w:rPr>
        <w:t xml:space="preserve"> do </w:t>
      </w:r>
      <w:r>
        <w:rPr>
          <w:szCs w:val="24"/>
        </w:rPr>
        <w:t>kruszarki (</w:t>
      </w:r>
      <w:r w:rsidRPr="005A31A1">
        <w:rPr>
          <w:szCs w:val="24"/>
        </w:rPr>
        <w:t>młyna młotkowego</w:t>
      </w:r>
      <w:r>
        <w:rPr>
          <w:szCs w:val="24"/>
        </w:rPr>
        <w:t>)</w:t>
      </w:r>
      <w:r w:rsidRPr="005A31A1">
        <w:rPr>
          <w:szCs w:val="24"/>
        </w:rPr>
        <w:t>,</w:t>
      </w:r>
      <w:r>
        <w:rPr>
          <w:szCs w:val="24"/>
        </w:rPr>
        <w:t xml:space="preserve"> </w:t>
      </w:r>
      <w:r w:rsidRPr="005A31A1">
        <w:rPr>
          <w:szCs w:val="24"/>
        </w:rPr>
        <w:t xml:space="preserve">gdzie </w:t>
      </w:r>
      <w:r>
        <w:rPr>
          <w:szCs w:val="24"/>
        </w:rPr>
        <w:t xml:space="preserve">będą rozbijane na mniejsze cząstki </w:t>
      </w:r>
      <w:r w:rsidRPr="005A31A1">
        <w:rPr>
          <w:szCs w:val="24"/>
        </w:rPr>
        <w:t>i dostarczane do zbiornika mieszającego granulatora prasy</w:t>
      </w:r>
      <w:r>
        <w:rPr>
          <w:szCs w:val="24"/>
        </w:rPr>
        <w:t xml:space="preserve"> (m</w:t>
      </w:r>
      <w:r w:rsidRPr="005A31A1">
        <w:rPr>
          <w:szCs w:val="24"/>
        </w:rPr>
        <w:t>ieszadło zbiornika zapobiega zbrylaniu się produktu i jego osadzani</w:t>
      </w:r>
      <w:r>
        <w:rPr>
          <w:szCs w:val="24"/>
        </w:rPr>
        <w:t>u na ściankach)</w:t>
      </w:r>
      <w:r w:rsidRPr="005A31A1">
        <w:rPr>
          <w:szCs w:val="24"/>
        </w:rPr>
        <w:t xml:space="preserve">. </w:t>
      </w:r>
    </w:p>
    <w:p w:rsidR="00253676" w:rsidRDefault="000309F0" w:rsidP="000309F0">
      <w:pPr>
        <w:rPr>
          <w:szCs w:val="24"/>
        </w:rPr>
      </w:pPr>
      <w:r w:rsidRPr="005A31A1">
        <w:rPr>
          <w:szCs w:val="24"/>
        </w:rPr>
        <w:t xml:space="preserve">Następnie </w:t>
      </w:r>
      <w:r>
        <w:rPr>
          <w:szCs w:val="24"/>
        </w:rPr>
        <w:t xml:space="preserve">surowiec </w:t>
      </w:r>
      <w:r w:rsidRPr="005A31A1">
        <w:rPr>
          <w:szCs w:val="24"/>
        </w:rPr>
        <w:t>wprowadz</w:t>
      </w:r>
      <w:r w:rsidR="003D3EAD">
        <w:rPr>
          <w:szCs w:val="24"/>
        </w:rPr>
        <w:t>a</w:t>
      </w:r>
      <w:r w:rsidR="005D3569">
        <w:rPr>
          <w:szCs w:val="24"/>
        </w:rPr>
        <w:t>ny</w:t>
      </w:r>
      <w:r w:rsidRPr="005A31A1">
        <w:rPr>
          <w:szCs w:val="24"/>
        </w:rPr>
        <w:t xml:space="preserve"> </w:t>
      </w:r>
      <w:r w:rsidR="005D3569">
        <w:rPr>
          <w:szCs w:val="24"/>
        </w:rPr>
        <w:t xml:space="preserve">będzie </w:t>
      </w:r>
      <w:r w:rsidRPr="005A31A1">
        <w:rPr>
          <w:szCs w:val="24"/>
        </w:rPr>
        <w:t>do mieszalnika, w kt</w:t>
      </w:r>
      <w:r>
        <w:rPr>
          <w:szCs w:val="24"/>
        </w:rPr>
        <w:t xml:space="preserve">órym poddawany </w:t>
      </w:r>
      <w:r w:rsidR="005D3569">
        <w:rPr>
          <w:szCs w:val="24"/>
        </w:rPr>
        <w:t>będzie</w:t>
      </w:r>
      <w:r>
        <w:rPr>
          <w:szCs w:val="24"/>
        </w:rPr>
        <w:t xml:space="preserve"> działaniu pary wodnej (4), w wyniku czego </w:t>
      </w:r>
      <w:r w:rsidRPr="005A31A1">
        <w:rPr>
          <w:szCs w:val="24"/>
        </w:rPr>
        <w:t>sta</w:t>
      </w:r>
      <w:r w:rsidR="005D3569">
        <w:rPr>
          <w:szCs w:val="24"/>
        </w:rPr>
        <w:t>nie</w:t>
      </w:r>
      <w:r w:rsidRPr="005A31A1">
        <w:rPr>
          <w:szCs w:val="24"/>
        </w:rPr>
        <w:t xml:space="preserve"> się bardziej plastyczny. </w:t>
      </w:r>
      <w:r w:rsidR="005D3569">
        <w:rPr>
          <w:szCs w:val="24"/>
        </w:rPr>
        <w:t>Tak p</w:t>
      </w:r>
      <w:r>
        <w:rPr>
          <w:szCs w:val="24"/>
        </w:rPr>
        <w:t xml:space="preserve">rzygotowany surowiec </w:t>
      </w:r>
      <w:r w:rsidRPr="005A31A1">
        <w:rPr>
          <w:szCs w:val="24"/>
        </w:rPr>
        <w:t>wpr</w:t>
      </w:r>
      <w:r w:rsidRPr="005A31A1">
        <w:rPr>
          <w:szCs w:val="24"/>
        </w:rPr>
        <w:t>o</w:t>
      </w:r>
      <w:r w:rsidRPr="005A31A1">
        <w:rPr>
          <w:szCs w:val="24"/>
        </w:rPr>
        <w:t xml:space="preserve">wadzany </w:t>
      </w:r>
      <w:r>
        <w:rPr>
          <w:szCs w:val="24"/>
        </w:rPr>
        <w:t xml:space="preserve">będzie </w:t>
      </w:r>
      <w:r w:rsidRPr="005A31A1">
        <w:rPr>
          <w:szCs w:val="24"/>
        </w:rPr>
        <w:t>do komory sprężania granulatora</w:t>
      </w:r>
      <w:r>
        <w:rPr>
          <w:szCs w:val="24"/>
        </w:rPr>
        <w:t xml:space="preserve"> (6) i wyciskany mechanicznie przez otwory </w:t>
      </w:r>
      <w:r w:rsidRPr="005A31A1">
        <w:rPr>
          <w:szCs w:val="24"/>
        </w:rPr>
        <w:t>m</w:t>
      </w:r>
      <w:r w:rsidRPr="005A31A1">
        <w:rPr>
          <w:szCs w:val="24"/>
        </w:rPr>
        <w:t>a</w:t>
      </w:r>
      <w:r w:rsidRPr="005A31A1">
        <w:rPr>
          <w:szCs w:val="24"/>
        </w:rPr>
        <w:t xml:space="preserve">trycy, w której tworzone </w:t>
      </w:r>
      <w:r w:rsidR="005D3569">
        <w:rPr>
          <w:szCs w:val="24"/>
        </w:rPr>
        <w:t xml:space="preserve">będą </w:t>
      </w:r>
      <w:r w:rsidRPr="005A31A1">
        <w:rPr>
          <w:szCs w:val="24"/>
        </w:rPr>
        <w:t>granulki</w:t>
      </w:r>
      <w:r>
        <w:rPr>
          <w:szCs w:val="24"/>
        </w:rPr>
        <w:t xml:space="preserve"> nawozu </w:t>
      </w:r>
      <w:r w:rsidR="003D3EAD">
        <w:rPr>
          <w:szCs w:val="24"/>
        </w:rPr>
        <w:t xml:space="preserve">organicznego </w:t>
      </w:r>
      <w:r>
        <w:rPr>
          <w:szCs w:val="24"/>
        </w:rPr>
        <w:t>o średnicy ok. 5 mm</w:t>
      </w:r>
      <w:r w:rsidRPr="005A31A1">
        <w:rPr>
          <w:szCs w:val="24"/>
        </w:rPr>
        <w:t>.</w:t>
      </w:r>
      <w:r>
        <w:rPr>
          <w:szCs w:val="24"/>
        </w:rPr>
        <w:t xml:space="preserve"> </w:t>
      </w:r>
    </w:p>
    <w:p w:rsidR="000309F0" w:rsidRDefault="000309F0" w:rsidP="000309F0">
      <w:pPr>
        <w:rPr>
          <w:szCs w:val="24"/>
        </w:rPr>
      </w:pPr>
      <w:r w:rsidRPr="005A31A1">
        <w:rPr>
          <w:szCs w:val="24"/>
        </w:rPr>
        <w:t>Na wyjściu z komory sprężania granulki są jeszcze miękkie</w:t>
      </w:r>
      <w:r>
        <w:rPr>
          <w:szCs w:val="24"/>
        </w:rPr>
        <w:t>, m</w:t>
      </w:r>
      <w:r w:rsidRPr="005A31A1">
        <w:rPr>
          <w:szCs w:val="24"/>
        </w:rPr>
        <w:t>ają wysoką temperaturę i wilgotność</w:t>
      </w:r>
      <w:r>
        <w:rPr>
          <w:szCs w:val="24"/>
        </w:rPr>
        <w:t xml:space="preserve"> oraz różne średnice</w:t>
      </w:r>
      <w:r w:rsidRPr="005A31A1">
        <w:rPr>
          <w:szCs w:val="24"/>
        </w:rPr>
        <w:t xml:space="preserve">. </w:t>
      </w:r>
      <w:r>
        <w:rPr>
          <w:szCs w:val="24"/>
        </w:rPr>
        <w:t xml:space="preserve">Dlatego muszą być kierowane wcześniej (7) do bloku chłodzenia i przesiewane na sitach w celu uzyskania jednorodnego produktu. </w:t>
      </w:r>
    </w:p>
    <w:p w:rsidR="006A4FD7" w:rsidRDefault="000309F0" w:rsidP="000309F0">
      <w:pPr>
        <w:rPr>
          <w:szCs w:val="24"/>
        </w:rPr>
      </w:pPr>
      <w:r>
        <w:rPr>
          <w:szCs w:val="24"/>
        </w:rPr>
        <w:t>W tym celu projektowana instalacja wyposażona będzie w z</w:t>
      </w:r>
      <w:r w:rsidRPr="0039603B">
        <w:rPr>
          <w:szCs w:val="24"/>
        </w:rPr>
        <w:t xml:space="preserve">integrowany układ chłodzenia </w:t>
      </w:r>
      <w:r>
        <w:rPr>
          <w:szCs w:val="24"/>
        </w:rPr>
        <w:t>granul</w:t>
      </w:r>
      <w:r>
        <w:rPr>
          <w:szCs w:val="24"/>
        </w:rPr>
        <w:t>a</w:t>
      </w:r>
      <w:r>
        <w:rPr>
          <w:szCs w:val="24"/>
        </w:rPr>
        <w:t xml:space="preserve">tu (8,9), umożliwiający schłodzenie </w:t>
      </w:r>
      <w:r w:rsidRPr="0039603B">
        <w:rPr>
          <w:szCs w:val="24"/>
        </w:rPr>
        <w:t>nowo utworzonych granulek</w:t>
      </w:r>
      <w:r>
        <w:rPr>
          <w:szCs w:val="24"/>
        </w:rPr>
        <w:t xml:space="preserve"> do wymaganej temperatury ot</w:t>
      </w:r>
      <w:r>
        <w:rPr>
          <w:szCs w:val="24"/>
        </w:rPr>
        <w:t>o</w:t>
      </w:r>
      <w:r>
        <w:rPr>
          <w:szCs w:val="24"/>
        </w:rPr>
        <w:t xml:space="preserve">czenia oraz ich oczyszczenie z pyłu i cząstek granulatu niespełniających wymagań handlowych. </w:t>
      </w:r>
    </w:p>
    <w:p w:rsidR="000309F0" w:rsidRDefault="000309F0" w:rsidP="000309F0">
      <w:pPr>
        <w:rPr>
          <w:noProof/>
          <w:lang w:eastAsia="pl-PL"/>
        </w:rPr>
      </w:pPr>
      <w:r>
        <w:rPr>
          <w:szCs w:val="24"/>
        </w:rPr>
        <w:t>Część składową tego układu stanowi odciąg miejscowy wyposażony w wentylator i cyklon, w kt</w:t>
      </w:r>
      <w:r>
        <w:rPr>
          <w:szCs w:val="24"/>
        </w:rPr>
        <w:t>ó</w:t>
      </w:r>
      <w:r>
        <w:rPr>
          <w:szCs w:val="24"/>
        </w:rPr>
        <w:t>rym oddzielone cząstki pyłu kierowane są z powrotem na blok granulatora. Układ taki jest szczelny, pracuje podciśnieniowo i zabezpieczony jest przez emisją pyłu na zewnątrz instalacji</w:t>
      </w:r>
      <w:r w:rsidR="006A4FD7">
        <w:rPr>
          <w:szCs w:val="24"/>
        </w:rPr>
        <w:t xml:space="preserve">, jak również przed </w:t>
      </w:r>
      <w:r>
        <w:rPr>
          <w:szCs w:val="24"/>
        </w:rPr>
        <w:t>ewentualną emisją niezorganizowaną.</w:t>
      </w:r>
      <w:r w:rsidR="00034655">
        <w:rPr>
          <w:szCs w:val="24"/>
        </w:rPr>
        <w:t xml:space="preserve"> </w:t>
      </w:r>
      <w:r>
        <w:rPr>
          <w:szCs w:val="24"/>
        </w:rPr>
        <w:t>Po przesianiu, granulat kierowany będzie do konfe</w:t>
      </w:r>
      <w:r>
        <w:rPr>
          <w:szCs w:val="24"/>
        </w:rPr>
        <w:t>k</w:t>
      </w:r>
      <w:r>
        <w:rPr>
          <w:szCs w:val="24"/>
        </w:rPr>
        <w:t xml:space="preserve">cjonowania (w </w:t>
      </w:r>
      <w:r w:rsidR="00332584">
        <w:rPr>
          <w:noProof/>
          <w:lang w:eastAsia="pl-PL"/>
        </w:rPr>
        <w:t xml:space="preserve">worki o pojemności od 1 do </w:t>
      </w:r>
      <w:r w:rsidR="00332584" w:rsidRPr="00A41CE0">
        <w:rPr>
          <w:noProof/>
          <w:lang w:eastAsia="pl-PL"/>
        </w:rPr>
        <w:t>25</w:t>
      </w:r>
      <w:r w:rsidRPr="002B3FF3">
        <w:rPr>
          <w:noProof/>
          <w:lang w:eastAsia="pl-PL"/>
        </w:rPr>
        <w:t xml:space="preserve"> kg</w:t>
      </w:r>
      <w:r>
        <w:rPr>
          <w:noProof/>
          <w:lang w:eastAsia="pl-PL"/>
        </w:rPr>
        <w:t xml:space="preserve"> lub big-bagi). Otrzymany w ten sposób produkt handlowy</w:t>
      </w:r>
      <w:r w:rsidRPr="002B3FF3">
        <w:rPr>
          <w:noProof/>
          <w:lang w:eastAsia="pl-PL"/>
        </w:rPr>
        <w:t xml:space="preserve"> </w:t>
      </w:r>
      <w:r>
        <w:rPr>
          <w:noProof/>
          <w:lang w:eastAsia="pl-PL"/>
        </w:rPr>
        <w:t xml:space="preserve">przekazywany będzie na bieżąco </w:t>
      </w:r>
      <w:r w:rsidRPr="002B3FF3">
        <w:rPr>
          <w:noProof/>
          <w:lang w:eastAsia="pl-PL"/>
        </w:rPr>
        <w:t>do magazynu wyrobów gotowych.</w:t>
      </w:r>
    </w:p>
    <w:p w:rsidR="000309F0" w:rsidRDefault="00F3318E" w:rsidP="000309F0">
      <w:pPr>
        <w:rPr>
          <w:szCs w:val="24"/>
        </w:rPr>
      </w:pPr>
      <w:r>
        <w:rPr>
          <w:szCs w:val="24"/>
        </w:rPr>
        <w:t>Zakłada się, że cała linia do granulowania nawozów (łącznie z instalacjami pomocniczymi) zlokal</w:t>
      </w:r>
      <w:r>
        <w:rPr>
          <w:szCs w:val="24"/>
        </w:rPr>
        <w:t>i</w:t>
      </w:r>
      <w:r>
        <w:rPr>
          <w:szCs w:val="24"/>
        </w:rPr>
        <w:t>zowana będzie w jednym budynku.</w:t>
      </w:r>
      <w:r w:rsidR="00034655">
        <w:rPr>
          <w:szCs w:val="24"/>
        </w:rPr>
        <w:t xml:space="preserve"> </w:t>
      </w:r>
      <w:r w:rsidR="000309F0" w:rsidRPr="005476EC">
        <w:rPr>
          <w:szCs w:val="24"/>
        </w:rPr>
        <w:t xml:space="preserve">Wszystkie elementy wyposażenia </w:t>
      </w:r>
      <w:r w:rsidR="000309F0">
        <w:rPr>
          <w:szCs w:val="24"/>
        </w:rPr>
        <w:t xml:space="preserve">projektowanej linii </w:t>
      </w:r>
      <w:r w:rsidR="000309F0" w:rsidRPr="005476EC">
        <w:rPr>
          <w:szCs w:val="24"/>
        </w:rPr>
        <w:t xml:space="preserve">dobrane są optymalnie </w:t>
      </w:r>
      <w:r w:rsidR="000309F0">
        <w:rPr>
          <w:szCs w:val="24"/>
        </w:rPr>
        <w:t>(fabrycznie) i stanowią jeden ciąg technologiczny</w:t>
      </w:r>
      <w:r w:rsidR="000309F0" w:rsidRPr="005476EC">
        <w:rPr>
          <w:szCs w:val="24"/>
        </w:rPr>
        <w:t xml:space="preserve">, co </w:t>
      </w:r>
      <w:r w:rsidR="006A4FD7">
        <w:rPr>
          <w:szCs w:val="24"/>
        </w:rPr>
        <w:t xml:space="preserve">powinno </w:t>
      </w:r>
      <w:r w:rsidR="000309F0" w:rsidRPr="005476EC">
        <w:rPr>
          <w:szCs w:val="24"/>
        </w:rPr>
        <w:t>zapewni</w:t>
      </w:r>
      <w:r w:rsidR="006A4FD7">
        <w:rPr>
          <w:szCs w:val="24"/>
        </w:rPr>
        <w:t>ć</w:t>
      </w:r>
      <w:r w:rsidR="000309F0" w:rsidRPr="005476EC">
        <w:rPr>
          <w:szCs w:val="24"/>
        </w:rPr>
        <w:t xml:space="preserve"> wysoką ni</w:t>
      </w:r>
      <w:r w:rsidR="000309F0" w:rsidRPr="005476EC">
        <w:rPr>
          <w:szCs w:val="24"/>
        </w:rPr>
        <w:t>e</w:t>
      </w:r>
      <w:r w:rsidR="000309F0" w:rsidRPr="005476EC">
        <w:rPr>
          <w:szCs w:val="24"/>
        </w:rPr>
        <w:t xml:space="preserve">zawodność linii i jej </w:t>
      </w:r>
      <w:r w:rsidR="006A4FD7">
        <w:rPr>
          <w:szCs w:val="24"/>
        </w:rPr>
        <w:t xml:space="preserve">pracę </w:t>
      </w:r>
      <w:r w:rsidR="000309F0" w:rsidRPr="005476EC">
        <w:rPr>
          <w:szCs w:val="24"/>
        </w:rPr>
        <w:t>zgodn</w:t>
      </w:r>
      <w:r w:rsidR="006A4FD7">
        <w:rPr>
          <w:szCs w:val="24"/>
        </w:rPr>
        <w:t>ie</w:t>
      </w:r>
      <w:r w:rsidR="000309F0" w:rsidRPr="005476EC">
        <w:rPr>
          <w:szCs w:val="24"/>
        </w:rPr>
        <w:t xml:space="preserve"> z </w:t>
      </w:r>
      <w:r w:rsidR="000309F0">
        <w:rPr>
          <w:szCs w:val="24"/>
        </w:rPr>
        <w:t>zakładanymi</w:t>
      </w:r>
      <w:r w:rsidR="000309F0" w:rsidRPr="005476EC">
        <w:rPr>
          <w:szCs w:val="24"/>
        </w:rPr>
        <w:t xml:space="preserve"> pa</w:t>
      </w:r>
      <w:r w:rsidR="006A4FD7">
        <w:rPr>
          <w:szCs w:val="24"/>
        </w:rPr>
        <w:t>rametrami technologicznymi.</w:t>
      </w:r>
    </w:p>
    <w:p w:rsidR="00413CEF" w:rsidRDefault="000309F0" w:rsidP="000309F0">
      <w:r>
        <w:t xml:space="preserve">Zarówno </w:t>
      </w:r>
      <w:r w:rsidRPr="001000B3">
        <w:t>zbiorniki</w:t>
      </w:r>
      <w:r>
        <w:t xml:space="preserve"> magazynowe, urządzenia przesyłowe, jak i sam granulator są szczelne i nie będą emitowały, w trakcie produkcji granulatu nawozowego zanieczyszczeń do środowiska. </w:t>
      </w:r>
    </w:p>
    <w:p w:rsidR="000309F0" w:rsidRDefault="000309F0" w:rsidP="000309F0">
      <w:r>
        <w:t>Komponenty do produkcji nawozu przywożone będą bezpośrednio do hali specjalistycznym tran</w:t>
      </w:r>
      <w:r>
        <w:t>s</w:t>
      </w:r>
      <w:r>
        <w:t>portem samochodowym i w sposób hermetyczny wprowadzane do zbiorników i silosów magaz</w:t>
      </w:r>
      <w:r>
        <w:t>y</w:t>
      </w:r>
      <w:r>
        <w:t xml:space="preserve">nowych. </w:t>
      </w:r>
      <w:r w:rsidRPr="007953E4">
        <w:t xml:space="preserve">Powstająca w trakcie procesu czysta para wodna i zawarte w niej ciepło </w:t>
      </w:r>
      <w:r w:rsidR="006A4FD7">
        <w:t xml:space="preserve">będą </w:t>
      </w:r>
      <w:r w:rsidRPr="007953E4">
        <w:t>zagospod</w:t>
      </w:r>
      <w:r w:rsidRPr="007953E4">
        <w:t>a</w:t>
      </w:r>
      <w:r w:rsidRPr="007953E4">
        <w:t>rowywane</w:t>
      </w:r>
      <w:r w:rsidR="006A4FD7">
        <w:t>,</w:t>
      </w:r>
      <w:r w:rsidRPr="007953E4">
        <w:t xml:space="preserve"> </w:t>
      </w:r>
      <w:r>
        <w:t>na bieżąco na terenie bioelektrowni</w:t>
      </w:r>
      <w:r w:rsidRPr="007953E4">
        <w:t>.</w:t>
      </w:r>
      <w:r>
        <w:t xml:space="preserve"> </w:t>
      </w:r>
    </w:p>
    <w:p w:rsidR="006A4FD7" w:rsidRDefault="000309F0" w:rsidP="000309F0">
      <w:r>
        <w:t xml:space="preserve">Wyprodukowane </w:t>
      </w:r>
      <w:r w:rsidRPr="001000B3">
        <w:t xml:space="preserve">nawozy organiczne </w:t>
      </w:r>
      <w:r>
        <w:t>będ</w:t>
      </w:r>
      <w:r w:rsidRPr="001000B3">
        <w:t xml:space="preserve">ą konfekcjonowane do </w:t>
      </w:r>
      <w:r>
        <w:t>opakowań</w:t>
      </w:r>
      <w:r w:rsidRPr="001000B3">
        <w:t xml:space="preserve"> typu BIG-BAG lub i</w:t>
      </w:r>
      <w:r w:rsidRPr="001000B3">
        <w:t>n</w:t>
      </w:r>
      <w:r w:rsidRPr="001000B3">
        <w:t>nych</w:t>
      </w:r>
      <w:r>
        <w:t xml:space="preserve"> mniejszych opakowań (worki, torby, itp.), w zależności od zapotrzebowania klientów. </w:t>
      </w:r>
    </w:p>
    <w:p w:rsidR="000309F0" w:rsidRDefault="000309F0" w:rsidP="000309F0">
      <w:pPr>
        <w:rPr>
          <w:szCs w:val="24"/>
        </w:rPr>
      </w:pPr>
      <w:r>
        <w:t>Tak zapakowane nawozy będą umieszczane na paletach, szczelnie owijane folią typu stretch i prz</w:t>
      </w:r>
      <w:r>
        <w:t>e</w:t>
      </w:r>
      <w:r>
        <w:t xml:space="preserve">kazywane do magazynu </w:t>
      </w:r>
      <w:r w:rsidR="006A4FD7">
        <w:t xml:space="preserve">(osobnego pomieszczenia) </w:t>
      </w:r>
      <w:r>
        <w:t>wysokiego składowania</w:t>
      </w:r>
      <w:r w:rsidR="006A4FD7">
        <w:t xml:space="preserve"> (zlokalizowanego w tym samym budynku)</w:t>
      </w:r>
      <w:r>
        <w:t>, skąd mogą być odbierane do dalszej dystrybucji transportem samochodowym.</w:t>
      </w:r>
    </w:p>
    <w:p w:rsidR="006A4FD7" w:rsidRDefault="000309F0" w:rsidP="000309F0">
      <w:pPr>
        <w:rPr>
          <w:bCs/>
          <w:szCs w:val="24"/>
        </w:rPr>
      </w:pPr>
      <w:r>
        <w:rPr>
          <w:szCs w:val="24"/>
        </w:rPr>
        <w:t xml:space="preserve">Zakłada się, że przy średniej produkcji nawozu ok. </w:t>
      </w:r>
      <w:r w:rsidR="00034655">
        <w:rPr>
          <w:szCs w:val="24"/>
        </w:rPr>
        <w:t>8,4</w:t>
      </w:r>
      <w:r w:rsidR="00DD69D4">
        <w:rPr>
          <w:szCs w:val="24"/>
        </w:rPr>
        <w:t>6</w:t>
      </w:r>
      <w:r>
        <w:rPr>
          <w:szCs w:val="24"/>
        </w:rPr>
        <w:t xml:space="preserve"> </w:t>
      </w:r>
      <w:r w:rsidR="00034655">
        <w:rPr>
          <w:szCs w:val="24"/>
        </w:rPr>
        <w:t>Mg</w:t>
      </w:r>
      <w:r>
        <w:rPr>
          <w:szCs w:val="24"/>
        </w:rPr>
        <w:t>/d (</w:t>
      </w:r>
      <w:r w:rsidRPr="001C48CE">
        <w:rPr>
          <w:szCs w:val="24"/>
        </w:rPr>
        <w:t xml:space="preserve">z możliwością zmagazynowania </w:t>
      </w:r>
      <w:r>
        <w:rPr>
          <w:szCs w:val="24"/>
        </w:rPr>
        <w:t xml:space="preserve">całej, </w:t>
      </w:r>
      <w:r w:rsidRPr="001C48CE">
        <w:rPr>
          <w:szCs w:val="24"/>
        </w:rPr>
        <w:t>miesięcznej produkcji nawozu</w:t>
      </w:r>
      <w:r>
        <w:rPr>
          <w:szCs w:val="24"/>
        </w:rPr>
        <w:t>)</w:t>
      </w:r>
      <w:r w:rsidRPr="001C48CE">
        <w:rPr>
          <w:szCs w:val="24"/>
        </w:rPr>
        <w:t xml:space="preserve"> </w:t>
      </w:r>
      <w:r>
        <w:rPr>
          <w:szCs w:val="24"/>
        </w:rPr>
        <w:t xml:space="preserve">konieczny będzie </w:t>
      </w:r>
      <w:r w:rsidRPr="001C48CE">
        <w:rPr>
          <w:szCs w:val="24"/>
        </w:rPr>
        <w:t>budynek produkcyjny</w:t>
      </w:r>
      <w:r>
        <w:rPr>
          <w:szCs w:val="24"/>
        </w:rPr>
        <w:t>,</w:t>
      </w:r>
      <w:r w:rsidRPr="001C48CE">
        <w:rPr>
          <w:szCs w:val="24"/>
        </w:rPr>
        <w:t xml:space="preserve"> mieszczący linię technol</w:t>
      </w:r>
      <w:r w:rsidRPr="001C48CE">
        <w:rPr>
          <w:szCs w:val="24"/>
        </w:rPr>
        <w:t>o</w:t>
      </w:r>
      <w:r w:rsidRPr="001C48CE">
        <w:rPr>
          <w:szCs w:val="24"/>
        </w:rPr>
        <w:t>giczną granulatora i suszarki, zbiornika i instalacji konfekcjonującej oraz magazyn</w:t>
      </w:r>
      <w:r>
        <w:rPr>
          <w:szCs w:val="24"/>
        </w:rPr>
        <w:t xml:space="preserve"> komponentów i wyrobów gotowych. Budynek taki </w:t>
      </w:r>
      <w:r w:rsidR="006A4FD7">
        <w:rPr>
          <w:szCs w:val="24"/>
        </w:rPr>
        <w:t>będzie miał</w:t>
      </w:r>
      <w:r w:rsidRPr="001C48CE">
        <w:rPr>
          <w:szCs w:val="24"/>
        </w:rPr>
        <w:t xml:space="preserve"> </w:t>
      </w:r>
      <w:r>
        <w:rPr>
          <w:szCs w:val="24"/>
        </w:rPr>
        <w:t xml:space="preserve">orientacyjne </w:t>
      </w:r>
      <w:r w:rsidRPr="001C48CE">
        <w:rPr>
          <w:szCs w:val="24"/>
        </w:rPr>
        <w:t>wymiar</w:t>
      </w:r>
      <w:r>
        <w:rPr>
          <w:szCs w:val="24"/>
        </w:rPr>
        <w:t>y</w:t>
      </w:r>
      <w:r w:rsidRPr="001C48CE">
        <w:rPr>
          <w:szCs w:val="24"/>
        </w:rPr>
        <w:t xml:space="preserve">: </w:t>
      </w:r>
      <w:r w:rsidR="00034655">
        <w:rPr>
          <w:szCs w:val="24"/>
        </w:rPr>
        <w:t>30 x 15</w:t>
      </w:r>
      <w:r>
        <w:rPr>
          <w:szCs w:val="24"/>
        </w:rPr>
        <w:t xml:space="preserve"> m i </w:t>
      </w:r>
      <w:r w:rsidR="00AF40D4">
        <w:rPr>
          <w:bCs/>
          <w:szCs w:val="24"/>
        </w:rPr>
        <w:t xml:space="preserve">wysokość </w:t>
      </w:r>
      <w:r w:rsidR="00880FD6">
        <w:rPr>
          <w:bCs/>
          <w:szCs w:val="24"/>
        </w:rPr>
        <w:t xml:space="preserve">3 - </w:t>
      </w:r>
      <w:r w:rsidR="00AF40D4">
        <w:rPr>
          <w:bCs/>
          <w:szCs w:val="24"/>
        </w:rPr>
        <w:t>5 m</w:t>
      </w:r>
      <w:r w:rsidRPr="001C48CE">
        <w:rPr>
          <w:bCs/>
          <w:szCs w:val="24"/>
        </w:rPr>
        <w:t xml:space="preserve">. </w:t>
      </w:r>
    </w:p>
    <w:p w:rsidR="00D47186" w:rsidRDefault="000309F0" w:rsidP="000309F0">
      <w:pPr>
        <w:rPr>
          <w:szCs w:val="24"/>
        </w:rPr>
      </w:pPr>
      <w:r>
        <w:rPr>
          <w:szCs w:val="24"/>
        </w:rPr>
        <w:t>W budynku tym będą również magazynowane wszystkie dodatki do produkcji nawozów.</w:t>
      </w:r>
    </w:p>
    <w:p w:rsidR="000551F5" w:rsidRDefault="00D47186" w:rsidP="000309F0">
      <w:r>
        <w:t xml:space="preserve">Ściany i dach </w:t>
      </w:r>
      <w:r w:rsidR="000551F5">
        <w:t xml:space="preserve">wykonane będą </w:t>
      </w:r>
      <w:r>
        <w:t xml:space="preserve">z płyt warstwowych. </w:t>
      </w:r>
    </w:p>
    <w:p w:rsidR="000551F5" w:rsidRDefault="00D47186" w:rsidP="000309F0">
      <w:pPr>
        <w:rPr>
          <w:szCs w:val="24"/>
        </w:rPr>
      </w:pPr>
      <w:r>
        <w:lastRenderedPageBreak/>
        <w:t>Posadzka: płyta żelbetowa zbrojona dołem siatką + uszczelnienie + chudy beton na podsypce</w:t>
      </w:r>
      <w:r>
        <w:rPr>
          <w:szCs w:val="24"/>
        </w:rPr>
        <w:t xml:space="preserve">. </w:t>
      </w:r>
      <w:r w:rsidR="000309F0">
        <w:rPr>
          <w:bCs/>
          <w:szCs w:val="24"/>
        </w:rPr>
        <w:t xml:space="preserve">Obiekt będzie </w:t>
      </w:r>
      <w:r w:rsidR="000309F0">
        <w:rPr>
          <w:szCs w:val="24"/>
        </w:rPr>
        <w:t xml:space="preserve">wygłuszony i </w:t>
      </w:r>
      <w:r w:rsidR="000309F0" w:rsidRPr="008E58B5">
        <w:rPr>
          <w:szCs w:val="24"/>
        </w:rPr>
        <w:t>ocieplony warstw</w:t>
      </w:r>
      <w:r w:rsidR="000309F0">
        <w:rPr>
          <w:szCs w:val="24"/>
        </w:rPr>
        <w:t>ą</w:t>
      </w:r>
      <w:r w:rsidR="000309F0" w:rsidRPr="008E58B5">
        <w:rPr>
          <w:szCs w:val="24"/>
        </w:rPr>
        <w:t xml:space="preserve"> styropianu gr</w:t>
      </w:r>
      <w:r w:rsidR="000309F0">
        <w:rPr>
          <w:szCs w:val="24"/>
        </w:rPr>
        <w:t>.</w:t>
      </w:r>
      <w:r w:rsidR="000309F0" w:rsidRPr="008E58B5">
        <w:rPr>
          <w:szCs w:val="24"/>
        </w:rPr>
        <w:t xml:space="preserve"> 5 cm (ściany) i 12 cm (dach).</w:t>
      </w:r>
      <w:r w:rsidR="000309F0">
        <w:rPr>
          <w:szCs w:val="24"/>
        </w:rPr>
        <w:t xml:space="preserve"> </w:t>
      </w:r>
    </w:p>
    <w:p w:rsidR="000309F0" w:rsidRDefault="000309F0" w:rsidP="000309F0">
      <w:pPr>
        <w:rPr>
          <w:szCs w:val="24"/>
        </w:rPr>
      </w:pPr>
      <w:r w:rsidRPr="005506B2">
        <w:rPr>
          <w:szCs w:val="24"/>
        </w:rPr>
        <w:t xml:space="preserve">Powierzchnia okien </w:t>
      </w:r>
      <w:r w:rsidR="000551F5">
        <w:rPr>
          <w:szCs w:val="24"/>
        </w:rPr>
        <w:t xml:space="preserve">będzie stanowiła </w:t>
      </w:r>
      <w:r w:rsidRPr="005506B2">
        <w:rPr>
          <w:szCs w:val="24"/>
        </w:rPr>
        <w:t>około 15</w:t>
      </w:r>
      <w:r>
        <w:rPr>
          <w:szCs w:val="24"/>
        </w:rPr>
        <w:t xml:space="preserve"> </w:t>
      </w:r>
      <w:r w:rsidRPr="005506B2">
        <w:rPr>
          <w:szCs w:val="24"/>
        </w:rPr>
        <w:t xml:space="preserve">% powierzchni podłogi. </w:t>
      </w:r>
    </w:p>
    <w:p w:rsidR="006A4FD7" w:rsidRDefault="000309F0" w:rsidP="000309F0">
      <w:pPr>
        <w:rPr>
          <w:szCs w:val="24"/>
        </w:rPr>
      </w:pPr>
      <w:r>
        <w:rPr>
          <w:szCs w:val="24"/>
        </w:rPr>
        <w:t>Na dachu budynku (w części produkcyjnej) zainstalowana będzie wentylacja mechaniczna, kieruj</w:t>
      </w:r>
      <w:r>
        <w:rPr>
          <w:szCs w:val="24"/>
        </w:rPr>
        <w:t>ą</w:t>
      </w:r>
      <w:r>
        <w:rPr>
          <w:szCs w:val="24"/>
        </w:rPr>
        <w:t>ca powietrze na zewnątrz</w:t>
      </w:r>
      <w:r w:rsidRPr="005506B2">
        <w:rPr>
          <w:szCs w:val="24"/>
        </w:rPr>
        <w:t xml:space="preserve"> </w:t>
      </w:r>
      <w:r>
        <w:rPr>
          <w:szCs w:val="24"/>
        </w:rPr>
        <w:t>poprzez</w:t>
      </w:r>
      <w:r w:rsidRPr="005506B2">
        <w:rPr>
          <w:szCs w:val="24"/>
        </w:rPr>
        <w:t xml:space="preserve"> </w:t>
      </w:r>
      <w:r>
        <w:rPr>
          <w:szCs w:val="24"/>
        </w:rPr>
        <w:t xml:space="preserve">wysokosprawne </w:t>
      </w:r>
      <w:r w:rsidRPr="005506B2">
        <w:rPr>
          <w:szCs w:val="24"/>
        </w:rPr>
        <w:t>filtry biologiczne</w:t>
      </w:r>
      <w:r>
        <w:rPr>
          <w:szCs w:val="24"/>
        </w:rPr>
        <w:t>,</w:t>
      </w:r>
      <w:r w:rsidRPr="005506B2">
        <w:rPr>
          <w:szCs w:val="24"/>
        </w:rPr>
        <w:t xml:space="preserve"> oczyszczające powietrze z wszelkich zanieczyszczeń gazowych</w:t>
      </w:r>
      <w:r w:rsidR="00AF40D4">
        <w:rPr>
          <w:szCs w:val="24"/>
        </w:rPr>
        <w:t>,</w:t>
      </w:r>
      <w:r>
        <w:rPr>
          <w:szCs w:val="24"/>
        </w:rPr>
        <w:t xml:space="preserve"> </w:t>
      </w:r>
      <w:r w:rsidR="00AF40D4">
        <w:rPr>
          <w:szCs w:val="24"/>
        </w:rPr>
        <w:t>w tym</w:t>
      </w:r>
      <w:r>
        <w:rPr>
          <w:szCs w:val="24"/>
        </w:rPr>
        <w:t xml:space="preserve"> odorowych</w:t>
      </w:r>
      <w:r w:rsidR="00AF40D4">
        <w:rPr>
          <w:szCs w:val="24"/>
        </w:rPr>
        <w:t xml:space="preserve"> (jeżeli zajdzie taka potrzeba)</w:t>
      </w:r>
      <w:r w:rsidRPr="005506B2">
        <w:rPr>
          <w:szCs w:val="24"/>
        </w:rPr>
        <w:t xml:space="preserve">. </w:t>
      </w:r>
    </w:p>
    <w:p w:rsidR="00AF40D4" w:rsidRDefault="000309F0" w:rsidP="000309F0">
      <w:pPr>
        <w:rPr>
          <w:szCs w:val="24"/>
        </w:rPr>
      </w:pPr>
      <w:r>
        <w:rPr>
          <w:szCs w:val="24"/>
        </w:rPr>
        <w:t>Przewiduje się d</w:t>
      </w:r>
      <w:r w:rsidRPr="005506B2">
        <w:rPr>
          <w:szCs w:val="24"/>
        </w:rPr>
        <w:t>wa wentylatory umieszczone na dachu o wydajności 3600 m</w:t>
      </w:r>
      <w:r w:rsidRPr="00B046C5">
        <w:rPr>
          <w:szCs w:val="24"/>
          <w:vertAlign w:val="superscript"/>
        </w:rPr>
        <w:t>3</w:t>
      </w:r>
      <w:r w:rsidRPr="005506B2">
        <w:rPr>
          <w:szCs w:val="24"/>
        </w:rPr>
        <w:t xml:space="preserve">/h (każdy) i </w:t>
      </w:r>
      <w:r>
        <w:rPr>
          <w:szCs w:val="24"/>
        </w:rPr>
        <w:t>poziomie mocy akustycznej</w:t>
      </w:r>
      <w:r w:rsidRPr="005506B2">
        <w:rPr>
          <w:szCs w:val="24"/>
        </w:rPr>
        <w:t xml:space="preserve"> </w:t>
      </w:r>
      <w:r>
        <w:rPr>
          <w:szCs w:val="24"/>
        </w:rPr>
        <w:t>ok.</w:t>
      </w:r>
      <w:r w:rsidRPr="005506B2">
        <w:rPr>
          <w:szCs w:val="24"/>
        </w:rPr>
        <w:t xml:space="preserve"> 73 dB(A) </w:t>
      </w:r>
      <w:r>
        <w:rPr>
          <w:szCs w:val="24"/>
        </w:rPr>
        <w:t>lub mniejszej.</w:t>
      </w:r>
      <w:r w:rsidRPr="005506B2">
        <w:rPr>
          <w:szCs w:val="24"/>
        </w:rPr>
        <w:t xml:space="preserve"> Napływ powietrza </w:t>
      </w:r>
      <w:r>
        <w:rPr>
          <w:szCs w:val="24"/>
        </w:rPr>
        <w:t xml:space="preserve">do hali będzie odbywał się </w:t>
      </w:r>
      <w:r w:rsidRPr="005506B2">
        <w:rPr>
          <w:szCs w:val="24"/>
        </w:rPr>
        <w:t>graw</w:t>
      </w:r>
      <w:r w:rsidRPr="005506B2">
        <w:rPr>
          <w:szCs w:val="24"/>
        </w:rPr>
        <w:t>i</w:t>
      </w:r>
      <w:r w:rsidRPr="005506B2">
        <w:rPr>
          <w:szCs w:val="24"/>
        </w:rPr>
        <w:t>tacyjn</w:t>
      </w:r>
      <w:r>
        <w:rPr>
          <w:szCs w:val="24"/>
        </w:rPr>
        <w:t>ie</w:t>
      </w:r>
      <w:r w:rsidRPr="005506B2">
        <w:rPr>
          <w:szCs w:val="24"/>
        </w:rPr>
        <w:t xml:space="preserve"> lub przez centralkę wentylacyjną z nagrzewnicą wodn</w:t>
      </w:r>
      <w:r>
        <w:rPr>
          <w:szCs w:val="24"/>
        </w:rPr>
        <w:t xml:space="preserve">ą. </w:t>
      </w:r>
    </w:p>
    <w:p w:rsidR="000309F0" w:rsidRPr="00B22165" w:rsidRDefault="000309F0" w:rsidP="000309F0">
      <w:pPr>
        <w:rPr>
          <w:szCs w:val="24"/>
        </w:rPr>
      </w:pPr>
      <w:r>
        <w:rPr>
          <w:szCs w:val="24"/>
        </w:rPr>
        <w:t xml:space="preserve">W części </w:t>
      </w:r>
      <w:r w:rsidRPr="005506B2">
        <w:rPr>
          <w:szCs w:val="24"/>
        </w:rPr>
        <w:t>magazyn</w:t>
      </w:r>
      <w:r>
        <w:rPr>
          <w:szCs w:val="24"/>
        </w:rPr>
        <w:t>owej</w:t>
      </w:r>
      <w:r w:rsidRPr="005506B2">
        <w:rPr>
          <w:szCs w:val="24"/>
        </w:rPr>
        <w:t xml:space="preserve"> </w:t>
      </w:r>
      <w:r>
        <w:rPr>
          <w:szCs w:val="24"/>
        </w:rPr>
        <w:t xml:space="preserve">hali przewidywana jest wentylacja </w:t>
      </w:r>
      <w:r w:rsidRPr="005506B2">
        <w:rPr>
          <w:szCs w:val="24"/>
        </w:rPr>
        <w:t>grawitacyjna.</w:t>
      </w:r>
    </w:p>
    <w:p w:rsidR="00BE07FD" w:rsidRPr="00AD3A91" w:rsidRDefault="00F512A3" w:rsidP="00F512A3">
      <w:pPr>
        <w:pStyle w:val="Nagwek4"/>
      </w:pPr>
      <w:bookmarkStart w:id="70" w:name="_Toc405668603"/>
      <w:r>
        <w:t>1.5.</w:t>
      </w:r>
      <w:r w:rsidR="0078633B">
        <w:t>8</w:t>
      </w:r>
      <w:r>
        <w:t xml:space="preserve">.9. </w:t>
      </w:r>
      <w:r w:rsidRPr="00AD3A91">
        <w:t>Siłownia</w:t>
      </w:r>
      <w:r>
        <w:t>.</w:t>
      </w:r>
      <w:bookmarkEnd w:id="70"/>
    </w:p>
    <w:p w:rsidR="00880FD6" w:rsidRDefault="00880FD6" w:rsidP="00880FD6">
      <w:pPr>
        <w:rPr>
          <w:szCs w:val="24"/>
        </w:rPr>
      </w:pPr>
      <w:r w:rsidRPr="004F79B7">
        <w:rPr>
          <w:szCs w:val="24"/>
        </w:rPr>
        <w:t xml:space="preserve">Budynek podzielony </w:t>
      </w:r>
      <w:r>
        <w:rPr>
          <w:szCs w:val="24"/>
        </w:rPr>
        <w:t>będzie</w:t>
      </w:r>
      <w:r w:rsidRPr="004F79B7">
        <w:rPr>
          <w:szCs w:val="24"/>
        </w:rPr>
        <w:t xml:space="preserve"> na dwie części: siłownię z agregatami i dyspozytornią oraz część biur</w:t>
      </w:r>
      <w:r w:rsidRPr="004F79B7">
        <w:rPr>
          <w:szCs w:val="24"/>
        </w:rPr>
        <w:t>o</w:t>
      </w:r>
      <w:r w:rsidRPr="004F79B7">
        <w:rPr>
          <w:szCs w:val="24"/>
        </w:rPr>
        <w:t xml:space="preserve">wo–socjalną i „podręczne” laboratorium. </w:t>
      </w:r>
    </w:p>
    <w:p w:rsidR="006308EB" w:rsidRDefault="00880FD6" w:rsidP="00880FD6">
      <w:pPr>
        <w:rPr>
          <w:szCs w:val="24"/>
        </w:rPr>
      </w:pPr>
      <w:r w:rsidRPr="006308EB">
        <w:rPr>
          <w:szCs w:val="24"/>
        </w:rPr>
        <w:t>Siłownia będzie obiektem jednokondygnacyjnym o wymiarach</w:t>
      </w:r>
      <w:r w:rsidR="006308EB">
        <w:rPr>
          <w:szCs w:val="24"/>
        </w:rPr>
        <w:t xml:space="preserve"> – hala agregatów</w:t>
      </w:r>
      <w:r w:rsidRPr="006308EB">
        <w:rPr>
          <w:szCs w:val="24"/>
        </w:rPr>
        <w:t xml:space="preserve">: szerokość </w:t>
      </w:r>
      <w:r w:rsidR="006308EB">
        <w:rPr>
          <w:szCs w:val="24"/>
        </w:rPr>
        <w:t xml:space="preserve">- </w:t>
      </w:r>
      <w:r w:rsidR="006308EB" w:rsidRPr="006308EB">
        <w:rPr>
          <w:szCs w:val="24"/>
        </w:rPr>
        <w:t>9,2</w:t>
      </w:r>
      <w:r w:rsidRPr="006308EB">
        <w:rPr>
          <w:szCs w:val="24"/>
        </w:rPr>
        <w:t xml:space="preserve"> m, długość </w:t>
      </w:r>
      <w:r w:rsidR="006308EB">
        <w:rPr>
          <w:szCs w:val="24"/>
        </w:rPr>
        <w:t xml:space="preserve">- </w:t>
      </w:r>
      <w:r w:rsidR="006308EB" w:rsidRPr="006308EB">
        <w:rPr>
          <w:szCs w:val="24"/>
        </w:rPr>
        <w:t>27,9</w:t>
      </w:r>
      <w:r w:rsidRPr="006308EB">
        <w:rPr>
          <w:szCs w:val="24"/>
        </w:rPr>
        <w:t xml:space="preserve"> m i wysokości </w:t>
      </w:r>
      <w:r w:rsidR="006308EB">
        <w:rPr>
          <w:szCs w:val="24"/>
        </w:rPr>
        <w:t xml:space="preserve">- </w:t>
      </w:r>
      <w:r w:rsidRPr="006308EB">
        <w:rPr>
          <w:szCs w:val="24"/>
        </w:rPr>
        <w:t xml:space="preserve">4,5 m, zaś </w:t>
      </w:r>
      <w:r w:rsidR="006308EB" w:rsidRPr="006308EB">
        <w:rPr>
          <w:szCs w:val="24"/>
        </w:rPr>
        <w:t xml:space="preserve">oddzielny parter + </w:t>
      </w:r>
      <w:r w:rsidRPr="006308EB">
        <w:rPr>
          <w:szCs w:val="24"/>
        </w:rPr>
        <w:t xml:space="preserve">piętro biurowo socjalne z laboratorium </w:t>
      </w:r>
      <w:r w:rsidR="006308EB">
        <w:rPr>
          <w:szCs w:val="24"/>
        </w:rPr>
        <w:t xml:space="preserve">będzie miało wymiary: </w:t>
      </w:r>
      <w:r w:rsidRPr="006308EB">
        <w:rPr>
          <w:szCs w:val="24"/>
        </w:rPr>
        <w:t>10</w:t>
      </w:r>
      <w:r w:rsidR="006308EB" w:rsidRPr="006308EB">
        <w:rPr>
          <w:szCs w:val="24"/>
        </w:rPr>
        <w:t>,1</w:t>
      </w:r>
      <w:r w:rsidRPr="006308EB">
        <w:rPr>
          <w:szCs w:val="24"/>
        </w:rPr>
        <w:t xml:space="preserve"> m x </w:t>
      </w:r>
      <w:r w:rsidR="006308EB" w:rsidRPr="006308EB">
        <w:rPr>
          <w:szCs w:val="24"/>
        </w:rPr>
        <w:t>9,2</w:t>
      </w:r>
      <w:r w:rsidR="00D47186">
        <w:rPr>
          <w:szCs w:val="24"/>
        </w:rPr>
        <w:t xml:space="preserve"> m (wysokość – 7 m).</w:t>
      </w:r>
    </w:p>
    <w:p w:rsidR="00880FD6" w:rsidRDefault="00880FD6" w:rsidP="00880FD6">
      <w:pPr>
        <w:rPr>
          <w:szCs w:val="24"/>
        </w:rPr>
      </w:pPr>
      <w:r w:rsidRPr="004F79B7">
        <w:rPr>
          <w:szCs w:val="24"/>
        </w:rPr>
        <w:t>Wymiary agregatów: 5,1 x 2,5 x 3,1.</w:t>
      </w:r>
      <w:r w:rsidR="000551F5">
        <w:rPr>
          <w:szCs w:val="24"/>
        </w:rPr>
        <w:t xml:space="preserve"> </w:t>
      </w:r>
      <w:r w:rsidR="006308EB">
        <w:rPr>
          <w:szCs w:val="24"/>
        </w:rPr>
        <w:t xml:space="preserve">Planowany rozkład agregatów </w:t>
      </w:r>
      <w:r w:rsidRPr="004F79B7">
        <w:rPr>
          <w:szCs w:val="24"/>
        </w:rPr>
        <w:t>w si</w:t>
      </w:r>
      <w:r w:rsidR="00FE4D7D">
        <w:rPr>
          <w:szCs w:val="24"/>
        </w:rPr>
        <w:t>łowni:</w:t>
      </w:r>
    </w:p>
    <w:p w:rsidR="00FE4D7D" w:rsidRPr="00FE4D7D" w:rsidRDefault="00FE4D7D" w:rsidP="00880FD6">
      <w:pPr>
        <w:rPr>
          <w:sz w:val="12"/>
          <w:szCs w:val="12"/>
        </w:rPr>
      </w:pPr>
    </w:p>
    <w:p w:rsidR="00880FD6" w:rsidRPr="004F79B7" w:rsidRDefault="00A41CE0" w:rsidP="00880FD6">
      <w:pPr>
        <w:rPr>
          <w:szCs w:val="24"/>
        </w:rPr>
      </w:pPr>
      <w:r>
        <w:rPr>
          <w:noProof/>
          <w:szCs w:val="24"/>
          <w:lang w:eastAsia="pl-PL"/>
        </w:rPr>
        <mc:AlternateContent>
          <mc:Choice Requires="wps">
            <w:drawing>
              <wp:anchor distT="0" distB="0" distL="114300" distR="114300" simplePos="0" relativeHeight="251650560" behindDoc="0" locked="0" layoutInCell="1" allowOverlap="1">
                <wp:simplePos x="0" y="0"/>
                <wp:positionH relativeFrom="column">
                  <wp:posOffset>1157605</wp:posOffset>
                </wp:positionH>
                <wp:positionV relativeFrom="paragraph">
                  <wp:posOffset>76835</wp:posOffset>
                </wp:positionV>
                <wp:extent cx="3230880" cy="914400"/>
                <wp:effectExtent l="0" t="0" r="26670" b="19050"/>
                <wp:wrapNone/>
                <wp:docPr id="225" name="Rectangl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0880" cy="914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7" o:spid="_x0000_s1026" style="position:absolute;margin-left:91.15pt;margin-top:6.05pt;width:254.4pt;height:1in;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"/>
            </w:pict>
          </mc:Fallback>
        </mc:AlternateContent>
      </w:r>
      <w:r>
        <w:rPr>
          <w:noProof/>
          <w:szCs w:val="24"/>
          <w:lang w:eastAsia="pl-PL"/>
        </w:rPr>
        <mc:AlternateContent>
          <mc:Choice Requires="wps">
            <w:drawing>
              <wp:anchor distT="0" distB="0" distL="114300" distR="114300" simplePos="0" relativeHeight="251656704" behindDoc="0" locked="0" layoutInCell="1" allowOverlap="1">
                <wp:simplePos x="0" y="0"/>
                <wp:positionH relativeFrom="column">
                  <wp:posOffset>3542665</wp:posOffset>
                </wp:positionH>
                <wp:positionV relativeFrom="paragraph">
                  <wp:posOffset>76835</wp:posOffset>
                </wp:positionV>
                <wp:extent cx="15240" cy="914400"/>
                <wp:effectExtent l="0" t="0" r="22860" b="19050"/>
                <wp:wrapNone/>
                <wp:docPr id="224" name="AutoShape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 cy="914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3" o:spid="_x0000_s1026" type="#_x0000_t32" style="position:absolute;margin-left:278.95pt;margin-top:6.05pt;width:1.2pt;height:1in;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"/>
            </w:pict>
          </mc:Fallback>
        </mc:AlternateContent>
      </w:r>
    </w:p>
    <w:p w:rsidR="00880FD6" w:rsidRPr="004F79B7" w:rsidRDefault="00A41CE0" w:rsidP="00880FD6">
      <w:pPr>
        <w:rPr>
          <w:szCs w:val="24"/>
        </w:rPr>
      </w:pPr>
      <w:r>
        <w:rPr>
          <w:noProof/>
          <w:szCs w:val="24"/>
          <w:lang w:eastAsia="pl-PL"/>
        </w:rPr>
        <mc:AlternateContent>
          <mc:Choice Requires="wps">
            <w:drawing>
              <wp:anchor distT="0" distB="0" distL="114300" distR="114300" simplePos="0" relativeHeight="251655680" behindDoc="0" locked="0" layoutInCell="1" allowOverlap="1">
                <wp:simplePos x="0" y="0"/>
                <wp:positionH relativeFrom="column">
                  <wp:posOffset>3070225</wp:posOffset>
                </wp:positionH>
                <wp:positionV relativeFrom="paragraph">
                  <wp:posOffset>40640</wp:posOffset>
                </wp:positionV>
                <wp:extent cx="259080" cy="609600"/>
                <wp:effectExtent l="0" t="0" r="26670" b="19050"/>
                <wp:wrapNone/>
                <wp:docPr id="17" name="Rectangle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080" cy="609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2" o:spid="_x0000_s1026" style="position:absolute;margin-left:241.75pt;margin-top:3.2pt;width:20.4pt;height:48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"/>
            </w:pict>
          </mc:Fallback>
        </mc:AlternateContent>
      </w:r>
      <w:r>
        <w:rPr>
          <w:noProof/>
          <w:szCs w:val="24"/>
          <w:lang w:eastAsia="pl-PL"/>
        </w:rPr>
        <mc:AlternateContent>
          <mc:Choice Requires="wps">
            <w:drawing>
              <wp:anchor distT="0" distB="0" distL="114300" distR="114300" simplePos="0" relativeHeight="251654656" behindDoc="0" locked="0" layoutInCell="1" allowOverlap="1">
                <wp:simplePos x="0" y="0"/>
                <wp:positionH relativeFrom="column">
                  <wp:posOffset>2658745</wp:posOffset>
                </wp:positionH>
                <wp:positionV relativeFrom="paragraph">
                  <wp:posOffset>40640</wp:posOffset>
                </wp:positionV>
                <wp:extent cx="259080" cy="609600"/>
                <wp:effectExtent l="0" t="0" r="26670" b="19050"/>
                <wp:wrapNone/>
                <wp:docPr id="16" name="Rectangle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080" cy="609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1" o:spid="_x0000_s1026" style="position:absolute;margin-left:209.35pt;margin-top:3.2pt;width:20.4pt;height:4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"/>
            </w:pict>
          </mc:Fallback>
        </mc:AlternateContent>
      </w:r>
      <w:r>
        <w:rPr>
          <w:noProof/>
          <w:szCs w:val="24"/>
          <w:lang w:eastAsia="pl-PL"/>
        </w:rPr>
        <mc:AlternateContent>
          <mc:Choice Requires="wps">
            <w:drawing>
              <wp:anchor distT="0" distB="0" distL="114300" distR="114300" simplePos="0" relativeHeight="251653632" behindDoc="0" locked="0" layoutInCell="1" allowOverlap="1">
                <wp:simplePos x="0" y="0"/>
                <wp:positionH relativeFrom="column">
                  <wp:posOffset>2216785</wp:posOffset>
                </wp:positionH>
                <wp:positionV relativeFrom="paragraph">
                  <wp:posOffset>40640</wp:posOffset>
                </wp:positionV>
                <wp:extent cx="259080" cy="609600"/>
                <wp:effectExtent l="0" t="0" r="26670" b="19050"/>
                <wp:wrapNone/>
                <wp:docPr id="15" name="Rectangle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080" cy="609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0" o:spid="_x0000_s1026" style="position:absolute;margin-left:174.55pt;margin-top:3.2pt;width:20.4pt;height:4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"/>
            </w:pict>
          </mc:Fallback>
        </mc:AlternateContent>
      </w:r>
      <w:r>
        <w:rPr>
          <w:noProof/>
          <w:szCs w:val="24"/>
          <w:lang w:eastAsia="pl-PL"/>
        </w:rPr>
        <mc:AlternateContent>
          <mc:Choice Requires="wps">
            <w:drawing>
              <wp:anchor distT="0" distB="0" distL="114300" distR="114300" simplePos="0" relativeHeight="251652608" behindDoc="0" locked="0" layoutInCell="1" allowOverlap="1">
                <wp:simplePos x="0" y="0"/>
                <wp:positionH relativeFrom="column">
                  <wp:posOffset>1805305</wp:posOffset>
                </wp:positionH>
                <wp:positionV relativeFrom="paragraph">
                  <wp:posOffset>40640</wp:posOffset>
                </wp:positionV>
                <wp:extent cx="259080" cy="609600"/>
                <wp:effectExtent l="0" t="0" r="26670" b="19050"/>
                <wp:wrapNone/>
                <wp:docPr id="14" name="Rectangle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080" cy="609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9" o:spid="_x0000_s1026" style="position:absolute;margin-left:142.15pt;margin-top:3.2pt;width:20.4pt;height:4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"/>
            </w:pict>
          </mc:Fallback>
        </mc:AlternateContent>
      </w:r>
      <w:r>
        <w:rPr>
          <w:noProof/>
          <w:szCs w:val="24"/>
          <w:lang w:eastAsia="pl-PL"/>
        </w:rPr>
        <mc:AlternateContent>
          <mc:Choice Requires="wps">
            <w:drawing>
              <wp:anchor distT="0" distB="0" distL="114300" distR="114300" simplePos="0" relativeHeight="251651584" behindDoc="0" locked="0" layoutInCell="1" allowOverlap="1">
                <wp:simplePos x="0" y="0"/>
                <wp:positionH relativeFrom="column">
                  <wp:posOffset>1393825</wp:posOffset>
                </wp:positionH>
                <wp:positionV relativeFrom="paragraph">
                  <wp:posOffset>40640</wp:posOffset>
                </wp:positionV>
                <wp:extent cx="259080" cy="609600"/>
                <wp:effectExtent l="0" t="0" r="26670" b="19050"/>
                <wp:wrapNone/>
                <wp:docPr id="13" name="Rectangle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080" cy="609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8" o:spid="_x0000_s1026" style="position:absolute;margin-left:109.75pt;margin-top:3.2pt;width:20.4pt;height:4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"/>
            </w:pict>
          </mc:Fallback>
        </mc:AlternateContent>
      </w:r>
    </w:p>
    <w:p w:rsidR="00880FD6" w:rsidRPr="004F79B7" w:rsidRDefault="00880FD6" w:rsidP="00880FD6">
      <w:pPr>
        <w:rPr>
          <w:szCs w:val="24"/>
        </w:rPr>
      </w:pPr>
    </w:p>
    <w:p w:rsidR="00880FD6" w:rsidRPr="004F79B7" w:rsidRDefault="00880FD6" w:rsidP="00880FD6">
      <w:pPr>
        <w:rPr>
          <w:color w:val="0000FF"/>
          <w:szCs w:val="24"/>
          <w:u w:val="single"/>
        </w:rPr>
      </w:pPr>
    </w:p>
    <w:p w:rsidR="00880FD6" w:rsidRPr="004F79B7" w:rsidRDefault="00880FD6" w:rsidP="00880FD6">
      <w:pPr>
        <w:rPr>
          <w:color w:val="0000FF"/>
          <w:szCs w:val="24"/>
          <w:u w:val="single"/>
        </w:rPr>
      </w:pPr>
    </w:p>
    <w:p w:rsidR="00880FD6" w:rsidRDefault="00880FD6" w:rsidP="00AF40D4"/>
    <w:p w:rsidR="00273838" w:rsidRDefault="00B046C5" w:rsidP="00273838">
      <w:pPr>
        <w:rPr>
          <w:szCs w:val="24"/>
        </w:rPr>
      </w:pPr>
      <w:r>
        <w:rPr>
          <w:szCs w:val="24"/>
        </w:rPr>
        <w:t>B</w:t>
      </w:r>
      <w:r w:rsidRPr="008E58B5">
        <w:rPr>
          <w:szCs w:val="24"/>
        </w:rPr>
        <w:t xml:space="preserve">ędzie to </w:t>
      </w:r>
      <w:r w:rsidR="00273838">
        <w:rPr>
          <w:szCs w:val="24"/>
        </w:rPr>
        <w:t xml:space="preserve">typowy </w:t>
      </w:r>
      <w:r w:rsidRPr="008E58B5">
        <w:rPr>
          <w:szCs w:val="24"/>
        </w:rPr>
        <w:t>budynek techniczny</w:t>
      </w:r>
      <w:r w:rsidR="00604A0A">
        <w:rPr>
          <w:szCs w:val="24"/>
        </w:rPr>
        <w:t>,</w:t>
      </w:r>
      <w:r w:rsidRPr="008E58B5">
        <w:rPr>
          <w:szCs w:val="24"/>
        </w:rPr>
        <w:t xml:space="preserve"> ocieplony warstw</w:t>
      </w:r>
      <w:r w:rsidR="006D1CB4">
        <w:rPr>
          <w:szCs w:val="24"/>
        </w:rPr>
        <w:t>ą</w:t>
      </w:r>
      <w:r w:rsidRPr="008E58B5">
        <w:rPr>
          <w:szCs w:val="24"/>
        </w:rPr>
        <w:t xml:space="preserve"> styropianu gr</w:t>
      </w:r>
      <w:r>
        <w:rPr>
          <w:szCs w:val="24"/>
        </w:rPr>
        <w:t>.</w:t>
      </w:r>
      <w:r w:rsidRPr="008E58B5">
        <w:rPr>
          <w:szCs w:val="24"/>
        </w:rPr>
        <w:t xml:space="preserve"> 5 cm (ściany) i 12 cm (dach). Dodatkowo</w:t>
      </w:r>
      <w:r>
        <w:rPr>
          <w:szCs w:val="24"/>
        </w:rPr>
        <w:t>,</w:t>
      </w:r>
      <w:r w:rsidRPr="008E58B5">
        <w:rPr>
          <w:szCs w:val="24"/>
        </w:rPr>
        <w:t xml:space="preserve"> budynek </w:t>
      </w:r>
      <w:r w:rsidR="00273838">
        <w:rPr>
          <w:szCs w:val="24"/>
        </w:rPr>
        <w:t>ten (</w:t>
      </w:r>
      <w:r w:rsidR="00604A0A">
        <w:rPr>
          <w:szCs w:val="24"/>
        </w:rPr>
        <w:t>po</w:t>
      </w:r>
      <w:r w:rsidRPr="008E58B5">
        <w:rPr>
          <w:szCs w:val="24"/>
        </w:rPr>
        <w:t xml:space="preserve">przez </w:t>
      </w:r>
      <w:r w:rsidR="00273838">
        <w:rPr>
          <w:szCs w:val="24"/>
        </w:rPr>
        <w:t xml:space="preserve">w/w </w:t>
      </w:r>
      <w:r w:rsidRPr="008E58B5">
        <w:rPr>
          <w:szCs w:val="24"/>
        </w:rPr>
        <w:t>ocieplenie</w:t>
      </w:r>
      <w:r w:rsidR="00273838">
        <w:rPr>
          <w:szCs w:val="24"/>
        </w:rPr>
        <w:t>)</w:t>
      </w:r>
      <w:r w:rsidRPr="008E58B5">
        <w:rPr>
          <w:szCs w:val="24"/>
        </w:rPr>
        <w:t xml:space="preserve"> będzie wygłuszał ewentualne hałasy tak</w:t>
      </w:r>
      <w:r>
        <w:rPr>
          <w:szCs w:val="24"/>
        </w:rPr>
        <w:t>,</w:t>
      </w:r>
      <w:r w:rsidRPr="008E58B5">
        <w:rPr>
          <w:szCs w:val="24"/>
        </w:rPr>
        <w:t xml:space="preserve"> aby na zewnątrz budynku nie był</w:t>
      </w:r>
      <w:r w:rsidR="00273838">
        <w:rPr>
          <w:szCs w:val="24"/>
        </w:rPr>
        <w:t>y</w:t>
      </w:r>
      <w:r w:rsidRPr="008E58B5">
        <w:rPr>
          <w:szCs w:val="24"/>
        </w:rPr>
        <w:t xml:space="preserve"> </w:t>
      </w:r>
      <w:r w:rsidR="00604A0A">
        <w:rPr>
          <w:szCs w:val="24"/>
        </w:rPr>
        <w:t>on</w:t>
      </w:r>
      <w:r w:rsidR="00273838">
        <w:rPr>
          <w:szCs w:val="24"/>
        </w:rPr>
        <w:t>e</w:t>
      </w:r>
      <w:r w:rsidR="00604A0A">
        <w:rPr>
          <w:szCs w:val="24"/>
        </w:rPr>
        <w:t xml:space="preserve"> </w:t>
      </w:r>
      <w:r w:rsidRPr="008E58B5">
        <w:rPr>
          <w:szCs w:val="24"/>
        </w:rPr>
        <w:t>uciążliw</w:t>
      </w:r>
      <w:r w:rsidR="00273838">
        <w:rPr>
          <w:szCs w:val="24"/>
        </w:rPr>
        <w:t>e</w:t>
      </w:r>
      <w:r w:rsidR="00A16522">
        <w:rPr>
          <w:szCs w:val="24"/>
        </w:rPr>
        <w:t xml:space="preserve"> (</w:t>
      </w:r>
      <w:r w:rsidR="00273838">
        <w:rPr>
          <w:szCs w:val="24"/>
        </w:rPr>
        <w:t>przyjęto, że</w:t>
      </w:r>
      <w:r w:rsidR="00A16522">
        <w:rPr>
          <w:bCs/>
          <w:szCs w:val="24"/>
        </w:rPr>
        <w:t xml:space="preserve"> ś</w:t>
      </w:r>
      <w:r w:rsidR="00A16522">
        <w:rPr>
          <w:szCs w:val="24"/>
        </w:rPr>
        <w:t xml:space="preserve">ciany budynku siłowni powinny </w:t>
      </w:r>
      <w:r w:rsidR="00273838">
        <w:rPr>
          <w:szCs w:val="24"/>
        </w:rPr>
        <w:t xml:space="preserve">mieć </w:t>
      </w:r>
      <w:r w:rsidR="00A16522">
        <w:rPr>
          <w:szCs w:val="24"/>
        </w:rPr>
        <w:t xml:space="preserve">poziom izolacyjności akustycznej </w:t>
      </w:r>
      <w:r w:rsidR="00273838">
        <w:rPr>
          <w:szCs w:val="24"/>
        </w:rPr>
        <w:t>minimum</w:t>
      </w:r>
      <w:r w:rsidR="00A16522">
        <w:rPr>
          <w:szCs w:val="24"/>
        </w:rPr>
        <w:t xml:space="preserve"> 40 dB </w:t>
      </w:r>
      <w:r w:rsidR="00604A0A">
        <w:rPr>
          <w:szCs w:val="24"/>
        </w:rPr>
        <w:t xml:space="preserve">- </w:t>
      </w:r>
      <w:r w:rsidR="00A16522">
        <w:rPr>
          <w:szCs w:val="24"/>
        </w:rPr>
        <w:t xml:space="preserve">dla przegród poziomych i 30 dB </w:t>
      </w:r>
      <w:r w:rsidR="00604A0A">
        <w:rPr>
          <w:szCs w:val="24"/>
        </w:rPr>
        <w:t xml:space="preserve">- </w:t>
      </w:r>
      <w:r w:rsidR="00A16522">
        <w:rPr>
          <w:szCs w:val="24"/>
        </w:rPr>
        <w:t>dla prz</w:t>
      </w:r>
      <w:r w:rsidR="00A16522">
        <w:rPr>
          <w:szCs w:val="24"/>
        </w:rPr>
        <w:t>e</w:t>
      </w:r>
      <w:r w:rsidR="00A16522">
        <w:rPr>
          <w:szCs w:val="24"/>
        </w:rPr>
        <w:t>gród pionowych</w:t>
      </w:r>
      <w:r w:rsidR="00604A0A">
        <w:rPr>
          <w:szCs w:val="24"/>
        </w:rPr>
        <w:t>, czyli dachu</w:t>
      </w:r>
      <w:r w:rsidR="00A16522">
        <w:rPr>
          <w:szCs w:val="24"/>
        </w:rPr>
        <w:t>).</w:t>
      </w:r>
      <w:r w:rsidR="00273838">
        <w:rPr>
          <w:szCs w:val="24"/>
        </w:rPr>
        <w:t xml:space="preserve"> </w:t>
      </w:r>
    </w:p>
    <w:p w:rsidR="00273838" w:rsidRDefault="00273838" w:rsidP="00273838">
      <w:pPr>
        <w:rPr>
          <w:szCs w:val="24"/>
        </w:rPr>
      </w:pPr>
      <w:r w:rsidRPr="008E58B5">
        <w:rPr>
          <w:szCs w:val="24"/>
        </w:rPr>
        <w:t xml:space="preserve">Budynek </w:t>
      </w:r>
      <w:r>
        <w:rPr>
          <w:szCs w:val="24"/>
        </w:rPr>
        <w:t xml:space="preserve">ten </w:t>
      </w:r>
      <w:r w:rsidRPr="008E58B5">
        <w:rPr>
          <w:szCs w:val="24"/>
        </w:rPr>
        <w:t xml:space="preserve">będzie </w:t>
      </w:r>
      <w:r>
        <w:rPr>
          <w:szCs w:val="24"/>
        </w:rPr>
        <w:t xml:space="preserve">wyłącznie </w:t>
      </w:r>
      <w:r w:rsidRPr="008E58B5">
        <w:rPr>
          <w:szCs w:val="24"/>
        </w:rPr>
        <w:t>budynkiem technicznym</w:t>
      </w:r>
      <w:r>
        <w:rPr>
          <w:szCs w:val="24"/>
        </w:rPr>
        <w:t xml:space="preserve"> (</w:t>
      </w:r>
      <w:r w:rsidRPr="008E58B5">
        <w:rPr>
          <w:szCs w:val="24"/>
        </w:rPr>
        <w:t>nieprzeznaczonym do stałego przebywania ludzi</w:t>
      </w:r>
      <w:r>
        <w:rPr>
          <w:szCs w:val="24"/>
        </w:rPr>
        <w:t>)</w:t>
      </w:r>
      <w:r w:rsidRPr="008E58B5">
        <w:rPr>
          <w:szCs w:val="24"/>
        </w:rPr>
        <w:t xml:space="preserve">, powierzchnia okien będzie </w:t>
      </w:r>
      <w:r>
        <w:rPr>
          <w:szCs w:val="24"/>
        </w:rPr>
        <w:t xml:space="preserve">więc </w:t>
      </w:r>
      <w:r w:rsidRPr="008E58B5">
        <w:rPr>
          <w:szCs w:val="24"/>
        </w:rPr>
        <w:t xml:space="preserve">niewielka </w:t>
      </w:r>
      <w:r>
        <w:rPr>
          <w:szCs w:val="24"/>
        </w:rPr>
        <w:t>(</w:t>
      </w:r>
      <w:r w:rsidRPr="008E58B5">
        <w:rPr>
          <w:szCs w:val="24"/>
        </w:rPr>
        <w:t>jak w magazynach</w:t>
      </w:r>
      <w:r>
        <w:rPr>
          <w:szCs w:val="24"/>
        </w:rPr>
        <w:t>)</w:t>
      </w:r>
      <w:r w:rsidRPr="008E58B5">
        <w:rPr>
          <w:szCs w:val="24"/>
        </w:rPr>
        <w:t xml:space="preserve">. </w:t>
      </w:r>
    </w:p>
    <w:p w:rsidR="00A16522" w:rsidRDefault="00A16522" w:rsidP="00A16522">
      <w:r>
        <w:t xml:space="preserve">Budynek </w:t>
      </w:r>
      <w:r w:rsidR="00273838">
        <w:t xml:space="preserve">siłowni </w:t>
      </w:r>
      <w:r>
        <w:t xml:space="preserve">nie będzie wymagał wentylacji wywiewnej mechanicznej (napływ powietrza do spalania agregatów </w:t>
      </w:r>
      <w:r w:rsidR="00604A0A">
        <w:t xml:space="preserve">będzie odbywał się </w:t>
      </w:r>
      <w:r>
        <w:t>grawitacyjn</w:t>
      </w:r>
      <w:r w:rsidR="00604A0A">
        <w:t>ie</w:t>
      </w:r>
      <w:r w:rsidR="00273838">
        <w:t xml:space="preserve">, </w:t>
      </w:r>
      <w:r w:rsidR="00273838" w:rsidRPr="008E58B5">
        <w:rPr>
          <w:szCs w:val="24"/>
        </w:rPr>
        <w:t>przez komin</w:t>
      </w:r>
      <w:r w:rsidR="00273838">
        <w:rPr>
          <w:szCs w:val="24"/>
        </w:rPr>
        <w:t>ki</w:t>
      </w:r>
      <w:r w:rsidR="00273838" w:rsidRPr="008E58B5">
        <w:rPr>
          <w:szCs w:val="24"/>
        </w:rPr>
        <w:t xml:space="preserve"> wyprowadzone ponad dach</w:t>
      </w:r>
      <w:r>
        <w:t>).</w:t>
      </w:r>
    </w:p>
    <w:p w:rsidR="00604A0A" w:rsidRDefault="00604A0A" w:rsidP="00604A0A">
      <w:pPr>
        <w:pStyle w:val="Nagwek4"/>
      </w:pPr>
      <w:bookmarkStart w:id="71" w:name="_Toc405668604"/>
      <w:r>
        <w:t>1.5.</w:t>
      </w:r>
      <w:r w:rsidR="0078633B">
        <w:t>8</w:t>
      </w:r>
      <w:r>
        <w:t>.10. B</w:t>
      </w:r>
      <w:r w:rsidRPr="00604A0A">
        <w:t xml:space="preserve">udynek </w:t>
      </w:r>
      <w:r w:rsidR="0057112B">
        <w:t>administracyjno</w:t>
      </w:r>
      <w:r w:rsidRPr="00604A0A">
        <w:t>–socjalny</w:t>
      </w:r>
      <w:r w:rsidR="0057112B">
        <w:t>.</w:t>
      </w:r>
      <w:bookmarkEnd w:id="71"/>
    </w:p>
    <w:p w:rsidR="00E92D9A" w:rsidRDefault="008459F0" w:rsidP="00E92D9A">
      <w:pPr>
        <w:rPr>
          <w:szCs w:val="24"/>
        </w:rPr>
      </w:pPr>
      <w:r>
        <w:rPr>
          <w:szCs w:val="24"/>
        </w:rPr>
        <w:t xml:space="preserve">Pod względem konstrukcyjnym będzie to </w:t>
      </w:r>
      <w:r w:rsidRPr="001C48CE">
        <w:rPr>
          <w:szCs w:val="24"/>
        </w:rPr>
        <w:t>obiekt dwukondygnacyjny o wymiarach</w:t>
      </w:r>
      <w:r w:rsidR="00273838">
        <w:t xml:space="preserve"> </w:t>
      </w:r>
      <w:r w:rsidR="00174B67" w:rsidRPr="006308EB">
        <w:rPr>
          <w:szCs w:val="24"/>
        </w:rPr>
        <w:t>10,1 m x 9,2 m</w:t>
      </w:r>
      <w:r>
        <w:t xml:space="preserve"> </w:t>
      </w:r>
      <w:r>
        <w:rPr>
          <w:szCs w:val="24"/>
        </w:rPr>
        <w:t>(z</w:t>
      </w:r>
      <w:r w:rsidRPr="00A16522">
        <w:rPr>
          <w:szCs w:val="24"/>
        </w:rPr>
        <w:t>wy</w:t>
      </w:r>
      <w:r>
        <w:rPr>
          <w:szCs w:val="24"/>
        </w:rPr>
        <w:t>kły budynek biurowy, b</w:t>
      </w:r>
      <w:r w:rsidRPr="00A16522">
        <w:rPr>
          <w:szCs w:val="24"/>
        </w:rPr>
        <w:t>ez dodatkowych</w:t>
      </w:r>
      <w:r w:rsidR="00E92D9A">
        <w:rPr>
          <w:szCs w:val="24"/>
        </w:rPr>
        <w:t>, stałych</w:t>
      </w:r>
      <w:r w:rsidRPr="00A16522">
        <w:rPr>
          <w:szCs w:val="24"/>
        </w:rPr>
        <w:t xml:space="preserve"> źródeł hałasu</w:t>
      </w:r>
      <w:r>
        <w:rPr>
          <w:szCs w:val="24"/>
        </w:rPr>
        <w:t xml:space="preserve">), przybudowany do budynku siłowni. </w:t>
      </w:r>
      <w:r w:rsidR="00E92D9A">
        <w:rPr>
          <w:szCs w:val="24"/>
        </w:rPr>
        <w:t>Ostateczny p</w:t>
      </w:r>
      <w:r w:rsidR="00E92D9A">
        <w:t>odział pomieszczeń w budynku i jego wyposażenie będzie zgodny z ustaleni</w:t>
      </w:r>
      <w:r w:rsidR="00E92D9A">
        <w:t>a</w:t>
      </w:r>
      <w:r w:rsidR="00E92D9A">
        <w:t>mi przyjętymi w trakcie projektowania (będzie uwzględniał sugestie inwestora i projektantów).</w:t>
      </w:r>
    </w:p>
    <w:p w:rsidR="000551F5" w:rsidRDefault="00E92D9A" w:rsidP="008459F0">
      <w:pPr>
        <w:rPr>
          <w:szCs w:val="24"/>
        </w:rPr>
      </w:pPr>
      <w:r>
        <w:rPr>
          <w:szCs w:val="24"/>
        </w:rPr>
        <w:t>Przewiduje się, że w</w:t>
      </w:r>
      <w:r w:rsidR="008459F0">
        <w:rPr>
          <w:szCs w:val="24"/>
        </w:rPr>
        <w:t xml:space="preserve"> budynku zainstalowana będzie w</w:t>
      </w:r>
      <w:r w:rsidR="008459F0" w:rsidRPr="00A16522">
        <w:rPr>
          <w:szCs w:val="24"/>
        </w:rPr>
        <w:t xml:space="preserve">entylacja grawitacyjna </w:t>
      </w:r>
      <w:r w:rsidR="008459F0">
        <w:rPr>
          <w:szCs w:val="24"/>
        </w:rPr>
        <w:t xml:space="preserve">- </w:t>
      </w:r>
      <w:r w:rsidR="008459F0" w:rsidRPr="00A16522">
        <w:rPr>
          <w:szCs w:val="24"/>
        </w:rPr>
        <w:t>prze</w:t>
      </w:r>
      <w:r w:rsidR="008459F0">
        <w:rPr>
          <w:szCs w:val="24"/>
        </w:rPr>
        <w:t>z</w:t>
      </w:r>
      <w:r w:rsidR="008459F0" w:rsidRPr="00A16522">
        <w:rPr>
          <w:szCs w:val="24"/>
        </w:rPr>
        <w:t xml:space="preserve"> </w:t>
      </w:r>
      <w:r w:rsidR="008459F0">
        <w:rPr>
          <w:szCs w:val="24"/>
        </w:rPr>
        <w:t>kominy went</w:t>
      </w:r>
      <w:r w:rsidR="008459F0">
        <w:rPr>
          <w:szCs w:val="24"/>
        </w:rPr>
        <w:t>y</w:t>
      </w:r>
      <w:r w:rsidR="008459F0">
        <w:rPr>
          <w:szCs w:val="24"/>
        </w:rPr>
        <w:t>lacji grawitacyjnej (n</w:t>
      </w:r>
      <w:r w:rsidR="008459F0" w:rsidRPr="00A16522">
        <w:rPr>
          <w:szCs w:val="24"/>
        </w:rPr>
        <w:t>apływ powietrza przez mikrowentylacje w oknach</w:t>
      </w:r>
      <w:r w:rsidR="008459F0">
        <w:rPr>
          <w:szCs w:val="24"/>
        </w:rPr>
        <w:t>)</w:t>
      </w:r>
      <w:r w:rsidR="008459F0" w:rsidRPr="00A16522">
        <w:rPr>
          <w:szCs w:val="24"/>
        </w:rPr>
        <w:t xml:space="preserve">. </w:t>
      </w:r>
    </w:p>
    <w:p w:rsidR="008459F0" w:rsidRPr="001C48CE" w:rsidRDefault="008459F0" w:rsidP="008459F0">
      <w:pPr>
        <w:rPr>
          <w:szCs w:val="24"/>
        </w:rPr>
      </w:pPr>
      <w:r>
        <w:rPr>
          <w:szCs w:val="24"/>
        </w:rPr>
        <w:t xml:space="preserve">Dodatkowo, dla zapewnienie odpowiedniego mikroklimatu pomieszczeń mogą być </w:t>
      </w:r>
      <w:r w:rsidRPr="00A16522">
        <w:rPr>
          <w:szCs w:val="24"/>
        </w:rPr>
        <w:t xml:space="preserve">zainstalowane </w:t>
      </w:r>
      <w:r w:rsidR="00E92D9A">
        <w:rPr>
          <w:szCs w:val="24"/>
        </w:rPr>
        <w:t xml:space="preserve">(w zależności od potrzeb) </w:t>
      </w:r>
      <w:r>
        <w:rPr>
          <w:szCs w:val="24"/>
        </w:rPr>
        <w:t xml:space="preserve">małe, </w:t>
      </w:r>
      <w:r w:rsidRPr="00A16522">
        <w:rPr>
          <w:szCs w:val="24"/>
        </w:rPr>
        <w:t>pojedyncze klimatyzatory</w:t>
      </w:r>
      <w:r>
        <w:rPr>
          <w:szCs w:val="24"/>
        </w:rPr>
        <w:t>.</w:t>
      </w:r>
    </w:p>
    <w:p w:rsidR="00BE07FD" w:rsidRPr="006637FF" w:rsidRDefault="00F512A3" w:rsidP="00F512A3">
      <w:pPr>
        <w:pStyle w:val="Nagwek4"/>
      </w:pPr>
      <w:bookmarkStart w:id="72" w:name="_Toc405668605"/>
      <w:r>
        <w:lastRenderedPageBreak/>
        <w:t>1.5.</w:t>
      </w:r>
      <w:r w:rsidR="0078633B">
        <w:t>8</w:t>
      </w:r>
      <w:r>
        <w:t>.1</w:t>
      </w:r>
      <w:r w:rsidR="00604A0A">
        <w:t>1</w:t>
      </w:r>
      <w:r>
        <w:t xml:space="preserve">. </w:t>
      </w:r>
      <w:r w:rsidRPr="006637FF">
        <w:t>Wiat</w:t>
      </w:r>
      <w:r w:rsidR="00174B67">
        <w:t>a</w:t>
      </w:r>
      <w:r w:rsidRPr="006637FF">
        <w:t xml:space="preserve"> </w:t>
      </w:r>
      <w:r w:rsidR="00174B67">
        <w:t>magazynowa</w:t>
      </w:r>
      <w:r>
        <w:t>.</w:t>
      </w:r>
      <w:bookmarkEnd w:id="72"/>
      <w:r w:rsidR="006637FF" w:rsidRPr="006637FF">
        <w:t xml:space="preserve"> </w:t>
      </w:r>
    </w:p>
    <w:p w:rsidR="00D47186" w:rsidRDefault="006637FF" w:rsidP="00BE07FD">
      <w:r w:rsidRPr="006637FF">
        <w:rPr>
          <w:szCs w:val="24"/>
        </w:rPr>
        <w:t xml:space="preserve">Przewiduje się </w:t>
      </w:r>
      <w:r w:rsidR="00174B67">
        <w:rPr>
          <w:szCs w:val="24"/>
        </w:rPr>
        <w:t xml:space="preserve">wiatę magazynową </w:t>
      </w:r>
      <w:r w:rsidR="00D47186">
        <w:t>o wymiarach 35 x 16 x 6 m (</w:t>
      </w:r>
      <w:r w:rsidR="00D47186" w:rsidRPr="00152C2B">
        <w:t>dł. x szer.</w:t>
      </w:r>
      <w:r w:rsidR="00D47186">
        <w:t xml:space="preserve"> x wys.) </w:t>
      </w:r>
      <w:r w:rsidR="00174B67">
        <w:rPr>
          <w:szCs w:val="24"/>
        </w:rPr>
        <w:t>zlokalizowaną w sąsiedztwie hali produkcji nawozu</w:t>
      </w:r>
      <w:r w:rsidR="00E92D9A">
        <w:rPr>
          <w:szCs w:val="24"/>
        </w:rPr>
        <w:t>.</w:t>
      </w:r>
      <w:r w:rsidR="007660D6">
        <w:rPr>
          <w:szCs w:val="24"/>
        </w:rPr>
        <w:t xml:space="preserve"> </w:t>
      </w:r>
      <w:r w:rsidR="00E92D9A" w:rsidRPr="006637FF">
        <w:rPr>
          <w:szCs w:val="24"/>
        </w:rPr>
        <w:t>Wiat</w:t>
      </w:r>
      <w:r w:rsidR="00174B67">
        <w:rPr>
          <w:szCs w:val="24"/>
        </w:rPr>
        <w:t>a</w:t>
      </w:r>
      <w:r w:rsidR="00E92D9A" w:rsidRPr="006637FF">
        <w:rPr>
          <w:szCs w:val="24"/>
        </w:rPr>
        <w:t xml:space="preserve"> wzniesion</w:t>
      </w:r>
      <w:r w:rsidR="00174B67">
        <w:rPr>
          <w:szCs w:val="24"/>
        </w:rPr>
        <w:t>a</w:t>
      </w:r>
      <w:r w:rsidR="00E92D9A" w:rsidRPr="006637FF">
        <w:rPr>
          <w:szCs w:val="24"/>
        </w:rPr>
        <w:t xml:space="preserve"> </w:t>
      </w:r>
      <w:r w:rsidR="00174B67">
        <w:rPr>
          <w:szCs w:val="24"/>
        </w:rPr>
        <w:t xml:space="preserve">będzie </w:t>
      </w:r>
      <w:r w:rsidR="00E92D9A" w:rsidRPr="006637FF">
        <w:rPr>
          <w:szCs w:val="24"/>
        </w:rPr>
        <w:t xml:space="preserve">w systemie tradycyjnym </w:t>
      </w:r>
      <w:r w:rsidR="00D47186">
        <w:rPr>
          <w:szCs w:val="24"/>
        </w:rPr>
        <w:t xml:space="preserve">- </w:t>
      </w:r>
      <w:r w:rsidR="00E92D9A" w:rsidRPr="006637FF">
        <w:rPr>
          <w:szCs w:val="24"/>
        </w:rPr>
        <w:t>słupy żelb</w:t>
      </w:r>
      <w:r w:rsidR="00E92D9A" w:rsidRPr="006637FF">
        <w:rPr>
          <w:szCs w:val="24"/>
        </w:rPr>
        <w:t>e</w:t>
      </w:r>
      <w:r w:rsidR="00E92D9A" w:rsidRPr="006637FF">
        <w:rPr>
          <w:szCs w:val="24"/>
        </w:rPr>
        <w:t xml:space="preserve">towa i zadaszenia z płyt poliwęglanowych z umocnioną </w:t>
      </w:r>
      <w:r w:rsidR="00174B67">
        <w:rPr>
          <w:szCs w:val="24"/>
        </w:rPr>
        <w:t xml:space="preserve">i uszczelnioną </w:t>
      </w:r>
      <w:r w:rsidR="00E92D9A" w:rsidRPr="006637FF">
        <w:rPr>
          <w:szCs w:val="24"/>
        </w:rPr>
        <w:t>posadzką</w:t>
      </w:r>
      <w:r w:rsidR="00D47186">
        <w:t>.</w:t>
      </w:r>
    </w:p>
    <w:p w:rsidR="00BE07FD" w:rsidRPr="006637FF" w:rsidRDefault="00C376AA" w:rsidP="00C376AA">
      <w:pPr>
        <w:pStyle w:val="Nagwek4"/>
      </w:pPr>
      <w:bookmarkStart w:id="73" w:name="_Toc405668606"/>
      <w:r>
        <w:t>1.5.</w:t>
      </w:r>
      <w:r w:rsidR="0078633B">
        <w:t>8</w:t>
      </w:r>
      <w:r w:rsidR="00604A0A">
        <w:t>.12</w:t>
      </w:r>
      <w:r>
        <w:t xml:space="preserve">. </w:t>
      </w:r>
      <w:r w:rsidRPr="006637FF">
        <w:t xml:space="preserve">Budynek </w:t>
      </w:r>
      <w:r w:rsidR="00174B67">
        <w:t xml:space="preserve">pompowni z wymiennikownią </w:t>
      </w:r>
      <w:r w:rsidRPr="006637FF">
        <w:t>pomiędzy komorami fermentacyjnym</w:t>
      </w:r>
      <w:r>
        <w:t>.</w:t>
      </w:r>
      <w:bookmarkEnd w:id="73"/>
    </w:p>
    <w:p w:rsidR="00FE4D7D" w:rsidRDefault="00FE4D7D" w:rsidP="0057112B">
      <w:r>
        <w:t>Przewiduje się b</w:t>
      </w:r>
      <w:r w:rsidR="0057112B" w:rsidRPr="00256AF2">
        <w:t xml:space="preserve">udynek </w:t>
      </w:r>
      <w:r>
        <w:t>2-kondygnacyjny</w:t>
      </w:r>
      <w:r w:rsidR="0057112B">
        <w:t xml:space="preserve"> wypełnia</w:t>
      </w:r>
      <w:r>
        <w:t>jący</w:t>
      </w:r>
      <w:r w:rsidR="0057112B">
        <w:t xml:space="preserve"> przestrzeń</w:t>
      </w:r>
      <w:r w:rsidR="0057112B" w:rsidRPr="00256AF2">
        <w:t xml:space="preserve"> pomiędzy komorami ferment</w:t>
      </w:r>
      <w:r w:rsidR="0057112B" w:rsidRPr="00256AF2">
        <w:t>a</w:t>
      </w:r>
      <w:r w:rsidR="0057112B" w:rsidRPr="00256AF2">
        <w:t xml:space="preserve">cyjnymi. </w:t>
      </w:r>
      <w:r w:rsidR="0057112B">
        <w:t>Będą się w nim mieściły:</w:t>
      </w:r>
      <w:r w:rsidR="0057112B" w:rsidRPr="00256AF2">
        <w:t xml:space="preserve"> </w:t>
      </w:r>
      <w:r>
        <w:t>na 1 kondygnacji - pompownia z wymiennikownią, na 2 kond</w:t>
      </w:r>
      <w:r>
        <w:t>y</w:t>
      </w:r>
      <w:r>
        <w:t>gnacji - pomieszczenia techniczne, socjalne i laboratorium.</w:t>
      </w:r>
    </w:p>
    <w:p w:rsidR="0057112B" w:rsidRDefault="00FE4D7D" w:rsidP="0057112B">
      <w:pPr>
        <w:rPr>
          <w:szCs w:val="24"/>
        </w:rPr>
      </w:pPr>
      <w:r w:rsidRPr="00493471">
        <w:t xml:space="preserve">Wymiary budynku wpisanego w układ komór: długość </w:t>
      </w:r>
      <w:r>
        <w:t xml:space="preserve">- </w:t>
      </w:r>
      <w:r w:rsidRPr="00493471">
        <w:t xml:space="preserve">12 m, szerokość </w:t>
      </w:r>
      <w:r>
        <w:t>– od 3,6 do 8 m</w:t>
      </w:r>
      <w:r w:rsidRPr="00493471">
        <w:t xml:space="preserve">, wysokość </w:t>
      </w:r>
      <w:r>
        <w:t xml:space="preserve">– 7,4 </w:t>
      </w:r>
      <w:r w:rsidRPr="00493471">
        <w:t>m</w:t>
      </w:r>
      <w:r>
        <w:t>.</w:t>
      </w:r>
      <w:r w:rsidR="007660D6">
        <w:t xml:space="preserve"> </w:t>
      </w:r>
      <w:r w:rsidR="0057112B">
        <w:rPr>
          <w:szCs w:val="24"/>
        </w:rPr>
        <w:t>B</w:t>
      </w:r>
      <w:r w:rsidR="0057112B" w:rsidRPr="008E58B5">
        <w:rPr>
          <w:szCs w:val="24"/>
        </w:rPr>
        <w:t xml:space="preserve">udynek </w:t>
      </w:r>
      <w:r w:rsidR="0057112B">
        <w:rPr>
          <w:szCs w:val="24"/>
        </w:rPr>
        <w:t xml:space="preserve">będzie </w:t>
      </w:r>
      <w:r w:rsidR="0057112B" w:rsidRPr="008E58B5">
        <w:rPr>
          <w:szCs w:val="24"/>
        </w:rPr>
        <w:t>ocieplony warstw</w:t>
      </w:r>
      <w:r w:rsidR="0057112B">
        <w:rPr>
          <w:szCs w:val="24"/>
        </w:rPr>
        <w:t>ą</w:t>
      </w:r>
      <w:r w:rsidR="0057112B" w:rsidRPr="008E58B5">
        <w:rPr>
          <w:szCs w:val="24"/>
        </w:rPr>
        <w:t xml:space="preserve"> styropianu gr</w:t>
      </w:r>
      <w:r w:rsidR="0057112B">
        <w:rPr>
          <w:szCs w:val="24"/>
        </w:rPr>
        <w:t>.</w:t>
      </w:r>
      <w:r w:rsidR="0057112B" w:rsidRPr="008E58B5">
        <w:rPr>
          <w:szCs w:val="24"/>
        </w:rPr>
        <w:t xml:space="preserve"> 5 cm (ściany) i 12 cm (dach).</w:t>
      </w:r>
    </w:p>
    <w:p w:rsidR="000B456D" w:rsidRDefault="000B456D" w:rsidP="000B456D">
      <w:pPr>
        <w:pStyle w:val="Nagwek4"/>
      </w:pPr>
      <w:bookmarkStart w:id="74" w:name="_Toc405668607"/>
      <w:r>
        <w:t>1.5.</w:t>
      </w:r>
      <w:r w:rsidR="0078633B">
        <w:t>8</w:t>
      </w:r>
      <w:r>
        <w:t>.</w:t>
      </w:r>
      <w:r w:rsidR="006D5164">
        <w:t>13</w:t>
      </w:r>
      <w:r>
        <w:t xml:space="preserve">. Pochodnia </w:t>
      </w:r>
      <w:r w:rsidR="00A64814">
        <w:t>gazowa</w:t>
      </w:r>
      <w:r>
        <w:t>.</w:t>
      </w:r>
      <w:bookmarkEnd w:id="74"/>
    </w:p>
    <w:p w:rsidR="00CF7119" w:rsidRDefault="00C93172" w:rsidP="000B456D">
      <w:r>
        <w:rPr>
          <w:noProof/>
          <w:lang w:eastAsia="pl-PL"/>
        </w:rPr>
        <w:drawing>
          <wp:anchor distT="0" distB="0" distL="114300" distR="114300" simplePos="0" relativeHeight="251633152" behindDoc="0" locked="0" layoutInCell="1" allowOverlap="1">
            <wp:simplePos x="0" y="0"/>
            <wp:positionH relativeFrom="column">
              <wp:posOffset>-1905</wp:posOffset>
            </wp:positionH>
            <wp:positionV relativeFrom="paragraph">
              <wp:posOffset>553720</wp:posOffset>
            </wp:positionV>
            <wp:extent cx="2293620" cy="3855085"/>
            <wp:effectExtent l="0" t="0" r="0" b="0"/>
            <wp:wrapSquare wrapText="bothSides"/>
            <wp:docPr id="10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93620" cy="3855085"/>
                    </a:xfrm>
                    <a:prstGeom prst="rect">
                      <a:avLst/>
                    </a:prstGeom>
                    <a:noFill/>
                    <a:ln>
                      <a:noFill/>
                    </a:ln>
                  </pic:spPr>
                </pic:pic>
              </a:graphicData>
            </a:graphic>
          </wp:anchor>
        </w:drawing>
      </w:r>
      <w:r w:rsidR="00B604DB">
        <w:t xml:space="preserve">Instalacja </w:t>
      </w:r>
      <w:r w:rsidR="0094771E" w:rsidRPr="00F35175">
        <w:t xml:space="preserve">zabezpieczona </w:t>
      </w:r>
      <w:r w:rsidR="002F2084">
        <w:t>będzie</w:t>
      </w:r>
      <w:r w:rsidR="0094771E" w:rsidRPr="00F35175">
        <w:t xml:space="preserve"> trzystopniowo</w:t>
      </w:r>
      <w:r w:rsidR="00B604DB">
        <w:t>,</w:t>
      </w:r>
      <w:r w:rsidR="002F2084">
        <w:t xml:space="preserve"> </w:t>
      </w:r>
      <w:r w:rsidR="0094771E" w:rsidRPr="00F35175">
        <w:t>na wypadek zwiększonej ilości wyprodukowanego biogazu</w:t>
      </w:r>
      <w:r w:rsidR="002F2084">
        <w:t>. I</w:t>
      </w:r>
      <w:r w:rsidR="0094771E" w:rsidRPr="00F35175">
        <w:t xml:space="preserve">-szy stopień </w:t>
      </w:r>
      <w:r w:rsidR="002F2084">
        <w:t xml:space="preserve">zabezpieczenia </w:t>
      </w:r>
      <w:r w:rsidR="00B604DB">
        <w:t xml:space="preserve">instalacji </w:t>
      </w:r>
      <w:r w:rsidR="006D5164">
        <w:t xml:space="preserve">będzie </w:t>
      </w:r>
      <w:r w:rsidR="002F2084">
        <w:t>stanowi</w:t>
      </w:r>
      <w:r w:rsidR="006D5164">
        <w:t>ł</w:t>
      </w:r>
      <w:r w:rsidR="002F2084">
        <w:t xml:space="preserve"> standardowo przyjęty </w:t>
      </w:r>
      <w:r w:rsidR="00B604DB">
        <w:t xml:space="preserve">w tego typu instalacjach </w:t>
      </w:r>
      <w:r w:rsidR="002F2084">
        <w:t>zapas mocy</w:t>
      </w:r>
      <w:r w:rsidR="0094771E" w:rsidRPr="00F35175">
        <w:t xml:space="preserve"> </w:t>
      </w:r>
      <w:r w:rsidR="002F2084">
        <w:t>a</w:t>
      </w:r>
      <w:r w:rsidR="0094771E" w:rsidRPr="00F35175">
        <w:t xml:space="preserve">gregatów </w:t>
      </w:r>
      <w:r w:rsidR="002F2084">
        <w:t>k</w:t>
      </w:r>
      <w:r w:rsidR="0094771E" w:rsidRPr="00F35175">
        <w:t>ogeneracyjnych</w:t>
      </w:r>
      <w:r w:rsidR="002F2084">
        <w:t>,</w:t>
      </w:r>
      <w:r w:rsidR="0094771E" w:rsidRPr="00F35175">
        <w:t xml:space="preserve"> </w:t>
      </w:r>
      <w:r w:rsidR="002F2084">
        <w:t>wyn</w:t>
      </w:r>
      <w:r w:rsidR="002F2084">
        <w:t>o</w:t>
      </w:r>
      <w:r w:rsidR="002F2084">
        <w:t xml:space="preserve">szący </w:t>
      </w:r>
      <w:r w:rsidR="00B604DB">
        <w:t xml:space="preserve">średnio </w:t>
      </w:r>
      <w:r w:rsidR="0094771E" w:rsidRPr="00F35175">
        <w:t xml:space="preserve">ok. 10 </w:t>
      </w:r>
      <w:r w:rsidR="002F2084">
        <w:t>–</w:t>
      </w:r>
      <w:r w:rsidR="0094771E" w:rsidRPr="00F35175">
        <w:t xml:space="preserve"> 15</w:t>
      </w:r>
      <w:r w:rsidR="002F2084">
        <w:t xml:space="preserve"> </w:t>
      </w:r>
      <w:r w:rsidR="0094771E" w:rsidRPr="00F35175">
        <w:t xml:space="preserve">%, </w:t>
      </w:r>
      <w:r w:rsidR="002F2084">
        <w:t xml:space="preserve">w stosunku do </w:t>
      </w:r>
      <w:r w:rsidR="0094771E" w:rsidRPr="00F35175">
        <w:t>planowan</w:t>
      </w:r>
      <w:r w:rsidR="002F2084">
        <w:t>ej</w:t>
      </w:r>
      <w:r w:rsidR="0094771E" w:rsidRPr="00F35175">
        <w:t xml:space="preserve"> produkcj</w:t>
      </w:r>
      <w:r w:rsidR="002F2084">
        <w:t>i</w:t>
      </w:r>
      <w:r w:rsidR="0094771E" w:rsidRPr="00F35175">
        <w:t xml:space="preserve"> biogazu</w:t>
      </w:r>
      <w:r w:rsidR="002F2084">
        <w:t xml:space="preserve">. </w:t>
      </w:r>
      <w:r w:rsidR="0094771E" w:rsidRPr="00F35175">
        <w:t xml:space="preserve">II-gi stopień </w:t>
      </w:r>
      <w:r w:rsidR="002F2084">
        <w:t xml:space="preserve">zabezpieczenia </w:t>
      </w:r>
      <w:r w:rsidR="006D5164">
        <w:t xml:space="preserve">będzie </w:t>
      </w:r>
      <w:r w:rsidR="002F2084">
        <w:t>st</w:t>
      </w:r>
      <w:r w:rsidR="002F2084">
        <w:t>a</w:t>
      </w:r>
      <w:r w:rsidR="002F2084">
        <w:t>nowi</w:t>
      </w:r>
      <w:r w:rsidR="006D5164">
        <w:t>ła</w:t>
      </w:r>
      <w:r w:rsidR="0094771E" w:rsidRPr="00F35175">
        <w:t xml:space="preserve"> pochodnia gazowa</w:t>
      </w:r>
      <w:r w:rsidR="002F2084">
        <w:t>.</w:t>
      </w:r>
      <w:r w:rsidR="00B604DB">
        <w:t xml:space="preserve"> </w:t>
      </w:r>
    </w:p>
    <w:p w:rsidR="0094771E" w:rsidRDefault="00B604DB" w:rsidP="000B456D">
      <w:r>
        <w:t xml:space="preserve">Projektowana pochodnia uruchamiana będzie </w:t>
      </w:r>
      <w:r w:rsidRPr="0094771E">
        <w:t>automatyc</w:t>
      </w:r>
      <w:r w:rsidRPr="0094771E">
        <w:t>z</w:t>
      </w:r>
      <w:r w:rsidRPr="0094771E">
        <w:t xml:space="preserve">nie w </w:t>
      </w:r>
      <w:r>
        <w:t xml:space="preserve">przypadku </w:t>
      </w:r>
      <w:r w:rsidRPr="0094771E">
        <w:t>przekrocz</w:t>
      </w:r>
      <w:r>
        <w:t>enia</w:t>
      </w:r>
      <w:r w:rsidRPr="0094771E">
        <w:t xml:space="preserve"> zadanego ciśnienia </w:t>
      </w:r>
      <w:r>
        <w:t xml:space="preserve">biogazu </w:t>
      </w:r>
      <w:r w:rsidRPr="0094771E">
        <w:t xml:space="preserve">i </w:t>
      </w:r>
      <w:r w:rsidR="006B2ED0">
        <w:t>eksploatowana do momentu</w:t>
      </w:r>
      <w:r w:rsidRPr="0094771E">
        <w:t>, aż ciśnienie spadnie do ust</w:t>
      </w:r>
      <w:r w:rsidRPr="0094771E">
        <w:t>a</w:t>
      </w:r>
      <w:r w:rsidRPr="0094771E">
        <w:t>lonego poziomu</w:t>
      </w:r>
      <w:r>
        <w:t xml:space="preserve">. </w:t>
      </w:r>
      <w:r w:rsidR="002F2084">
        <w:t xml:space="preserve">Jako </w:t>
      </w:r>
      <w:r w:rsidR="0094771E" w:rsidRPr="00F35175">
        <w:t xml:space="preserve">III-ci stopień </w:t>
      </w:r>
      <w:r w:rsidR="006B2ED0">
        <w:t xml:space="preserve">zabezpieczenia </w:t>
      </w:r>
      <w:r w:rsidR="002F2084">
        <w:t>(rozwi</w:t>
      </w:r>
      <w:r w:rsidR="002F2084">
        <w:t>ą</w:t>
      </w:r>
      <w:r w:rsidR="002F2084">
        <w:t xml:space="preserve">zanie ostateczne) przewidziano </w:t>
      </w:r>
      <w:r w:rsidR="0094771E" w:rsidRPr="00F35175">
        <w:t>zawory upustowe</w:t>
      </w:r>
      <w:r w:rsidR="006B2ED0">
        <w:t>,</w:t>
      </w:r>
      <w:r w:rsidR="0094771E" w:rsidRPr="00F35175">
        <w:t xml:space="preserve"> na wyp</w:t>
      </w:r>
      <w:r w:rsidR="0094771E" w:rsidRPr="00F35175">
        <w:t>a</w:t>
      </w:r>
      <w:r w:rsidR="0094771E" w:rsidRPr="00F35175">
        <w:t xml:space="preserve">dek, gdyby nie wystarczyły </w:t>
      </w:r>
      <w:r w:rsidR="002F2084">
        <w:t>dwa</w:t>
      </w:r>
      <w:r w:rsidR="0094771E" w:rsidRPr="00F35175">
        <w:t xml:space="preserve"> pierwsze zabezpieczenia. </w:t>
      </w:r>
      <w:r w:rsidR="006B2ED0">
        <w:t>Przyjęte w ten sposób z</w:t>
      </w:r>
      <w:r w:rsidR="0094771E" w:rsidRPr="000B4BF4">
        <w:t xml:space="preserve">abezpieczenia </w:t>
      </w:r>
      <w:r w:rsidR="006B2ED0">
        <w:t xml:space="preserve">instalacji </w:t>
      </w:r>
      <w:r w:rsidR="0094771E" w:rsidRPr="000B4BF4">
        <w:t>dają pełną gwarancję bezpiecznego gromadzenia i używania biogazu.</w:t>
      </w:r>
    </w:p>
    <w:p w:rsidR="000551F5" w:rsidRDefault="00A64814" w:rsidP="00C35CFF">
      <w:r>
        <w:t>W projektowanej bioelektrowni zastosowana będzie p</w:t>
      </w:r>
      <w:r>
        <w:t>o</w:t>
      </w:r>
      <w:r>
        <w:t xml:space="preserve">chodnia z </w:t>
      </w:r>
      <w:r w:rsidR="006B2ED0">
        <w:t xml:space="preserve">zamkniętą komorą spalania </w:t>
      </w:r>
      <w:r>
        <w:t xml:space="preserve">(jak na </w:t>
      </w:r>
      <w:r w:rsidR="005731E6">
        <w:t xml:space="preserve">przykładowym </w:t>
      </w:r>
      <w:r>
        <w:t xml:space="preserve">zdjęciu obok </w:t>
      </w:r>
      <w:r w:rsidR="006B2ED0">
        <w:t xml:space="preserve">- </w:t>
      </w:r>
      <w:r>
        <w:t xml:space="preserve">wg oferty </w:t>
      </w:r>
      <w:r w:rsidR="005731E6">
        <w:t xml:space="preserve">otrzymanej z </w:t>
      </w:r>
      <w:r>
        <w:t xml:space="preserve">firmy PROBIKO). </w:t>
      </w:r>
      <w:r w:rsidR="00F35175">
        <w:t>Jest to pochodnia gazu procesowego typu LTU z ukrytym pł</w:t>
      </w:r>
      <w:r w:rsidR="00F35175">
        <w:t>o</w:t>
      </w:r>
      <w:r w:rsidR="00F35175">
        <w:t>mieniem, która może być użytkowana jako pochodnia aw</w:t>
      </w:r>
      <w:r w:rsidR="00F35175">
        <w:t>a</w:t>
      </w:r>
      <w:r w:rsidR="00F35175">
        <w:t>ryjna bez kontroli temperatury spalania. Pochodnia prz</w:t>
      </w:r>
      <w:r w:rsidR="00F35175">
        <w:t>e</w:t>
      </w:r>
      <w:r w:rsidR="00F35175">
        <w:t>znaczona jest do spalania gazu w ilości około 480 - 2400 Nm</w:t>
      </w:r>
      <w:r w:rsidR="00F35175" w:rsidRPr="00F35175">
        <w:rPr>
          <w:vertAlign w:val="superscript"/>
        </w:rPr>
        <w:t>3</w:t>
      </w:r>
      <w:r w:rsidR="00F35175">
        <w:t>/h i zawartości metanu około 55</w:t>
      </w:r>
      <w:r w:rsidR="00903EAD">
        <w:t xml:space="preserve"> </w:t>
      </w:r>
      <w:r w:rsidR="00F35175">
        <w:t>% (d</w:t>
      </w:r>
      <w:r>
        <w:t>zięki specjalnemu wykonaniu palników pochodnia jest w stanie pracować w zakresie 20 – 100 % w zależności od ciśnienia gazu przed pochodnią</w:t>
      </w:r>
      <w:r w:rsidR="00F35175">
        <w:t>)</w:t>
      </w:r>
      <w:r>
        <w:t xml:space="preserve">. </w:t>
      </w:r>
      <w:r w:rsidR="00F35175">
        <w:t xml:space="preserve">Maksymalna prędkość przepływu gazu </w:t>
      </w:r>
      <w:r w:rsidR="005731E6">
        <w:t xml:space="preserve">w pochodni </w:t>
      </w:r>
      <w:r w:rsidR="00F35175">
        <w:t xml:space="preserve">wynosi 20 m/s, wysokość pochodni wynosi 8 m (w tym wysokość komory spalania – 4 m), średnica - 2 m (wylot </w:t>
      </w:r>
      <w:r w:rsidR="00903EAD">
        <w:t xml:space="preserve">do atmosfery </w:t>
      </w:r>
      <w:r w:rsidR="00F35175">
        <w:t>otwarty).</w:t>
      </w:r>
      <w:r w:rsidR="00C35CFF">
        <w:t xml:space="preserve"> Wydajność spalania </w:t>
      </w:r>
      <w:r w:rsidR="005731E6">
        <w:t xml:space="preserve">biogazu (moc cieplna pochodni) </w:t>
      </w:r>
      <w:r w:rsidR="00C35CFF">
        <w:t>wynosi 2,64 – 13,2 MW.</w:t>
      </w:r>
      <w:r w:rsidR="005731E6">
        <w:t xml:space="preserve"> </w:t>
      </w:r>
      <w:r w:rsidR="00C35CFF">
        <w:t xml:space="preserve">Ciśnienie zasilające: </w:t>
      </w:r>
      <w:r w:rsidR="00903EAD">
        <w:t>od</w:t>
      </w:r>
      <w:r w:rsidR="00C35CFF">
        <w:t xml:space="preserve"> 4 mbar (minimalny przepływ gazu)</w:t>
      </w:r>
      <w:r w:rsidR="00903EAD">
        <w:t xml:space="preserve"> do</w:t>
      </w:r>
      <w:r w:rsidR="00C35CFF">
        <w:t xml:space="preserve"> 100 mbar (maksymalny przepływ gazu). </w:t>
      </w:r>
    </w:p>
    <w:p w:rsidR="000551F5" w:rsidRDefault="00C35CFF" w:rsidP="00C35CFF">
      <w:r w:rsidRPr="00C35CFF">
        <w:t>Palnik atmosferyczny z wtryskiem</w:t>
      </w:r>
      <w:r w:rsidR="000615CD">
        <w:t>. Temperatura gazu: średnia =</w:t>
      </w:r>
      <w:r>
        <w:t xml:space="preserve"> 35</w:t>
      </w:r>
      <w:r w:rsidRPr="00C35CFF">
        <w:rPr>
          <w:vertAlign w:val="superscript"/>
        </w:rPr>
        <w:t>o</w:t>
      </w:r>
      <w:r>
        <w:t>C</w:t>
      </w:r>
      <w:r w:rsidR="000615CD">
        <w:t>, m</w:t>
      </w:r>
      <w:r>
        <w:t>in</w:t>
      </w:r>
      <w:r w:rsidR="000615CD">
        <w:t xml:space="preserve"> = </w:t>
      </w:r>
      <w:r>
        <w:t>0</w:t>
      </w:r>
      <w:r w:rsidRPr="000615CD">
        <w:rPr>
          <w:vertAlign w:val="superscript"/>
        </w:rPr>
        <w:t>o</w:t>
      </w:r>
      <w:r>
        <w:t>C</w:t>
      </w:r>
      <w:r w:rsidR="000615CD">
        <w:t xml:space="preserve">, max = </w:t>
      </w:r>
      <w:r>
        <w:t>60</w:t>
      </w:r>
      <w:r w:rsidRPr="000615CD">
        <w:rPr>
          <w:vertAlign w:val="superscript"/>
        </w:rPr>
        <w:t>o</w:t>
      </w:r>
      <w:r>
        <w:t>C</w:t>
      </w:r>
      <w:r w:rsidR="000615CD">
        <w:t xml:space="preserve">. </w:t>
      </w:r>
    </w:p>
    <w:p w:rsidR="00C35CFF" w:rsidRDefault="000615CD" w:rsidP="00C35CFF">
      <w:r w:rsidRPr="000615CD">
        <w:t>Średnia temperatura spalania</w:t>
      </w:r>
      <w:r>
        <w:t xml:space="preserve"> &gt; 850 </w:t>
      </w:r>
      <w:r w:rsidRPr="000615CD">
        <w:rPr>
          <w:vertAlign w:val="superscript"/>
        </w:rPr>
        <w:t>o</w:t>
      </w:r>
      <w:r>
        <w:t>C.</w:t>
      </w:r>
    </w:p>
    <w:p w:rsidR="00DA5308" w:rsidRDefault="00DA5308" w:rsidP="00DA5308">
      <w:pPr>
        <w:pStyle w:val="Nagwek4"/>
      </w:pPr>
      <w:bookmarkStart w:id="75" w:name="_Toc405668608"/>
      <w:r>
        <w:lastRenderedPageBreak/>
        <w:t>1.5.8.14</w:t>
      </w:r>
      <w:r w:rsidR="008F7073">
        <w:t>.</w:t>
      </w:r>
      <w:r>
        <w:t xml:space="preserve"> </w:t>
      </w:r>
      <w:r w:rsidR="008F7073">
        <w:t>Stacja transformatorowa</w:t>
      </w:r>
      <w:r>
        <w:t>.</w:t>
      </w:r>
      <w:bookmarkEnd w:id="75"/>
    </w:p>
    <w:p w:rsidR="00621BAC" w:rsidRDefault="00FE4D7D" w:rsidP="00DA5308">
      <w:r>
        <w:t xml:space="preserve">Pod względem konstrukcyjnym </w:t>
      </w:r>
      <w:r w:rsidR="00621BAC">
        <w:t>jest</w:t>
      </w:r>
      <w:r w:rsidRPr="0075326B">
        <w:t xml:space="preserve"> to kontener wykonany z trzech monolitycznych zbrojonych o</w:t>
      </w:r>
      <w:r w:rsidRPr="0075326B">
        <w:t>d</w:t>
      </w:r>
      <w:r w:rsidRPr="0075326B">
        <w:t>lewów betonowych: fundamentu, bryły głównej i da</w:t>
      </w:r>
      <w:r>
        <w:t>chu</w:t>
      </w:r>
      <w:r w:rsidR="00621BAC">
        <w:t xml:space="preserve"> (e</w:t>
      </w:r>
      <w:r w:rsidR="00621BAC" w:rsidRPr="0075326B">
        <w:t>lement prefabrykowany produkcji ATLAS Raszków lub podobny</w:t>
      </w:r>
      <w:r w:rsidR="00621BAC">
        <w:t>). D</w:t>
      </w:r>
      <w:r>
        <w:t>ach montowany jest po zainstalowaniu transformatora</w:t>
      </w:r>
      <w:r w:rsidR="00621BAC">
        <w:t xml:space="preserve">. </w:t>
      </w:r>
    </w:p>
    <w:p w:rsidR="00DA5308" w:rsidRPr="00DA5308" w:rsidRDefault="00FE4D7D" w:rsidP="00DA5308">
      <w:r w:rsidRPr="004B4C62">
        <w:t xml:space="preserve">Drzwi wejściowe do komory transformatorowej oraz ściany komory transformatora </w:t>
      </w:r>
      <w:r w:rsidR="008F7073">
        <w:t xml:space="preserve">będą </w:t>
      </w:r>
      <w:r w:rsidRPr="004B4C62">
        <w:t>wypos</w:t>
      </w:r>
      <w:r w:rsidRPr="004B4C62">
        <w:t>a</w:t>
      </w:r>
      <w:r w:rsidRPr="004B4C62">
        <w:t>żone w kraty wentylacyjne</w:t>
      </w:r>
      <w:r w:rsidR="008F7073">
        <w:t xml:space="preserve">. </w:t>
      </w:r>
      <w:r w:rsidR="000551F5">
        <w:t>Opcjonalnie</w:t>
      </w:r>
      <w:r>
        <w:t>,</w:t>
      </w:r>
      <w:r w:rsidRPr="004B4C62">
        <w:t xml:space="preserve"> w celu zapewnienia odpowiedniej temperatury </w:t>
      </w:r>
      <w:r w:rsidR="00621BAC" w:rsidRPr="004B4C62">
        <w:t>na dachu stacji</w:t>
      </w:r>
      <w:r w:rsidR="00621BAC">
        <w:t xml:space="preserve"> może być</w:t>
      </w:r>
      <w:r w:rsidR="008F7073">
        <w:t xml:space="preserve"> zamontowany</w:t>
      </w:r>
      <w:r w:rsidRPr="004B4C62">
        <w:t xml:space="preserve"> wentylator wyciągowy.</w:t>
      </w:r>
    </w:p>
    <w:p w:rsidR="00DA5308" w:rsidRDefault="008F7073" w:rsidP="008F7073">
      <w:pPr>
        <w:pStyle w:val="Nagwek3"/>
      </w:pPr>
      <w:bookmarkStart w:id="76" w:name="_Toc405668609"/>
      <w:r>
        <w:t>1.5.9. Wyposażenie alternatywne.</w:t>
      </w:r>
      <w:bookmarkEnd w:id="76"/>
    </w:p>
    <w:p w:rsidR="008F7073" w:rsidRDefault="008F7073" w:rsidP="008F7073">
      <w:pPr>
        <w:pStyle w:val="Nagwek4"/>
      </w:pPr>
      <w:bookmarkStart w:id="77" w:name="_Toc405668610"/>
      <w:r>
        <w:t>1.5.9.1. Zbiornik magazynowy.</w:t>
      </w:r>
      <w:bookmarkEnd w:id="77"/>
    </w:p>
    <w:p w:rsidR="00621BAC" w:rsidRDefault="00621BAC" w:rsidP="008F7073">
      <w:pPr>
        <w:rPr>
          <w:szCs w:val="24"/>
        </w:rPr>
      </w:pPr>
      <w:r w:rsidRPr="008F7073">
        <w:rPr>
          <w:szCs w:val="24"/>
        </w:rPr>
        <w:t>Ze względu na dużą powierzchnię działki</w:t>
      </w:r>
      <w:r w:rsidR="001671F4">
        <w:rPr>
          <w:szCs w:val="24"/>
        </w:rPr>
        <w:t>,</w:t>
      </w:r>
      <w:r w:rsidRPr="008F7073">
        <w:rPr>
          <w:szCs w:val="24"/>
        </w:rPr>
        <w:t xml:space="preserve"> na której ma powstać bioelektrownia, można </w:t>
      </w:r>
      <w:r w:rsidR="001671F4">
        <w:rPr>
          <w:szCs w:val="24"/>
        </w:rPr>
        <w:t>na obe</w:t>
      </w:r>
      <w:r w:rsidR="001671F4">
        <w:rPr>
          <w:szCs w:val="24"/>
        </w:rPr>
        <w:t>c</w:t>
      </w:r>
      <w:r w:rsidR="001671F4">
        <w:rPr>
          <w:szCs w:val="24"/>
        </w:rPr>
        <w:t xml:space="preserve">nym etapie </w:t>
      </w:r>
      <w:r w:rsidRPr="008F7073">
        <w:rPr>
          <w:szCs w:val="24"/>
        </w:rPr>
        <w:t>zrezygnować z budowy zbiornika magazynowego na rzecz budowy silosów</w:t>
      </w:r>
      <w:r>
        <w:rPr>
          <w:szCs w:val="24"/>
        </w:rPr>
        <w:t>,</w:t>
      </w:r>
      <w:r w:rsidRPr="008F7073">
        <w:rPr>
          <w:szCs w:val="24"/>
        </w:rPr>
        <w:t xml:space="preserve"> zachowując zasadę proporcjonalności uzupełniania wsadu do komory fermentacyjnej. </w:t>
      </w:r>
      <w:r w:rsidR="001671F4">
        <w:rPr>
          <w:szCs w:val="24"/>
        </w:rPr>
        <w:t xml:space="preserve">Przewiduje się budowę </w:t>
      </w:r>
      <w:r w:rsidR="001671F4" w:rsidRPr="008F7073">
        <w:rPr>
          <w:szCs w:val="24"/>
        </w:rPr>
        <w:t>3 silos</w:t>
      </w:r>
      <w:r w:rsidR="001671F4">
        <w:rPr>
          <w:szCs w:val="24"/>
        </w:rPr>
        <w:t>ów</w:t>
      </w:r>
      <w:r w:rsidR="001671F4" w:rsidRPr="008F7073">
        <w:rPr>
          <w:szCs w:val="24"/>
        </w:rPr>
        <w:t xml:space="preserve"> o wymiarach 70 x 20 </w:t>
      </w:r>
      <w:r w:rsidR="001671F4">
        <w:rPr>
          <w:szCs w:val="24"/>
        </w:rPr>
        <w:t xml:space="preserve">x </w:t>
      </w:r>
      <w:r w:rsidR="001671F4" w:rsidRPr="008F7073">
        <w:rPr>
          <w:szCs w:val="24"/>
        </w:rPr>
        <w:t xml:space="preserve">4 m </w:t>
      </w:r>
      <w:r w:rsidR="001671F4">
        <w:rPr>
          <w:szCs w:val="24"/>
        </w:rPr>
        <w:t xml:space="preserve">(dług. x szer. x wys.). </w:t>
      </w:r>
      <w:r w:rsidRPr="008F7073">
        <w:rPr>
          <w:szCs w:val="24"/>
        </w:rPr>
        <w:t>W tej sytuacji</w:t>
      </w:r>
      <w:r>
        <w:rPr>
          <w:szCs w:val="24"/>
        </w:rPr>
        <w:t>,</w:t>
      </w:r>
      <w:r w:rsidRPr="008F7073">
        <w:rPr>
          <w:szCs w:val="24"/>
        </w:rPr>
        <w:t xml:space="preserve"> substancje ciekłe </w:t>
      </w:r>
      <w:r>
        <w:rPr>
          <w:szCs w:val="24"/>
        </w:rPr>
        <w:t>powinny</w:t>
      </w:r>
      <w:r w:rsidRPr="008F7073">
        <w:rPr>
          <w:szCs w:val="24"/>
        </w:rPr>
        <w:t xml:space="preserve"> być zagospodarowywane na bieżąco</w:t>
      </w:r>
      <w:r>
        <w:rPr>
          <w:szCs w:val="24"/>
        </w:rPr>
        <w:t xml:space="preserve"> (kierowane bezpośrednio do zbiornika przygotowania zasa</w:t>
      </w:r>
      <w:r>
        <w:rPr>
          <w:szCs w:val="24"/>
        </w:rPr>
        <w:t>d</w:t>
      </w:r>
      <w:r>
        <w:rPr>
          <w:szCs w:val="24"/>
        </w:rPr>
        <w:t>niczego)</w:t>
      </w:r>
      <w:r w:rsidRPr="008F7073">
        <w:rPr>
          <w:szCs w:val="24"/>
        </w:rPr>
        <w:t xml:space="preserve">, </w:t>
      </w:r>
      <w:r>
        <w:rPr>
          <w:szCs w:val="24"/>
        </w:rPr>
        <w:t xml:space="preserve">a </w:t>
      </w:r>
      <w:r w:rsidRPr="008F7073">
        <w:rPr>
          <w:szCs w:val="24"/>
        </w:rPr>
        <w:t>pozostałe substraty</w:t>
      </w:r>
      <w:r w:rsidR="001671F4">
        <w:rPr>
          <w:szCs w:val="24"/>
        </w:rPr>
        <w:t xml:space="preserve"> (</w:t>
      </w:r>
      <w:r w:rsidRPr="008F7073">
        <w:rPr>
          <w:szCs w:val="24"/>
        </w:rPr>
        <w:t xml:space="preserve">trawy, topinambur </w:t>
      </w:r>
      <w:r w:rsidR="001671F4">
        <w:rPr>
          <w:szCs w:val="24"/>
        </w:rPr>
        <w:t>i</w:t>
      </w:r>
      <w:r w:rsidRPr="008F7073">
        <w:rPr>
          <w:szCs w:val="24"/>
        </w:rPr>
        <w:t xml:space="preserve"> kukurydza</w:t>
      </w:r>
      <w:r w:rsidR="001671F4">
        <w:rPr>
          <w:szCs w:val="24"/>
        </w:rPr>
        <w:t>)</w:t>
      </w:r>
      <w:r w:rsidRPr="008F7073">
        <w:rPr>
          <w:szCs w:val="24"/>
        </w:rPr>
        <w:t xml:space="preserve"> dowożone w postaci zielonek </w:t>
      </w:r>
      <w:r>
        <w:rPr>
          <w:szCs w:val="24"/>
        </w:rPr>
        <w:t xml:space="preserve">i </w:t>
      </w:r>
      <w:r w:rsidRPr="008F7073">
        <w:rPr>
          <w:szCs w:val="24"/>
        </w:rPr>
        <w:t>z</w:t>
      </w:r>
      <w:r w:rsidRPr="008F7073">
        <w:rPr>
          <w:szCs w:val="24"/>
        </w:rPr>
        <w:t>a</w:t>
      </w:r>
      <w:r w:rsidRPr="008F7073">
        <w:rPr>
          <w:szCs w:val="24"/>
        </w:rPr>
        <w:t>kiszane na miejscu</w:t>
      </w:r>
      <w:r w:rsidR="001671F4">
        <w:rPr>
          <w:szCs w:val="24"/>
        </w:rPr>
        <w:t xml:space="preserve"> (b</w:t>
      </w:r>
      <w:r w:rsidRPr="008F7073">
        <w:rPr>
          <w:szCs w:val="24"/>
        </w:rPr>
        <w:t xml:space="preserve">uraki </w:t>
      </w:r>
      <w:r>
        <w:rPr>
          <w:szCs w:val="24"/>
        </w:rPr>
        <w:t>powinny być zakiszane</w:t>
      </w:r>
      <w:r w:rsidRPr="008F7073">
        <w:rPr>
          <w:szCs w:val="24"/>
        </w:rPr>
        <w:t xml:space="preserve"> w rękawach foliowych</w:t>
      </w:r>
      <w:r>
        <w:rPr>
          <w:szCs w:val="24"/>
        </w:rPr>
        <w:t>,</w:t>
      </w:r>
      <w:r w:rsidRPr="008F7073">
        <w:rPr>
          <w:szCs w:val="24"/>
        </w:rPr>
        <w:t xml:space="preserve"> a liście </w:t>
      </w:r>
      <w:r w:rsidR="001671F4">
        <w:rPr>
          <w:szCs w:val="24"/>
        </w:rPr>
        <w:t xml:space="preserve">- w </w:t>
      </w:r>
      <w:r w:rsidRPr="008F7073">
        <w:rPr>
          <w:szCs w:val="24"/>
        </w:rPr>
        <w:t>kopcach).</w:t>
      </w:r>
    </w:p>
    <w:p w:rsidR="008F7073" w:rsidRDefault="00621BAC" w:rsidP="008F7073">
      <w:pPr>
        <w:rPr>
          <w:szCs w:val="24"/>
        </w:rPr>
      </w:pPr>
      <w:r>
        <w:rPr>
          <w:szCs w:val="24"/>
        </w:rPr>
        <w:t xml:space="preserve">W przypadku </w:t>
      </w:r>
      <w:r w:rsidR="001671F4">
        <w:rPr>
          <w:szCs w:val="24"/>
        </w:rPr>
        <w:t xml:space="preserve">konieczności </w:t>
      </w:r>
      <w:r>
        <w:rPr>
          <w:szCs w:val="24"/>
        </w:rPr>
        <w:t>wyboru rozwiązania alternatywnego</w:t>
      </w:r>
      <w:r w:rsidR="001671F4">
        <w:rPr>
          <w:szCs w:val="24"/>
        </w:rPr>
        <w:t xml:space="preserve"> - z</w:t>
      </w:r>
      <w:r>
        <w:rPr>
          <w:szCs w:val="24"/>
        </w:rPr>
        <w:t xml:space="preserve">biornik </w:t>
      </w:r>
      <w:r w:rsidR="008F7073" w:rsidRPr="004F79B7">
        <w:rPr>
          <w:szCs w:val="24"/>
        </w:rPr>
        <w:t>magazynow</w:t>
      </w:r>
      <w:r w:rsidR="001671F4">
        <w:rPr>
          <w:szCs w:val="24"/>
        </w:rPr>
        <w:t>y</w:t>
      </w:r>
      <w:r>
        <w:rPr>
          <w:szCs w:val="24"/>
        </w:rPr>
        <w:t>,</w:t>
      </w:r>
      <w:r w:rsidR="008F7073" w:rsidRPr="004F79B7">
        <w:rPr>
          <w:szCs w:val="24"/>
        </w:rPr>
        <w:t xml:space="preserve"> powinien przyjąć substraty w ilości stanowiącej zapas surowca wynikający z cykliczności dostaw od dosta</w:t>
      </w:r>
      <w:r w:rsidR="008F7073" w:rsidRPr="004F79B7">
        <w:rPr>
          <w:szCs w:val="24"/>
        </w:rPr>
        <w:t>w</w:t>
      </w:r>
      <w:r w:rsidR="008F7073" w:rsidRPr="004F79B7">
        <w:rPr>
          <w:szCs w:val="24"/>
        </w:rPr>
        <w:t xml:space="preserve">ców zewnętrznych. Zasadniczo przyjmuje się, że bezpieczeństwo pracy bioelektrowni gwarantuje tygodniowy zapas substratu. Zbiornik musi </w:t>
      </w:r>
      <w:r w:rsidR="001671F4">
        <w:rPr>
          <w:szCs w:val="24"/>
        </w:rPr>
        <w:t xml:space="preserve">więc </w:t>
      </w:r>
      <w:r w:rsidR="008F7073" w:rsidRPr="004F79B7">
        <w:rPr>
          <w:szCs w:val="24"/>
        </w:rPr>
        <w:t xml:space="preserve">pomieścić 112,34 </w:t>
      </w:r>
      <w:r w:rsidR="001671F4">
        <w:rPr>
          <w:szCs w:val="24"/>
        </w:rPr>
        <w:t>Mg</w:t>
      </w:r>
      <w:r w:rsidR="008F7073" w:rsidRPr="004F79B7">
        <w:rPr>
          <w:szCs w:val="24"/>
        </w:rPr>
        <w:t xml:space="preserve"> substratów x 7 dni</w:t>
      </w:r>
      <w:r w:rsidR="001671F4">
        <w:rPr>
          <w:szCs w:val="24"/>
        </w:rPr>
        <w:t>,</w:t>
      </w:r>
      <w:r w:rsidR="008F7073" w:rsidRPr="004F79B7">
        <w:rPr>
          <w:szCs w:val="24"/>
        </w:rPr>
        <w:t xml:space="preserve"> </w:t>
      </w:r>
      <w:r w:rsidR="001671F4">
        <w:rPr>
          <w:szCs w:val="24"/>
        </w:rPr>
        <w:t>czyli</w:t>
      </w:r>
      <w:r w:rsidR="008F7073" w:rsidRPr="004F79B7">
        <w:rPr>
          <w:szCs w:val="24"/>
        </w:rPr>
        <w:t xml:space="preserve"> 786,38 </w:t>
      </w:r>
      <w:r w:rsidR="008F7073">
        <w:rPr>
          <w:szCs w:val="24"/>
        </w:rPr>
        <w:t>Mg</w:t>
      </w:r>
      <w:r w:rsidR="001671F4">
        <w:rPr>
          <w:szCs w:val="24"/>
        </w:rPr>
        <w:t xml:space="preserve"> substratów (</w:t>
      </w:r>
      <w:r w:rsidR="001671F4" w:rsidRPr="004F79B7">
        <w:rPr>
          <w:szCs w:val="24"/>
        </w:rPr>
        <w:t>786,38 m³</w:t>
      </w:r>
      <w:r w:rsidR="008F7073" w:rsidRPr="004F79B7">
        <w:rPr>
          <w:szCs w:val="24"/>
        </w:rPr>
        <w:t xml:space="preserve">, przy założeniu że 1 </w:t>
      </w:r>
      <w:r w:rsidR="008F7073">
        <w:rPr>
          <w:szCs w:val="24"/>
        </w:rPr>
        <w:t>Mg</w:t>
      </w:r>
      <w:r w:rsidR="008F7073" w:rsidRPr="004F79B7">
        <w:rPr>
          <w:szCs w:val="24"/>
        </w:rPr>
        <w:t xml:space="preserve"> = 1 m³</w:t>
      </w:r>
      <w:r w:rsidR="001671F4">
        <w:rPr>
          <w:szCs w:val="24"/>
        </w:rPr>
        <w:t>)</w:t>
      </w:r>
      <w:r w:rsidR="008F7073" w:rsidRPr="004F79B7">
        <w:rPr>
          <w:szCs w:val="24"/>
        </w:rPr>
        <w:t>. Uwzględniając 10</w:t>
      </w:r>
      <w:r w:rsidR="008F7073">
        <w:rPr>
          <w:szCs w:val="24"/>
        </w:rPr>
        <w:t xml:space="preserve"> </w:t>
      </w:r>
      <w:r w:rsidR="008F7073" w:rsidRPr="004F79B7">
        <w:rPr>
          <w:szCs w:val="24"/>
        </w:rPr>
        <w:t xml:space="preserve">% rezerwę pojemności zbiornik </w:t>
      </w:r>
      <w:r w:rsidR="001671F4">
        <w:rPr>
          <w:szCs w:val="24"/>
        </w:rPr>
        <w:t>powinien mieć</w:t>
      </w:r>
      <w:r w:rsidR="008F7073" w:rsidRPr="004F79B7">
        <w:rPr>
          <w:szCs w:val="24"/>
        </w:rPr>
        <w:t xml:space="preserve"> objętość:</w:t>
      </w:r>
      <w:r w:rsidR="008F7073">
        <w:rPr>
          <w:szCs w:val="24"/>
        </w:rPr>
        <w:t xml:space="preserve"> </w:t>
      </w:r>
      <w:r w:rsidR="008F7073" w:rsidRPr="004F79B7">
        <w:rPr>
          <w:szCs w:val="24"/>
        </w:rPr>
        <w:t xml:space="preserve">112,34 </w:t>
      </w:r>
      <w:r w:rsidR="008F7073">
        <w:rPr>
          <w:szCs w:val="24"/>
        </w:rPr>
        <w:t>Mg</w:t>
      </w:r>
      <w:r w:rsidR="008F7073" w:rsidRPr="004F79B7">
        <w:rPr>
          <w:szCs w:val="24"/>
        </w:rPr>
        <w:t xml:space="preserve"> x 7 dni = 786,38 m³ + 10% = 865, 02 m</w:t>
      </w:r>
      <w:r w:rsidR="008F7073" w:rsidRPr="004F79B7">
        <w:rPr>
          <w:szCs w:val="24"/>
          <w:vertAlign w:val="superscript"/>
        </w:rPr>
        <w:t xml:space="preserve">3 </w:t>
      </w:r>
      <w:r w:rsidR="008F7073" w:rsidRPr="004F79B7">
        <w:rPr>
          <w:szCs w:val="24"/>
        </w:rPr>
        <w:t xml:space="preserve">≈ </w:t>
      </w:r>
      <w:r w:rsidR="008F7073" w:rsidRPr="001671F4">
        <w:rPr>
          <w:szCs w:val="24"/>
        </w:rPr>
        <w:t>900 m</w:t>
      </w:r>
      <w:r w:rsidR="008F7073" w:rsidRPr="001671F4">
        <w:rPr>
          <w:szCs w:val="24"/>
          <w:vertAlign w:val="superscript"/>
        </w:rPr>
        <w:t>3</w:t>
      </w:r>
      <w:r w:rsidR="007660D6">
        <w:rPr>
          <w:szCs w:val="24"/>
        </w:rPr>
        <w:t xml:space="preserve">. </w:t>
      </w:r>
      <w:r w:rsidR="008F7073" w:rsidRPr="004F79B7">
        <w:rPr>
          <w:szCs w:val="24"/>
        </w:rPr>
        <w:t xml:space="preserve">Przykładowe wymiary wewnętrzne zbiornika (w konstrukcji samodzielnej):  </w:t>
      </w:r>
      <w:r w:rsidR="008F7073" w:rsidRPr="008F7073">
        <w:rPr>
          <w:szCs w:val="24"/>
        </w:rPr>
        <w:t xml:space="preserve">wysokość - 5 m, średnica – 15,4 m. </w:t>
      </w:r>
      <w:r w:rsidR="008F7073" w:rsidRPr="004F79B7">
        <w:rPr>
          <w:szCs w:val="24"/>
        </w:rPr>
        <w:t>Zbiornik może być wkopany do głębokości około 4 metrów w zależności od miejscowych warunków hydrologicznych.</w:t>
      </w:r>
      <w:r w:rsidR="007660D6">
        <w:rPr>
          <w:szCs w:val="24"/>
        </w:rPr>
        <w:t xml:space="preserve"> </w:t>
      </w:r>
      <w:r w:rsidR="001671F4">
        <w:rPr>
          <w:szCs w:val="24"/>
        </w:rPr>
        <w:t xml:space="preserve">Pod względem konstrukcyjnym </w:t>
      </w:r>
      <w:r w:rsidR="008F7073" w:rsidRPr="004F79B7">
        <w:rPr>
          <w:szCs w:val="24"/>
        </w:rPr>
        <w:t>Zbiornik magazynowy powinien być segmentowy (podzielony na taką ilość części ile rodzajów substratów bioelektrownię będzie zasilać + ewentualnie jedna zapasowa)</w:t>
      </w:r>
      <w:r w:rsidR="008F7073">
        <w:rPr>
          <w:szCs w:val="24"/>
        </w:rPr>
        <w:t>,</w:t>
      </w:r>
      <w:r w:rsidR="008F7073" w:rsidRPr="004F79B7">
        <w:rPr>
          <w:szCs w:val="24"/>
        </w:rPr>
        <w:t xml:space="preserve"> co umożliwia swobodny dobór substratów do mi</w:t>
      </w:r>
      <w:r w:rsidR="008F7073" w:rsidRPr="004F79B7">
        <w:rPr>
          <w:szCs w:val="24"/>
        </w:rPr>
        <w:t>e</w:t>
      </w:r>
      <w:r w:rsidR="008F7073" w:rsidRPr="004F79B7">
        <w:rPr>
          <w:szCs w:val="24"/>
        </w:rPr>
        <w:t xml:space="preserve">szanki wsadowej i przygotowanie jej wg opracowanej receptury. </w:t>
      </w:r>
    </w:p>
    <w:p w:rsidR="008F7073" w:rsidRPr="004F79B7" w:rsidRDefault="008F7073" w:rsidP="008F7073">
      <w:pPr>
        <w:rPr>
          <w:szCs w:val="24"/>
        </w:rPr>
      </w:pPr>
      <w:r w:rsidRPr="004F79B7">
        <w:rPr>
          <w:szCs w:val="24"/>
        </w:rPr>
        <w:t xml:space="preserve">Rozwiązanie to pozwala na bardzo skrupulatne przygotowanie bazy surowcowej i bezproblemowe dopasowanie parametrów wsadu do aktualnych potrzeb zawartości komory fermentacyjnej. </w:t>
      </w:r>
    </w:p>
    <w:p w:rsidR="008F7073" w:rsidRDefault="008F7073" w:rsidP="008F7073">
      <w:pPr>
        <w:pStyle w:val="Nagwek4"/>
      </w:pPr>
      <w:bookmarkStart w:id="78" w:name="_Toc405668611"/>
      <w:r>
        <w:t>1.5.9.2. Śluza zrzutowa.</w:t>
      </w:r>
      <w:bookmarkEnd w:id="78"/>
    </w:p>
    <w:p w:rsidR="008F7073" w:rsidRPr="004F79B7" w:rsidRDefault="008E05B6" w:rsidP="008F7073">
      <w:pPr>
        <w:rPr>
          <w:szCs w:val="24"/>
        </w:rPr>
      </w:pPr>
      <w:r>
        <w:rPr>
          <w:szCs w:val="24"/>
        </w:rPr>
        <w:t>Jako rozwiązanie alternatywne przewidziano</w:t>
      </w:r>
      <w:r w:rsidR="008F7073" w:rsidRPr="004F79B7">
        <w:rPr>
          <w:szCs w:val="24"/>
        </w:rPr>
        <w:t xml:space="preserve"> w bioelektrowni trzykomorową śluzę zrzutową, elim</w:t>
      </w:r>
      <w:r w:rsidR="008F7073" w:rsidRPr="004F79B7">
        <w:rPr>
          <w:szCs w:val="24"/>
        </w:rPr>
        <w:t>i</w:t>
      </w:r>
      <w:r w:rsidR="008F7073" w:rsidRPr="004F79B7">
        <w:rPr>
          <w:szCs w:val="24"/>
        </w:rPr>
        <w:t xml:space="preserve">nującą wszelkie zagrożenia odorowe. Śluza </w:t>
      </w:r>
      <w:r>
        <w:rPr>
          <w:szCs w:val="24"/>
        </w:rPr>
        <w:t>taka powinna</w:t>
      </w:r>
      <w:r w:rsidR="008F7073" w:rsidRPr="004F79B7">
        <w:rPr>
          <w:szCs w:val="24"/>
        </w:rPr>
        <w:t xml:space="preserve"> mieć wymiary umożliwiające wjazd na</w:t>
      </w:r>
      <w:r w:rsidR="008F7073" w:rsidRPr="004F79B7">
        <w:rPr>
          <w:szCs w:val="24"/>
        </w:rPr>
        <w:t>j</w:t>
      </w:r>
      <w:r w:rsidR="008F7073" w:rsidRPr="004F79B7">
        <w:rPr>
          <w:szCs w:val="24"/>
        </w:rPr>
        <w:t>większych pojazdów jakie przewidziane są w logistyce dostaw substratów do bioelektrowni.</w:t>
      </w:r>
    </w:p>
    <w:p w:rsidR="008F7073" w:rsidRDefault="008F7073" w:rsidP="008F7073">
      <w:pPr>
        <w:rPr>
          <w:szCs w:val="24"/>
        </w:rPr>
      </w:pPr>
      <w:r w:rsidRPr="008F7073">
        <w:rPr>
          <w:szCs w:val="24"/>
        </w:rPr>
        <w:t>Ze względu na to</w:t>
      </w:r>
      <w:r w:rsidR="008E05B6">
        <w:rPr>
          <w:szCs w:val="24"/>
        </w:rPr>
        <w:t>, że</w:t>
      </w:r>
      <w:r w:rsidRPr="008F7073">
        <w:rPr>
          <w:szCs w:val="24"/>
        </w:rPr>
        <w:t xml:space="preserve"> substraty dowożone do bioelektrowni nie będą generowały praktycznie ża</w:t>
      </w:r>
      <w:r w:rsidRPr="008F7073">
        <w:rPr>
          <w:szCs w:val="24"/>
        </w:rPr>
        <w:t>d</w:t>
      </w:r>
      <w:r w:rsidRPr="008F7073">
        <w:rPr>
          <w:szCs w:val="24"/>
        </w:rPr>
        <w:t>nego odoru (zielonki), a gnojowica i młóto trafią bezpośrednio do zbiornika przygotowania wstę</w:t>
      </w:r>
      <w:r w:rsidRPr="008F7073">
        <w:rPr>
          <w:szCs w:val="24"/>
        </w:rPr>
        <w:t>p</w:t>
      </w:r>
      <w:r w:rsidRPr="008F7073">
        <w:rPr>
          <w:szCs w:val="24"/>
        </w:rPr>
        <w:t xml:space="preserve">nego budowa śluzy wydaje się </w:t>
      </w:r>
      <w:r>
        <w:rPr>
          <w:szCs w:val="24"/>
        </w:rPr>
        <w:t xml:space="preserve">na obecnym etapie </w:t>
      </w:r>
      <w:r w:rsidRPr="008F7073">
        <w:rPr>
          <w:szCs w:val="24"/>
        </w:rPr>
        <w:t>zbyteczna, chyba że w trakcie bilansowania s</w:t>
      </w:r>
      <w:r w:rsidRPr="008F7073">
        <w:rPr>
          <w:szCs w:val="24"/>
        </w:rPr>
        <w:t>u</w:t>
      </w:r>
      <w:r w:rsidRPr="008F7073">
        <w:rPr>
          <w:szCs w:val="24"/>
        </w:rPr>
        <w:t xml:space="preserve">rowców pojawi się  substrat wymagający zrzutu przez śluzę. </w:t>
      </w:r>
    </w:p>
    <w:p w:rsidR="008E05B6" w:rsidRPr="004F79B7" w:rsidRDefault="008E05B6" w:rsidP="008E05B6">
      <w:pPr>
        <w:rPr>
          <w:b/>
          <w:szCs w:val="24"/>
        </w:rPr>
      </w:pPr>
      <w:r w:rsidRPr="004F79B7">
        <w:rPr>
          <w:szCs w:val="24"/>
        </w:rPr>
        <w:t xml:space="preserve">Typową wielkością śluzy trójkomorowej jest </w:t>
      </w:r>
      <w:r w:rsidRPr="008E05B6">
        <w:rPr>
          <w:szCs w:val="24"/>
        </w:rPr>
        <w:t xml:space="preserve">długość </w:t>
      </w:r>
      <w:r>
        <w:rPr>
          <w:szCs w:val="24"/>
        </w:rPr>
        <w:t xml:space="preserve">- </w:t>
      </w:r>
      <w:r w:rsidRPr="008E05B6">
        <w:rPr>
          <w:szCs w:val="24"/>
        </w:rPr>
        <w:t>22 m</w:t>
      </w:r>
      <w:r>
        <w:rPr>
          <w:szCs w:val="24"/>
        </w:rPr>
        <w:t>,</w:t>
      </w:r>
      <w:r w:rsidRPr="008E05B6">
        <w:rPr>
          <w:szCs w:val="24"/>
        </w:rPr>
        <w:t xml:space="preserve"> szerokość </w:t>
      </w:r>
      <w:r>
        <w:rPr>
          <w:szCs w:val="24"/>
        </w:rPr>
        <w:t xml:space="preserve">- </w:t>
      </w:r>
      <w:r w:rsidRPr="008E05B6">
        <w:rPr>
          <w:szCs w:val="24"/>
        </w:rPr>
        <w:t xml:space="preserve">5 m i wysokość </w:t>
      </w:r>
      <w:r>
        <w:rPr>
          <w:szCs w:val="24"/>
        </w:rPr>
        <w:t xml:space="preserve">- </w:t>
      </w:r>
      <w:r w:rsidRPr="008E05B6">
        <w:rPr>
          <w:szCs w:val="24"/>
        </w:rPr>
        <w:t>6 m.</w:t>
      </w:r>
    </w:p>
    <w:p w:rsidR="00682C2C" w:rsidRDefault="00682C2C" w:rsidP="008F7073">
      <w:pPr>
        <w:pStyle w:val="Nagwek2"/>
      </w:pPr>
      <w:bookmarkStart w:id="79" w:name="_Toc405668612"/>
      <w:r w:rsidRPr="008F7073">
        <w:lastRenderedPageBreak/>
        <w:t>1.6. Przewidywane wielkości emisji wynikające z funkcjonowania przedsięwzięc</w:t>
      </w:r>
      <w:r>
        <w:t>ia.</w:t>
      </w:r>
      <w:bookmarkEnd w:id="60"/>
      <w:bookmarkEnd w:id="79"/>
    </w:p>
    <w:p w:rsidR="00682C2C" w:rsidRDefault="00682C2C" w:rsidP="00783B04">
      <w:pPr>
        <w:pStyle w:val="Nagwek3"/>
      </w:pPr>
      <w:bookmarkStart w:id="80" w:name="_Toc28398083"/>
      <w:bookmarkStart w:id="81" w:name="_Toc405668613"/>
      <w:r>
        <w:t xml:space="preserve">1.6.1. </w:t>
      </w:r>
      <w:r w:rsidR="0027404C">
        <w:t>Emisja do powietrza</w:t>
      </w:r>
      <w:r>
        <w:t>.</w:t>
      </w:r>
      <w:bookmarkEnd w:id="80"/>
      <w:bookmarkEnd w:id="81"/>
    </w:p>
    <w:p w:rsidR="002569D3" w:rsidRDefault="001712EB" w:rsidP="001712EB">
      <w:pPr>
        <w:pStyle w:val="Nagwek4"/>
      </w:pPr>
      <w:bookmarkStart w:id="82" w:name="_Toc405668614"/>
      <w:r>
        <w:t xml:space="preserve">1.6.1.1. </w:t>
      </w:r>
      <w:r w:rsidR="00184F43" w:rsidRPr="00184F43">
        <w:t xml:space="preserve">Emisja </w:t>
      </w:r>
      <w:r w:rsidR="00C13FE7">
        <w:t xml:space="preserve">zanieczyszczeń </w:t>
      </w:r>
      <w:r w:rsidR="00184F43" w:rsidRPr="00184F43">
        <w:t xml:space="preserve">ze spalania biogazu w agregatach </w:t>
      </w:r>
      <w:r>
        <w:t>kogeneracyjnych.</w:t>
      </w:r>
      <w:bookmarkEnd w:id="82"/>
    </w:p>
    <w:p w:rsidR="00BA0ED4" w:rsidRPr="00184F43" w:rsidRDefault="006D5164" w:rsidP="006D5164">
      <w:r>
        <w:t>W instalacji</w:t>
      </w:r>
      <w:r w:rsidR="00BA0ED4" w:rsidRPr="00184F43">
        <w:t xml:space="preserve"> </w:t>
      </w:r>
      <w:r w:rsidR="00BA0ED4">
        <w:t xml:space="preserve">prowadzone </w:t>
      </w:r>
      <w:r w:rsidR="00BA0ED4" w:rsidRPr="00184F43">
        <w:t>będzie</w:t>
      </w:r>
      <w:r w:rsidR="00BA0ED4">
        <w:t xml:space="preserve"> </w:t>
      </w:r>
      <w:r>
        <w:t>odsiarczanie</w:t>
      </w:r>
      <w:r w:rsidR="00BA0ED4" w:rsidRPr="00184F43">
        <w:t xml:space="preserve"> </w:t>
      </w:r>
      <w:r>
        <w:t xml:space="preserve">biogazu metodą suchą, w oparciu o </w:t>
      </w:r>
      <w:r w:rsidRPr="00EE254B">
        <w:t>technologi</w:t>
      </w:r>
      <w:r>
        <w:t xml:space="preserve">ę firmy </w:t>
      </w:r>
      <w:r w:rsidRPr="00EE254B">
        <w:t>HALOSORB – INTERMARK</w:t>
      </w:r>
      <w:r>
        <w:t xml:space="preserve">, w filtrze </w:t>
      </w:r>
      <w:r w:rsidRPr="00EE254B">
        <w:t>o wymiarach 2</w:t>
      </w:r>
      <w:r>
        <w:t xml:space="preserve"> </w:t>
      </w:r>
      <w:r w:rsidRPr="00EE254B">
        <w:t>x</w:t>
      </w:r>
      <w:r>
        <w:t xml:space="preserve"> </w:t>
      </w:r>
      <w:r w:rsidRPr="00EE254B">
        <w:t>6</w:t>
      </w:r>
      <w:r>
        <w:t xml:space="preserve"> </w:t>
      </w:r>
      <w:r w:rsidRPr="00EE254B">
        <w:t>x</w:t>
      </w:r>
      <w:r>
        <w:t xml:space="preserve"> </w:t>
      </w:r>
      <w:r w:rsidRPr="00EE254B">
        <w:t>3</w:t>
      </w:r>
      <w:r>
        <w:t xml:space="preserve"> </w:t>
      </w:r>
      <w:r w:rsidRPr="00EE254B">
        <w:t>m</w:t>
      </w:r>
      <w:r>
        <w:t xml:space="preserve">, </w:t>
      </w:r>
      <w:r w:rsidRPr="00EE254B">
        <w:t>z przepływem biogazu w ilości około 3.500 m</w:t>
      </w:r>
      <w:r w:rsidRPr="00EE254B">
        <w:rPr>
          <w:vertAlign w:val="superscript"/>
        </w:rPr>
        <w:t>3</w:t>
      </w:r>
      <w:r>
        <w:t>/h</w:t>
      </w:r>
      <w:r w:rsidRPr="00EE254B">
        <w:t xml:space="preserve">. </w:t>
      </w:r>
      <w:r>
        <w:t>W procesie odsiarczania zastosowane będzie mineralne złoże filtracyjne wypełnione sorbentem haloizytowym HALOSORB. Wyniki przeprowadzonych badań (p. pkt 1.5.3 raportu) p</w:t>
      </w:r>
      <w:r>
        <w:t>o</w:t>
      </w:r>
      <w:r>
        <w:t>twierdziły, że f</w:t>
      </w:r>
      <w:r w:rsidRPr="006279E1">
        <w:t>iltr haloizytowy wykaz</w:t>
      </w:r>
      <w:r>
        <w:t xml:space="preserve">uje się </w:t>
      </w:r>
      <w:r w:rsidRPr="006279E1">
        <w:t>ponad 99</w:t>
      </w:r>
      <w:r>
        <w:t xml:space="preserve"> </w:t>
      </w:r>
      <w:r w:rsidRPr="006279E1">
        <w:t>% skutecznością przy oczyszczaniu biogazu zawierającego 3.000 – 10.000 ppm siarkowodoru.</w:t>
      </w:r>
      <w:r>
        <w:t xml:space="preserve"> Z analizy w/w badań wynika więc, że ewentualna emisja siarkowodoru będzie śladowa i może zostać pominięta. </w:t>
      </w:r>
      <w:r w:rsidR="00BA0ED4">
        <w:t>Zakłada się</w:t>
      </w:r>
      <w:r>
        <w:t xml:space="preserve"> jednocześnie</w:t>
      </w:r>
      <w:r w:rsidR="00BA0ED4">
        <w:t xml:space="preserve">, że ilości </w:t>
      </w:r>
      <w:r>
        <w:t xml:space="preserve">pozostałych </w:t>
      </w:r>
      <w:r w:rsidR="00BA0ED4">
        <w:t xml:space="preserve">zanieczyszczeń nie przekroczą </w:t>
      </w:r>
      <w:r>
        <w:t>obowiązujących</w:t>
      </w:r>
      <w:r w:rsidR="00BA0ED4">
        <w:t xml:space="preserve"> standardów emisyjnych.</w:t>
      </w:r>
    </w:p>
    <w:p w:rsidR="002A55A4" w:rsidRDefault="00BA0ED4" w:rsidP="002A55A4">
      <w:pPr>
        <w:pStyle w:val="Tekstpodstawowy"/>
        <w:rPr>
          <w:rFonts w:cs="Calibri"/>
          <w:b/>
          <w:color w:val="000000"/>
          <w:kern w:val="0"/>
          <w:szCs w:val="24"/>
          <w:lang w:eastAsia="pl-PL"/>
        </w:rPr>
      </w:pPr>
      <w:r>
        <w:t>Wyniki obliczeń emisji ze spalania biogazu w agregatach kogeneracyjnych zestawiono poniżej.</w:t>
      </w:r>
    </w:p>
    <w:p w:rsidR="002A55A4" w:rsidRDefault="002A55A4" w:rsidP="002A55A4">
      <w:pPr>
        <w:pStyle w:val="Tekstpodstawowy"/>
        <w:rPr>
          <w:lang w:eastAsia="pl-PL"/>
        </w:rPr>
      </w:pPr>
    </w:p>
    <w:p w:rsidR="006A49E3" w:rsidRPr="00CE6BB7" w:rsidRDefault="006A49E3" w:rsidP="006A49E3">
      <w:pPr>
        <w:autoSpaceDE w:val="0"/>
        <w:autoSpaceDN w:val="0"/>
        <w:adjustRightInd w:val="0"/>
        <w:jc w:val="center"/>
        <w:rPr>
          <w:rFonts w:ascii="Arial" w:hAnsi="Arial" w:cs="Arial"/>
          <w:b/>
          <w:color w:val="000000"/>
          <w:kern w:val="0"/>
          <w:szCs w:val="24"/>
          <w:lang w:eastAsia="pl-PL"/>
        </w:rPr>
      </w:pPr>
      <w:r w:rsidRPr="00CE6BB7">
        <w:rPr>
          <w:rFonts w:ascii="Arial" w:hAnsi="Arial" w:cs="Arial"/>
          <w:b/>
          <w:color w:val="000000"/>
          <w:kern w:val="0"/>
          <w:szCs w:val="24"/>
          <w:lang w:eastAsia="pl-PL"/>
        </w:rPr>
        <w:t>Zestawienie wskaźników emisji</w:t>
      </w:r>
    </w:p>
    <w:p w:rsidR="006A49E3" w:rsidRPr="00CE6BB7" w:rsidRDefault="006A49E3" w:rsidP="006A49E3">
      <w:pPr>
        <w:autoSpaceDE w:val="0"/>
        <w:autoSpaceDN w:val="0"/>
        <w:adjustRightInd w:val="0"/>
        <w:jc w:val="left"/>
        <w:rPr>
          <w:rFonts w:ascii="Arial" w:hAnsi="Arial" w:cs="Arial"/>
          <w:color w:val="000000"/>
          <w:kern w:val="0"/>
          <w:sz w:val="20"/>
          <w:lang w:eastAsia="pl-PL"/>
        </w:rPr>
      </w:pPr>
    </w:p>
    <w:p w:rsidR="00611883" w:rsidRDefault="00611883" w:rsidP="00611883">
      <w:pPr>
        <w:autoSpaceDE w:val="0"/>
        <w:autoSpaceDN w:val="0"/>
        <w:adjustRightInd w:val="0"/>
        <w:jc w:val="left"/>
        <w:rPr>
          <w:rFonts w:ascii="Arial" w:hAnsi="Arial" w:cs="Arial"/>
          <w:color w:val="000000"/>
          <w:kern w:val="0"/>
          <w:sz w:val="20"/>
          <w:lang w:eastAsia="pl-PL"/>
        </w:rPr>
      </w:pPr>
      <w:r w:rsidRPr="00CE6BB7">
        <w:rPr>
          <w:rFonts w:ascii="Arial" w:hAnsi="Arial" w:cs="Arial"/>
          <w:color w:val="000000"/>
          <w:kern w:val="0"/>
          <w:sz w:val="20"/>
          <w:lang w:eastAsia="pl-PL"/>
        </w:rPr>
        <w:t xml:space="preserve">Agregat kogeneracyjny </w:t>
      </w:r>
      <w:r>
        <w:rPr>
          <w:rFonts w:ascii="Arial" w:hAnsi="Arial" w:cs="Arial"/>
          <w:color w:val="000000"/>
          <w:kern w:val="0"/>
          <w:sz w:val="20"/>
          <w:lang w:eastAsia="pl-PL"/>
        </w:rPr>
        <w:t>Tedom Quanto D 580 SP Bio - 5 szt.</w:t>
      </w:r>
    </w:p>
    <w:p w:rsidR="00611883" w:rsidRDefault="00611883" w:rsidP="00611883">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Spalanie biogazu w agregatach kogeneracyjnych</w:t>
      </w:r>
      <w:r w:rsidR="006B425A">
        <w:rPr>
          <w:rFonts w:ascii="Arial" w:hAnsi="Arial" w:cs="Arial"/>
          <w:color w:val="000000"/>
          <w:kern w:val="0"/>
          <w:sz w:val="20"/>
          <w:lang w:eastAsia="pl-PL"/>
        </w:rPr>
        <w:t xml:space="preserve"> </w:t>
      </w:r>
    </w:p>
    <w:p w:rsidR="003E6F28" w:rsidRDefault="006B425A"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 xml:space="preserve">Wskaźniki emisji na podstawie </w:t>
      </w:r>
      <w:r w:rsidR="003E6F28">
        <w:rPr>
          <w:rFonts w:ascii="Arial" w:hAnsi="Arial" w:cs="Arial"/>
          <w:color w:val="000000"/>
          <w:kern w:val="0"/>
          <w:sz w:val="20"/>
          <w:lang w:eastAsia="pl-PL"/>
        </w:rPr>
        <w:t>MOŚZNiL 1996 (jak dla gazu ziemnego wysokometanowego &lt;= 1,4 MW)</w:t>
      </w:r>
    </w:p>
    <w:p w:rsidR="00587A2A" w:rsidRDefault="00587A2A" w:rsidP="00587A2A">
      <w:pPr>
        <w:autoSpaceDE w:val="0"/>
        <w:autoSpaceDN w:val="0"/>
        <w:adjustRightInd w:val="0"/>
        <w:spacing w:line="312" w:lineRule="auto"/>
        <w:jc w:val="left"/>
        <w:rPr>
          <w:rFonts w:ascii="Arial" w:hAnsi="Arial" w:cs="Arial"/>
          <w:color w:val="000000"/>
          <w:kern w:val="0"/>
          <w:sz w:val="20"/>
          <w:lang w:eastAsia="pl-PL"/>
        </w:rPr>
      </w:pPr>
      <w:r>
        <w:rPr>
          <w:rFonts w:ascii="Arial" w:hAnsi="Arial" w:cs="Arial"/>
          <w:color w:val="000000"/>
          <w:kern w:val="0"/>
          <w:sz w:val="20"/>
          <w:lang w:eastAsia="pl-PL"/>
        </w:rPr>
        <w:t>Zawartość siarki: 40 mg/m</w:t>
      </w:r>
      <w:r>
        <w:rPr>
          <w:rFonts w:ascii="Arial" w:hAnsi="Arial" w:cs="Arial"/>
          <w:color w:val="000000"/>
          <w:kern w:val="0"/>
          <w:sz w:val="20"/>
          <w:vertAlign w:val="superscript"/>
          <w:lang w:eastAsia="pl-PL"/>
        </w:rPr>
        <w:t>3</w:t>
      </w:r>
    </w:p>
    <w:p w:rsidR="003E6F28" w:rsidRDefault="003E6F28" w:rsidP="003E6F28">
      <w:pPr>
        <w:autoSpaceDE w:val="0"/>
        <w:autoSpaceDN w:val="0"/>
        <w:adjustRightInd w:val="0"/>
        <w:jc w:val="left"/>
        <w:rPr>
          <w:rFonts w:ascii="Arial" w:hAnsi="Arial" w:cs="Arial"/>
          <w:color w:val="000000"/>
          <w:kern w:val="0"/>
          <w:sz w:val="20"/>
          <w:lang w:eastAsia="pl-PL"/>
        </w:rPr>
      </w:pPr>
    </w:p>
    <w:tbl>
      <w:tblPr>
        <w:tblW w:w="8674" w:type="dxa"/>
        <w:tblInd w:w="10" w:type="dxa"/>
        <w:tblLayout w:type="fixed"/>
        <w:tblCellMar>
          <w:left w:w="0" w:type="dxa"/>
          <w:right w:w="0" w:type="dxa"/>
        </w:tblCellMar>
        <w:tblLook w:val="0000" w:firstRow="0" w:lastRow="0" w:firstColumn="0" w:lastColumn="0" w:noHBand="0" w:noVBand="0"/>
      </w:tblPr>
      <w:tblGrid>
        <w:gridCol w:w="2721"/>
        <w:gridCol w:w="3685"/>
        <w:gridCol w:w="2268"/>
      </w:tblGrid>
      <w:tr w:rsidR="003E6F28">
        <w:tc>
          <w:tcPr>
            <w:tcW w:w="2721" w:type="dxa"/>
            <w:tcBorders>
              <w:top w:val="single" w:sz="8" w:space="0" w:color="auto"/>
              <w:left w:val="single" w:sz="8" w:space="0" w:color="auto"/>
              <w:bottom w:val="nil"/>
              <w:right w:val="single" w:sz="6" w:space="0" w:color="auto"/>
            </w:tcBorders>
          </w:tcPr>
          <w:p w:rsidR="003E6F28" w:rsidRDefault="003E6F28" w:rsidP="003E6F28">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Zanieczyszczenie</w:t>
            </w:r>
          </w:p>
        </w:tc>
        <w:tc>
          <w:tcPr>
            <w:tcW w:w="3685" w:type="dxa"/>
            <w:tcBorders>
              <w:top w:val="single" w:sz="8" w:space="0" w:color="auto"/>
              <w:left w:val="single" w:sz="6" w:space="0" w:color="auto"/>
              <w:bottom w:val="nil"/>
              <w:right w:val="single" w:sz="6" w:space="0" w:color="auto"/>
            </w:tcBorders>
          </w:tcPr>
          <w:p w:rsidR="003E6F28" w:rsidRDefault="003E6F28" w:rsidP="003E6F28">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Wskaźnik emisji</w:t>
            </w:r>
          </w:p>
        </w:tc>
        <w:tc>
          <w:tcPr>
            <w:tcW w:w="2268" w:type="dxa"/>
            <w:tcBorders>
              <w:top w:val="single" w:sz="8" w:space="0" w:color="auto"/>
              <w:left w:val="single" w:sz="6" w:space="0" w:color="auto"/>
              <w:bottom w:val="nil"/>
              <w:right w:val="single" w:sz="8" w:space="0" w:color="auto"/>
            </w:tcBorders>
          </w:tcPr>
          <w:p w:rsidR="003E6F28" w:rsidRDefault="003E6F28" w:rsidP="003E6F28">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Wskaźnik przeliczony kg/mln m</w:t>
            </w:r>
            <w:r>
              <w:rPr>
                <w:rFonts w:ascii="Arial" w:hAnsi="Arial" w:cs="Arial"/>
                <w:color w:val="000000"/>
                <w:kern w:val="0"/>
                <w:sz w:val="20"/>
                <w:vertAlign w:val="superscript"/>
                <w:lang w:eastAsia="pl-PL"/>
              </w:rPr>
              <w:t>3</w:t>
            </w:r>
          </w:p>
        </w:tc>
      </w:tr>
      <w:tr w:rsidR="003E6F28">
        <w:tc>
          <w:tcPr>
            <w:tcW w:w="2721" w:type="dxa"/>
            <w:tcBorders>
              <w:top w:val="single" w:sz="6" w:space="0" w:color="auto"/>
              <w:left w:val="single" w:sz="8" w:space="0" w:color="auto"/>
              <w:bottom w:val="nil"/>
              <w:right w:val="single" w:sz="6" w:space="0" w:color="auto"/>
            </w:tcBorders>
          </w:tcPr>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Pył</w:t>
            </w:r>
          </w:p>
        </w:tc>
        <w:tc>
          <w:tcPr>
            <w:tcW w:w="3685" w:type="dxa"/>
            <w:tcBorders>
              <w:top w:val="single" w:sz="4" w:space="0" w:color="auto"/>
              <w:left w:val="single" w:sz="4" w:space="0" w:color="auto"/>
              <w:bottom w:val="nil"/>
              <w:right w:val="single" w:sz="4" w:space="0" w:color="auto"/>
            </w:tcBorders>
          </w:tcPr>
          <w:p w:rsidR="003E6F28" w:rsidRDefault="003E6F28" w:rsidP="003E6F28">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15 kg/mln m</w:t>
            </w:r>
            <w:r>
              <w:rPr>
                <w:rFonts w:ascii="Arial" w:hAnsi="Arial" w:cs="Arial"/>
                <w:color w:val="000000"/>
                <w:kern w:val="0"/>
                <w:sz w:val="20"/>
                <w:vertAlign w:val="superscript"/>
                <w:lang w:eastAsia="pl-PL"/>
              </w:rPr>
              <w:t>3</w:t>
            </w:r>
          </w:p>
        </w:tc>
        <w:tc>
          <w:tcPr>
            <w:tcW w:w="2268" w:type="dxa"/>
            <w:tcBorders>
              <w:top w:val="single" w:sz="6" w:space="0" w:color="auto"/>
              <w:left w:val="single" w:sz="6" w:space="0" w:color="auto"/>
              <w:bottom w:val="nil"/>
              <w:right w:val="single" w:sz="8" w:space="0" w:color="auto"/>
            </w:tcBorders>
          </w:tcPr>
          <w:p w:rsidR="003E6F28" w:rsidRDefault="003E6F28" w:rsidP="003E6F28">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15</w:t>
            </w:r>
          </w:p>
        </w:tc>
      </w:tr>
      <w:tr w:rsidR="003E6F28">
        <w:tc>
          <w:tcPr>
            <w:tcW w:w="2721" w:type="dxa"/>
            <w:tcBorders>
              <w:top w:val="nil"/>
              <w:left w:val="single" w:sz="8" w:space="0" w:color="auto"/>
              <w:bottom w:val="nil"/>
              <w:right w:val="single" w:sz="6" w:space="0" w:color="auto"/>
            </w:tcBorders>
          </w:tcPr>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Dwutlenek siarki (SO</w:t>
            </w:r>
            <w:r>
              <w:rPr>
                <w:rFonts w:ascii="Arial" w:hAnsi="Arial" w:cs="Arial"/>
                <w:color w:val="000000"/>
                <w:kern w:val="0"/>
                <w:sz w:val="20"/>
                <w:vertAlign w:val="subscript"/>
                <w:lang w:eastAsia="pl-PL"/>
              </w:rPr>
              <w:t>2</w:t>
            </w:r>
            <w:r>
              <w:rPr>
                <w:rFonts w:ascii="Arial" w:hAnsi="Arial" w:cs="Arial"/>
                <w:color w:val="000000"/>
                <w:kern w:val="0"/>
                <w:sz w:val="20"/>
                <w:lang w:eastAsia="pl-PL"/>
              </w:rPr>
              <w:t>)</w:t>
            </w:r>
          </w:p>
        </w:tc>
        <w:tc>
          <w:tcPr>
            <w:tcW w:w="3685" w:type="dxa"/>
            <w:tcBorders>
              <w:top w:val="nil"/>
              <w:left w:val="single" w:sz="4" w:space="0" w:color="auto"/>
              <w:bottom w:val="nil"/>
              <w:right w:val="single" w:sz="4" w:space="0" w:color="auto"/>
            </w:tcBorders>
          </w:tcPr>
          <w:p w:rsidR="003E6F28" w:rsidRDefault="003E6F28" w:rsidP="003E6F28">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2 kg/mln m</w:t>
            </w:r>
            <w:r>
              <w:rPr>
                <w:rFonts w:ascii="Arial" w:hAnsi="Arial" w:cs="Arial"/>
                <w:color w:val="000000"/>
                <w:kern w:val="0"/>
                <w:sz w:val="20"/>
                <w:vertAlign w:val="superscript"/>
                <w:lang w:eastAsia="pl-PL"/>
              </w:rPr>
              <w:t>3</w:t>
            </w:r>
          </w:p>
        </w:tc>
        <w:tc>
          <w:tcPr>
            <w:tcW w:w="2268" w:type="dxa"/>
            <w:tcBorders>
              <w:top w:val="nil"/>
              <w:left w:val="single" w:sz="6" w:space="0" w:color="auto"/>
              <w:bottom w:val="nil"/>
              <w:right w:val="single" w:sz="8" w:space="0" w:color="auto"/>
            </w:tcBorders>
          </w:tcPr>
          <w:p w:rsidR="003E6F28" w:rsidRDefault="003E6F28" w:rsidP="003E6F28">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2</w:t>
            </w:r>
          </w:p>
        </w:tc>
      </w:tr>
      <w:tr w:rsidR="003E6F28">
        <w:tc>
          <w:tcPr>
            <w:tcW w:w="2721" w:type="dxa"/>
            <w:tcBorders>
              <w:top w:val="nil"/>
              <w:left w:val="single" w:sz="8" w:space="0" w:color="auto"/>
              <w:bottom w:val="nil"/>
              <w:right w:val="single" w:sz="6" w:space="0" w:color="auto"/>
            </w:tcBorders>
          </w:tcPr>
          <w:p w:rsidR="003E6F28" w:rsidRDefault="003E6F28" w:rsidP="003E6F28">
            <w:pPr>
              <w:autoSpaceDE w:val="0"/>
              <w:autoSpaceDN w:val="0"/>
              <w:adjustRightInd w:val="0"/>
              <w:jc w:val="left"/>
              <w:rPr>
                <w:rFonts w:ascii="Arial" w:hAnsi="Arial" w:cs="Arial"/>
                <w:color w:val="000000"/>
                <w:kern w:val="0"/>
                <w:sz w:val="20"/>
                <w:vertAlign w:val="subscript"/>
                <w:lang w:eastAsia="pl-PL"/>
              </w:rPr>
            </w:pPr>
            <w:r>
              <w:rPr>
                <w:rFonts w:ascii="Arial" w:hAnsi="Arial" w:cs="Arial"/>
                <w:color w:val="000000"/>
                <w:kern w:val="0"/>
                <w:sz w:val="20"/>
                <w:lang w:eastAsia="pl-PL"/>
              </w:rPr>
              <w:t>Tlenki azotu jako NO</w:t>
            </w:r>
            <w:r>
              <w:rPr>
                <w:rFonts w:ascii="Arial" w:hAnsi="Arial" w:cs="Arial"/>
                <w:color w:val="000000"/>
                <w:kern w:val="0"/>
                <w:sz w:val="20"/>
                <w:vertAlign w:val="subscript"/>
                <w:lang w:eastAsia="pl-PL"/>
              </w:rPr>
              <w:t>2</w:t>
            </w:r>
          </w:p>
        </w:tc>
        <w:tc>
          <w:tcPr>
            <w:tcW w:w="3685" w:type="dxa"/>
            <w:tcBorders>
              <w:top w:val="nil"/>
              <w:left w:val="single" w:sz="4" w:space="0" w:color="auto"/>
              <w:bottom w:val="nil"/>
              <w:right w:val="single" w:sz="4" w:space="0" w:color="auto"/>
            </w:tcBorders>
          </w:tcPr>
          <w:p w:rsidR="003E6F28" w:rsidRDefault="003E6F28" w:rsidP="003E6F28">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1280 kg/mln m</w:t>
            </w:r>
            <w:r>
              <w:rPr>
                <w:rFonts w:ascii="Arial" w:hAnsi="Arial" w:cs="Arial"/>
                <w:color w:val="000000"/>
                <w:kern w:val="0"/>
                <w:sz w:val="20"/>
                <w:vertAlign w:val="superscript"/>
                <w:lang w:eastAsia="pl-PL"/>
              </w:rPr>
              <w:t>3</w:t>
            </w:r>
          </w:p>
        </w:tc>
        <w:tc>
          <w:tcPr>
            <w:tcW w:w="2268" w:type="dxa"/>
            <w:tcBorders>
              <w:top w:val="nil"/>
              <w:left w:val="single" w:sz="6" w:space="0" w:color="auto"/>
              <w:bottom w:val="nil"/>
              <w:right w:val="single" w:sz="8" w:space="0" w:color="auto"/>
            </w:tcBorders>
          </w:tcPr>
          <w:p w:rsidR="003E6F28" w:rsidRDefault="003E6F28" w:rsidP="003E6F28">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1280</w:t>
            </w:r>
          </w:p>
        </w:tc>
      </w:tr>
      <w:tr w:rsidR="003E6F28">
        <w:tc>
          <w:tcPr>
            <w:tcW w:w="2721" w:type="dxa"/>
            <w:tcBorders>
              <w:top w:val="nil"/>
              <w:left w:val="single" w:sz="8" w:space="0" w:color="auto"/>
              <w:bottom w:val="single" w:sz="8" w:space="0" w:color="auto"/>
              <w:right w:val="single" w:sz="6" w:space="0" w:color="auto"/>
            </w:tcBorders>
          </w:tcPr>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Tlenek węgla (CO)</w:t>
            </w:r>
          </w:p>
        </w:tc>
        <w:tc>
          <w:tcPr>
            <w:tcW w:w="3685" w:type="dxa"/>
            <w:tcBorders>
              <w:top w:val="nil"/>
              <w:left w:val="single" w:sz="6" w:space="0" w:color="auto"/>
              <w:bottom w:val="single" w:sz="8" w:space="0" w:color="auto"/>
              <w:right w:val="single" w:sz="6" w:space="0" w:color="auto"/>
            </w:tcBorders>
          </w:tcPr>
          <w:p w:rsidR="003E6F28" w:rsidRDefault="003E6F28" w:rsidP="003E6F28">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360 kg/mln m</w:t>
            </w:r>
            <w:r>
              <w:rPr>
                <w:rFonts w:ascii="Arial" w:hAnsi="Arial" w:cs="Arial"/>
                <w:color w:val="000000"/>
                <w:kern w:val="0"/>
                <w:sz w:val="20"/>
                <w:vertAlign w:val="superscript"/>
                <w:lang w:eastAsia="pl-PL"/>
              </w:rPr>
              <w:t>3</w:t>
            </w:r>
          </w:p>
        </w:tc>
        <w:tc>
          <w:tcPr>
            <w:tcW w:w="2268" w:type="dxa"/>
            <w:tcBorders>
              <w:top w:val="nil"/>
              <w:left w:val="single" w:sz="6" w:space="0" w:color="auto"/>
              <w:bottom w:val="single" w:sz="8" w:space="0" w:color="auto"/>
              <w:right w:val="single" w:sz="8" w:space="0" w:color="auto"/>
            </w:tcBorders>
          </w:tcPr>
          <w:p w:rsidR="003E6F28" w:rsidRDefault="003E6F28" w:rsidP="003E6F28">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360</w:t>
            </w:r>
          </w:p>
        </w:tc>
      </w:tr>
    </w:tbl>
    <w:p w:rsidR="00611883" w:rsidRDefault="00611883" w:rsidP="00611883">
      <w:pPr>
        <w:autoSpaceDE w:val="0"/>
        <w:autoSpaceDN w:val="0"/>
        <w:adjustRightInd w:val="0"/>
        <w:jc w:val="left"/>
        <w:rPr>
          <w:rFonts w:ascii="Arial" w:hAnsi="Arial" w:cs="Arial"/>
          <w:color w:val="000000"/>
          <w:kern w:val="0"/>
          <w:sz w:val="20"/>
          <w:lang w:eastAsia="pl-PL"/>
        </w:rPr>
      </w:pPr>
    </w:p>
    <w:p w:rsidR="006A49E3" w:rsidRPr="00CE6BB7" w:rsidRDefault="006A49E3" w:rsidP="006A49E3">
      <w:pPr>
        <w:autoSpaceDE w:val="0"/>
        <w:autoSpaceDN w:val="0"/>
        <w:adjustRightInd w:val="0"/>
        <w:jc w:val="center"/>
        <w:rPr>
          <w:rFonts w:ascii="Arial" w:hAnsi="Arial" w:cs="Arial"/>
          <w:b/>
          <w:color w:val="000000"/>
          <w:kern w:val="0"/>
          <w:sz w:val="20"/>
          <w:lang w:eastAsia="pl-PL"/>
        </w:rPr>
      </w:pPr>
      <w:r w:rsidRPr="00CE6BB7">
        <w:rPr>
          <w:rFonts w:ascii="Arial" w:hAnsi="Arial" w:cs="Arial"/>
          <w:b/>
          <w:color w:val="000000"/>
          <w:kern w:val="0"/>
          <w:szCs w:val="24"/>
          <w:lang w:eastAsia="pl-PL"/>
        </w:rPr>
        <w:t>Obliczenia emisji</w:t>
      </w:r>
    </w:p>
    <w:p w:rsidR="006A49E3" w:rsidRPr="00CE6BB7" w:rsidRDefault="006A49E3" w:rsidP="006A49E3">
      <w:pPr>
        <w:autoSpaceDE w:val="0"/>
        <w:autoSpaceDN w:val="0"/>
        <w:adjustRightInd w:val="0"/>
        <w:jc w:val="left"/>
        <w:rPr>
          <w:rFonts w:ascii="Arial" w:hAnsi="Arial" w:cs="Arial"/>
          <w:color w:val="000000"/>
          <w:kern w:val="0"/>
          <w:sz w:val="20"/>
          <w:lang w:eastAsia="pl-PL"/>
        </w:rPr>
      </w:pPr>
    </w:p>
    <w:p w:rsidR="00611883" w:rsidRDefault="00611883" w:rsidP="00611883">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Maksymalną ilość zużywanego paliwa obliczono ze wzoru:</w:t>
      </w:r>
    </w:p>
    <w:p w:rsidR="00611883" w:rsidRDefault="00611883" w:rsidP="00611883">
      <w:pPr>
        <w:autoSpaceDE w:val="0"/>
        <w:autoSpaceDN w:val="0"/>
        <w:adjustRightInd w:val="0"/>
        <w:jc w:val="left"/>
        <w:rPr>
          <w:rFonts w:ascii="Arial" w:hAnsi="Arial" w:cs="Arial"/>
          <w:color w:val="000000"/>
          <w:kern w:val="0"/>
          <w:sz w:val="20"/>
          <w:lang w:eastAsia="pl-PL"/>
        </w:rPr>
      </w:pPr>
    </w:p>
    <w:p w:rsidR="00611883" w:rsidRDefault="00C93172" w:rsidP="00611883">
      <w:pPr>
        <w:autoSpaceDE w:val="0"/>
        <w:autoSpaceDN w:val="0"/>
        <w:adjustRightInd w:val="0"/>
        <w:jc w:val="left"/>
        <w:rPr>
          <w:rFonts w:ascii="Arial" w:hAnsi="Arial" w:cs="Arial"/>
          <w:color w:val="000000"/>
          <w:kern w:val="0"/>
          <w:sz w:val="20"/>
          <w:lang w:eastAsia="pl-PL"/>
        </w:rPr>
      </w:pPr>
      <w:r>
        <w:rPr>
          <w:rFonts w:ascii="Arial" w:hAnsi="Arial" w:cs="Arial"/>
          <w:noProof/>
          <w:color w:val="000000"/>
          <w:kern w:val="0"/>
          <w:sz w:val="20"/>
          <w:lang w:eastAsia="pl-PL"/>
        </w:rPr>
        <w:drawing>
          <wp:inline distT="0" distB="0" distL="0" distR="0">
            <wp:extent cx="774700" cy="387350"/>
            <wp:effectExtent l="0" t="0" r="635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74700" cy="387350"/>
                    </a:xfrm>
                    <a:prstGeom prst="rect">
                      <a:avLst/>
                    </a:prstGeom>
                    <a:noFill/>
                    <a:ln>
                      <a:noFill/>
                    </a:ln>
                  </pic:spPr>
                </pic:pic>
              </a:graphicData>
            </a:graphic>
          </wp:inline>
        </w:drawing>
      </w:r>
      <w:r w:rsidR="00611883">
        <w:rPr>
          <w:rFonts w:ascii="Arial" w:hAnsi="Arial" w:cs="Arial"/>
          <w:color w:val="000000"/>
          <w:kern w:val="0"/>
          <w:sz w:val="20"/>
          <w:lang w:eastAsia="pl-PL"/>
        </w:rPr>
        <w:t xml:space="preserve">    [m</w:t>
      </w:r>
      <w:r w:rsidR="00611883">
        <w:rPr>
          <w:rFonts w:ascii="Arial" w:hAnsi="Arial" w:cs="Arial"/>
          <w:color w:val="000000"/>
          <w:kern w:val="0"/>
          <w:sz w:val="20"/>
          <w:vertAlign w:val="superscript"/>
          <w:lang w:eastAsia="pl-PL"/>
        </w:rPr>
        <w:t>3</w:t>
      </w:r>
      <w:r w:rsidR="00611883">
        <w:rPr>
          <w:rFonts w:ascii="Arial" w:hAnsi="Arial" w:cs="Arial"/>
          <w:color w:val="000000"/>
          <w:kern w:val="0"/>
          <w:sz w:val="20"/>
          <w:lang w:eastAsia="pl-PL"/>
        </w:rPr>
        <w:t>/h]</w:t>
      </w:r>
    </w:p>
    <w:p w:rsidR="00611883" w:rsidRDefault="00611883" w:rsidP="00611883">
      <w:pPr>
        <w:autoSpaceDE w:val="0"/>
        <w:autoSpaceDN w:val="0"/>
        <w:adjustRightInd w:val="0"/>
        <w:jc w:val="left"/>
        <w:rPr>
          <w:rFonts w:ascii="Arial" w:hAnsi="Arial" w:cs="Arial"/>
          <w:color w:val="000000"/>
          <w:kern w:val="0"/>
          <w:sz w:val="20"/>
          <w:lang w:eastAsia="pl-PL"/>
        </w:rPr>
      </w:pPr>
    </w:p>
    <w:tbl>
      <w:tblPr>
        <w:tblW w:w="5000" w:type="pct"/>
        <w:tblLayout w:type="fixed"/>
        <w:tblCellMar>
          <w:left w:w="0" w:type="dxa"/>
          <w:right w:w="0" w:type="dxa"/>
        </w:tblCellMar>
        <w:tblLook w:val="0000" w:firstRow="0" w:lastRow="0" w:firstColumn="0" w:lastColumn="0" w:noHBand="0" w:noVBand="0"/>
      </w:tblPr>
      <w:tblGrid>
        <w:gridCol w:w="851"/>
        <w:gridCol w:w="8786"/>
      </w:tblGrid>
      <w:tr w:rsidR="00611883" w:rsidTr="00611883">
        <w:tc>
          <w:tcPr>
            <w:tcW w:w="851" w:type="dxa"/>
            <w:tcBorders>
              <w:top w:val="nil"/>
              <w:left w:val="nil"/>
              <w:bottom w:val="nil"/>
              <w:right w:val="nil"/>
            </w:tcBorders>
          </w:tcPr>
          <w:p w:rsidR="00611883" w:rsidRDefault="00611883" w:rsidP="00611883">
            <w:pPr>
              <w:autoSpaceDE w:val="0"/>
              <w:autoSpaceDN w:val="0"/>
              <w:adjustRightInd w:val="0"/>
              <w:jc w:val="right"/>
              <w:rPr>
                <w:rFonts w:ascii="Arial" w:hAnsi="Arial" w:cs="Arial"/>
                <w:color w:val="000000"/>
                <w:kern w:val="0"/>
                <w:sz w:val="20"/>
                <w:lang w:eastAsia="pl-PL"/>
              </w:rPr>
            </w:pPr>
            <w:r>
              <w:rPr>
                <w:rFonts w:ascii="Arial" w:hAnsi="Arial" w:cs="Arial"/>
                <w:color w:val="000000"/>
                <w:kern w:val="0"/>
                <w:sz w:val="20"/>
                <w:lang w:eastAsia="pl-PL"/>
              </w:rPr>
              <w:t>gdzie:  Q</w:t>
            </w:r>
          </w:p>
        </w:tc>
        <w:tc>
          <w:tcPr>
            <w:tcW w:w="8786" w:type="dxa"/>
            <w:tcBorders>
              <w:top w:val="nil"/>
              <w:left w:val="nil"/>
              <w:bottom w:val="nil"/>
              <w:right w:val="nil"/>
            </w:tcBorders>
          </w:tcPr>
          <w:p w:rsidR="00611883" w:rsidRDefault="00611883" w:rsidP="00611883">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 wydajność cieplna kotła [ kJ/h ]</w:t>
            </w:r>
          </w:p>
        </w:tc>
      </w:tr>
      <w:tr w:rsidR="00611883" w:rsidTr="00611883">
        <w:tc>
          <w:tcPr>
            <w:tcW w:w="851" w:type="dxa"/>
            <w:tcBorders>
              <w:top w:val="nil"/>
              <w:left w:val="nil"/>
              <w:bottom w:val="nil"/>
              <w:right w:val="nil"/>
            </w:tcBorders>
          </w:tcPr>
          <w:p w:rsidR="00611883" w:rsidRDefault="00611883" w:rsidP="00611883">
            <w:pPr>
              <w:autoSpaceDE w:val="0"/>
              <w:autoSpaceDN w:val="0"/>
              <w:adjustRightInd w:val="0"/>
              <w:jc w:val="right"/>
              <w:rPr>
                <w:rFonts w:ascii="Arial" w:hAnsi="Arial" w:cs="Arial"/>
                <w:color w:val="000000"/>
                <w:kern w:val="0"/>
                <w:sz w:val="20"/>
                <w:lang w:eastAsia="pl-PL"/>
              </w:rPr>
            </w:pPr>
            <w:r>
              <w:rPr>
                <w:rFonts w:ascii="Arial" w:hAnsi="Arial" w:cs="Arial"/>
                <w:color w:val="000000"/>
                <w:kern w:val="0"/>
                <w:sz w:val="20"/>
                <w:lang w:eastAsia="pl-PL"/>
              </w:rPr>
              <w:t>Wd</w:t>
            </w:r>
          </w:p>
        </w:tc>
        <w:tc>
          <w:tcPr>
            <w:tcW w:w="8786" w:type="dxa"/>
            <w:tcBorders>
              <w:top w:val="nil"/>
              <w:left w:val="nil"/>
              <w:bottom w:val="nil"/>
              <w:right w:val="nil"/>
            </w:tcBorders>
          </w:tcPr>
          <w:p w:rsidR="00611883" w:rsidRDefault="00611883" w:rsidP="00611883">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 wartość opałowa paliwa [ kJ/m</w:t>
            </w:r>
            <w:r>
              <w:rPr>
                <w:rFonts w:ascii="Arial" w:hAnsi="Arial" w:cs="Arial"/>
                <w:color w:val="000000"/>
                <w:kern w:val="0"/>
                <w:sz w:val="20"/>
                <w:vertAlign w:val="superscript"/>
                <w:lang w:eastAsia="pl-PL"/>
              </w:rPr>
              <w:t>3</w:t>
            </w:r>
            <w:r>
              <w:rPr>
                <w:rFonts w:ascii="Arial" w:hAnsi="Arial" w:cs="Arial"/>
                <w:color w:val="000000"/>
                <w:kern w:val="0"/>
                <w:sz w:val="20"/>
                <w:lang w:eastAsia="pl-PL"/>
              </w:rPr>
              <w:t xml:space="preserve"> ]</w:t>
            </w:r>
          </w:p>
        </w:tc>
      </w:tr>
      <w:tr w:rsidR="00611883" w:rsidTr="00611883">
        <w:tc>
          <w:tcPr>
            <w:tcW w:w="851" w:type="dxa"/>
            <w:tcBorders>
              <w:top w:val="nil"/>
              <w:left w:val="nil"/>
              <w:bottom w:val="nil"/>
              <w:right w:val="nil"/>
            </w:tcBorders>
          </w:tcPr>
          <w:p w:rsidR="00611883" w:rsidRDefault="00611883" w:rsidP="00611883">
            <w:pPr>
              <w:autoSpaceDE w:val="0"/>
              <w:autoSpaceDN w:val="0"/>
              <w:adjustRightInd w:val="0"/>
              <w:jc w:val="right"/>
              <w:rPr>
                <w:rFonts w:ascii="Symbol" w:hAnsi="Symbol" w:cs="Symbol"/>
                <w:color w:val="000000"/>
                <w:kern w:val="0"/>
                <w:sz w:val="20"/>
                <w:lang w:eastAsia="pl-PL"/>
              </w:rPr>
            </w:pPr>
            <w:r>
              <w:rPr>
                <w:rFonts w:ascii="Symbol" w:hAnsi="Symbol" w:cs="Symbol"/>
                <w:color w:val="000000"/>
                <w:kern w:val="0"/>
                <w:sz w:val="20"/>
                <w:lang w:eastAsia="pl-PL"/>
              </w:rPr>
              <w:t></w:t>
            </w:r>
          </w:p>
        </w:tc>
        <w:tc>
          <w:tcPr>
            <w:tcW w:w="8786" w:type="dxa"/>
            <w:tcBorders>
              <w:top w:val="nil"/>
              <w:left w:val="nil"/>
              <w:bottom w:val="nil"/>
              <w:right w:val="nil"/>
            </w:tcBorders>
          </w:tcPr>
          <w:p w:rsidR="00611883" w:rsidRDefault="00611883" w:rsidP="00611883">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 sprawność cieplna kotła</w:t>
            </w:r>
          </w:p>
        </w:tc>
      </w:tr>
    </w:tbl>
    <w:p w:rsidR="00611883" w:rsidRDefault="00611883" w:rsidP="00611883">
      <w:pPr>
        <w:autoSpaceDE w:val="0"/>
        <w:autoSpaceDN w:val="0"/>
        <w:adjustRightInd w:val="0"/>
        <w:jc w:val="left"/>
        <w:rPr>
          <w:rFonts w:ascii="Arial" w:hAnsi="Arial" w:cs="Arial"/>
          <w:color w:val="000000"/>
          <w:kern w:val="0"/>
          <w:sz w:val="20"/>
          <w:lang w:eastAsia="pl-PL"/>
        </w:rPr>
      </w:pPr>
    </w:p>
    <w:p w:rsidR="00611883" w:rsidRDefault="00611883" w:rsidP="00611883">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W przypadku kotła Tedom Quanto D 580 SP Bio - 5 szt. wydajność cieplna  = 6230 kW * 3600 = 22428000 kJ/h, maksymalna ilość zużywanego paliwa =  Bmax = 22428000 / (20400  *  0,882) = 1246,5 m</w:t>
      </w:r>
      <w:r>
        <w:rPr>
          <w:rFonts w:ascii="Arial" w:hAnsi="Arial" w:cs="Arial"/>
          <w:color w:val="000000"/>
          <w:kern w:val="0"/>
          <w:sz w:val="20"/>
          <w:vertAlign w:val="superscript"/>
          <w:lang w:eastAsia="pl-PL"/>
        </w:rPr>
        <w:t>3</w:t>
      </w:r>
      <w:r>
        <w:rPr>
          <w:rFonts w:ascii="Arial" w:hAnsi="Arial" w:cs="Arial"/>
          <w:color w:val="000000"/>
          <w:kern w:val="0"/>
          <w:sz w:val="20"/>
          <w:lang w:eastAsia="pl-PL"/>
        </w:rPr>
        <w:t>/h</w:t>
      </w:r>
      <w:r w:rsidR="00790760">
        <w:rPr>
          <w:rFonts w:ascii="Arial" w:hAnsi="Arial" w:cs="Arial"/>
          <w:color w:val="000000"/>
          <w:kern w:val="0"/>
          <w:sz w:val="20"/>
          <w:lang w:eastAsia="pl-PL"/>
        </w:rPr>
        <w:t>.</w:t>
      </w:r>
    </w:p>
    <w:p w:rsidR="005D6B5B" w:rsidRDefault="005D6B5B"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Wzory do obliczenia emisji:</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b/>
          <w:bCs/>
          <w:color w:val="000000"/>
          <w:kern w:val="0"/>
          <w:sz w:val="20"/>
          <w:u w:val="single"/>
          <w:lang w:eastAsia="pl-PL"/>
        </w:rPr>
      </w:pPr>
      <w:r>
        <w:rPr>
          <w:rFonts w:ascii="Arial" w:hAnsi="Arial" w:cs="Arial"/>
          <w:b/>
          <w:bCs/>
          <w:color w:val="000000"/>
          <w:kern w:val="0"/>
          <w:sz w:val="20"/>
          <w:u w:val="single"/>
          <w:lang w:eastAsia="pl-PL"/>
        </w:rPr>
        <w:t>Emisja z kotła Tedom Quanto D 580 SP Bio - 5 szt.</w:t>
      </w:r>
    </w:p>
    <w:p w:rsidR="003E6F28" w:rsidRDefault="003E6F28" w:rsidP="003E6F28">
      <w:pPr>
        <w:autoSpaceDE w:val="0"/>
        <w:autoSpaceDN w:val="0"/>
        <w:adjustRightInd w:val="0"/>
        <w:jc w:val="left"/>
        <w:rPr>
          <w:rFonts w:ascii="Arial" w:hAnsi="Arial" w:cs="Arial"/>
          <w:b/>
          <w:bCs/>
          <w:color w:val="000000"/>
          <w:kern w:val="0"/>
          <w:sz w:val="20"/>
          <w:u w:val="single"/>
          <w:lang w:eastAsia="pl-PL"/>
        </w:rPr>
      </w:pPr>
    </w:p>
    <w:p w:rsidR="003E6F28" w:rsidRDefault="003E6F28" w:rsidP="003E6F28">
      <w:pPr>
        <w:autoSpaceDE w:val="0"/>
        <w:autoSpaceDN w:val="0"/>
        <w:adjustRightInd w:val="0"/>
        <w:jc w:val="left"/>
        <w:rPr>
          <w:rFonts w:ascii="Arial" w:hAnsi="Arial" w:cs="Arial"/>
          <w:b/>
          <w:bCs/>
          <w:color w:val="000000"/>
          <w:kern w:val="0"/>
          <w:sz w:val="20"/>
          <w:lang w:eastAsia="pl-PL"/>
        </w:rPr>
      </w:pPr>
      <w:r>
        <w:rPr>
          <w:rFonts w:ascii="Arial" w:hAnsi="Arial" w:cs="Arial"/>
          <w:b/>
          <w:bCs/>
          <w:color w:val="000000"/>
          <w:kern w:val="0"/>
          <w:sz w:val="20"/>
          <w:lang w:eastAsia="pl-PL"/>
        </w:rPr>
        <w:t>Emisja pyłu:</w:t>
      </w:r>
    </w:p>
    <w:p w:rsidR="003E6F28" w:rsidRDefault="003E6F28" w:rsidP="003E6F28">
      <w:pPr>
        <w:autoSpaceDE w:val="0"/>
        <w:autoSpaceDN w:val="0"/>
        <w:adjustRightInd w:val="0"/>
        <w:jc w:val="left"/>
        <w:rPr>
          <w:rFonts w:ascii="Arial" w:hAnsi="Arial" w:cs="Arial"/>
          <w:b/>
          <w:bCs/>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Ep = Bmax * E'p</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lastRenderedPageBreak/>
        <w:t>gdzie:</w:t>
      </w:r>
    </w:p>
    <w:p w:rsidR="00587A2A" w:rsidRDefault="00587A2A"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Bmax - maksymalne zużycie paliwa mln m</w:t>
      </w:r>
      <w:r>
        <w:rPr>
          <w:rFonts w:ascii="Arial" w:hAnsi="Arial" w:cs="Arial"/>
          <w:color w:val="000000"/>
          <w:kern w:val="0"/>
          <w:sz w:val="20"/>
          <w:vertAlign w:val="superscript"/>
          <w:lang w:eastAsia="pl-PL"/>
        </w:rPr>
        <w:t>3</w:t>
      </w:r>
      <w:r>
        <w:rPr>
          <w:rFonts w:ascii="Arial" w:hAnsi="Arial" w:cs="Arial"/>
          <w:color w:val="000000"/>
          <w:kern w:val="0"/>
          <w:sz w:val="20"/>
          <w:lang w:eastAsia="pl-PL"/>
        </w:rPr>
        <w:t>/h</w:t>
      </w:r>
    </w:p>
    <w:p w:rsidR="003E6F28" w:rsidRDefault="003E6F28" w:rsidP="003E6F28">
      <w:pPr>
        <w:autoSpaceDE w:val="0"/>
        <w:autoSpaceDN w:val="0"/>
        <w:adjustRightInd w:val="0"/>
        <w:jc w:val="left"/>
        <w:rPr>
          <w:rFonts w:ascii="Arial" w:hAnsi="Arial" w:cs="Arial"/>
          <w:color w:val="000000"/>
          <w:kern w:val="0"/>
          <w:sz w:val="20"/>
          <w:vertAlign w:val="superscript"/>
          <w:lang w:eastAsia="pl-PL"/>
        </w:rPr>
      </w:pPr>
      <w:r>
        <w:rPr>
          <w:rFonts w:ascii="Arial" w:hAnsi="Arial" w:cs="Arial"/>
          <w:color w:val="000000"/>
          <w:kern w:val="0"/>
          <w:sz w:val="20"/>
          <w:lang w:eastAsia="pl-PL"/>
        </w:rPr>
        <w:t>E'p  - wskaźnik unosu pyłu kg/mln m</w:t>
      </w:r>
      <w:r>
        <w:rPr>
          <w:rFonts w:ascii="Arial" w:hAnsi="Arial" w:cs="Arial"/>
          <w:color w:val="000000"/>
          <w:kern w:val="0"/>
          <w:sz w:val="20"/>
          <w:vertAlign w:val="superscript"/>
          <w:lang w:eastAsia="pl-PL"/>
        </w:rPr>
        <w:t>3</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Ep  = 0,00125 * 15 = 0,0187 kg/h</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Zawartość pyłu do 10 µm w emitowanym pyle = 99,4 %</w:t>
      </w: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Emisja pyłu do 10 µm = 0,0187*99,4/100 = 0,01859 kg/h</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b/>
          <w:bCs/>
          <w:color w:val="000000"/>
          <w:kern w:val="0"/>
          <w:sz w:val="20"/>
          <w:lang w:eastAsia="pl-PL"/>
        </w:rPr>
      </w:pPr>
      <w:r>
        <w:rPr>
          <w:rFonts w:ascii="Arial" w:hAnsi="Arial" w:cs="Arial"/>
          <w:b/>
          <w:bCs/>
          <w:color w:val="000000"/>
          <w:kern w:val="0"/>
          <w:sz w:val="20"/>
          <w:lang w:eastAsia="pl-PL"/>
        </w:rPr>
        <w:t>Emisja dwutlenku siarki:</w:t>
      </w:r>
    </w:p>
    <w:p w:rsidR="003E6F28" w:rsidRDefault="003E6F28" w:rsidP="003E6F28">
      <w:pPr>
        <w:autoSpaceDE w:val="0"/>
        <w:autoSpaceDN w:val="0"/>
        <w:adjustRightInd w:val="0"/>
        <w:jc w:val="left"/>
        <w:rPr>
          <w:rFonts w:ascii="Arial" w:hAnsi="Arial" w:cs="Arial"/>
          <w:b/>
          <w:bCs/>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ESO</w:t>
      </w:r>
      <w:r>
        <w:rPr>
          <w:rFonts w:ascii="Arial" w:hAnsi="Arial" w:cs="Arial"/>
          <w:color w:val="000000"/>
          <w:kern w:val="0"/>
          <w:sz w:val="20"/>
          <w:vertAlign w:val="subscript"/>
          <w:lang w:eastAsia="pl-PL"/>
        </w:rPr>
        <w:t>2</w:t>
      </w:r>
      <w:r>
        <w:rPr>
          <w:rFonts w:ascii="Arial" w:hAnsi="Arial" w:cs="Arial"/>
          <w:color w:val="000000"/>
          <w:kern w:val="0"/>
          <w:sz w:val="20"/>
          <w:lang w:eastAsia="pl-PL"/>
        </w:rPr>
        <w:t xml:space="preserve"> = Bmax * E'</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gdzie :</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Bmax - maksymalne zużycie paliwa mln m</w:t>
      </w:r>
      <w:r>
        <w:rPr>
          <w:rFonts w:ascii="Arial" w:hAnsi="Arial" w:cs="Arial"/>
          <w:color w:val="000000"/>
          <w:kern w:val="0"/>
          <w:sz w:val="20"/>
          <w:vertAlign w:val="superscript"/>
          <w:lang w:eastAsia="pl-PL"/>
        </w:rPr>
        <w:t>3</w:t>
      </w:r>
      <w:r>
        <w:rPr>
          <w:rFonts w:ascii="Arial" w:hAnsi="Arial" w:cs="Arial"/>
          <w:color w:val="000000"/>
          <w:kern w:val="0"/>
          <w:sz w:val="20"/>
          <w:lang w:eastAsia="pl-PL"/>
        </w:rPr>
        <w:t>/h</w:t>
      </w:r>
    </w:p>
    <w:p w:rsidR="003E6F28" w:rsidRDefault="003E6F28" w:rsidP="003E6F28">
      <w:pPr>
        <w:autoSpaceDE w:val="0"/>
        <w:autoSpaceDN w:val="0"/>
        <w:adjustRightInd w:val="0"/>
        <w:jc w:val="left"/>
        <w:rPr>
          <w:rFonts w:ascii="Arial" w:hAnsi="Arial" w:cs="Arial"/>
          <w:color w:val="000000"/>
          <w:kern w:val="0"/>
          <w:sz w:val="20"/>
          <w:vertAlign w:val="superscript"/>
          <w:lang w:eastAsia="pl-PL"/>
        </w:rPr>
      </w:pPr>
      <w:r>
        <w:rPr>
          <w:rFonts w:ascii="Arial" w:hAnsi="Arial" w:cs="Arial"/>
          <w:color w:val="000000"/>
          <w:kern w:val="0"/>
          <w:sz w:val="20"/>
          <w:lang w:eastAsia="pl-PL"/>
        </w:rPr>
        <w:t>E' - wskaźnik dla dwutlenku siarki kg/mln m</w:t>
      </w:r>
      <w:r>
        <w:rPr>
          <w:rFonts w:ascii="Arial" w:hAnsi="Arial" w:cs="Arial"/>
          <w:color w:val="000000"/>
          <w:kern w:val="0"/>
          <w:sz w:val="20"/>
          <w:vertAlign w:val="superscript"/>
          <w:lang w:eastAsia="pl-PL"/>
        </w:rPr>
        <w:t>3</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ESO</w:t>
      </w:r>
      <w:r>
        <w:rPr>
          <w:rFonts w:ascii="Arial" w:hAnsi="Arial" w:cs="Arial"/>
          <w:color w:val="000000"/>
          <w:kern w:val="0"/>
          <w:sz w:val="20"/>
          <w:vertAlign w:val="subscript"/>
          <w:lang w:eastAsia="pl-PL"/>
        </w:rPr>
        <w:t>2</w:t>
      </w:r>
      <w:r>
        <w:rPr>
          <w:rFonts w:ascii="Arial" w:hAnsi="Arial" w:cs="Arial"/>
          <w:color w:val="000000"/>
          <w:kern w:val="0"/>
          <w:sz w:val="20"/>
          <w:lang w:eastAsia="pl-PL"/>
        </w:rPr>
        <w:t xml:space="preserve"> = 0,00125 * 2 = 0,002493 kg/h</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b/>
          <w:bCs/>
          <w:color w:val="000000"/>
          <w:kern w:val="0"/>
          <w:sz w:val="20"/>
          <w:lang w:eastAsia="pl-PL"/>
        </w:rPr>
      </w:pPr>
      <w:r>
        <w:rPr>
          <w:rFonts w:ascii="Arial" w:hAnsi="Arial" w:cs="Arial"/>
          <w:b/>
          <w:bCs/>
          <w:color w:val="000000"/>
          <w:kern w:val="0"/>
          <w:sz w:val="20"/>
          <w:lang w:eastAsia="pl-PL"/>
        </w:rPr>
        <w:t>Emisja tlenków azotu:</w:t>
      </w:r>
    </w:p>
    <w:p w:rsidR="003E6F28" w:rsidRDefault="003E6F28" w:rsidP="003E6F28">
      <w:pPr>
        <w:autoSpaceDE w:val="0"/>
        <w:autoSpaceDN w:val="0"/>
        <w:adjustRightInd w:val="0"/>
        <w:jc w:val="left"/>
        <w:rPr>
          <w:rFonts w:ascii="Arial" w:hAnsi="Arial" w:cs="Arial"/>
          <w:b/>
          <w:bCs/>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ENO</w:t>
      </w:r>
      <w:r>
        <w:rPr>
          <w:rFonts w:ascii="Arial" w:hAnsi="Arial" w:cs="Arial"/>
          <w:color w:val="000000"/>
          <w:kern w:val="0"/>
          <w:sz w:val="20"/>
          <w:vertAlign w:val="subscript"/>
          <w:lang w:eastAsia="pl-PL"/>
        </w:rPr>
        <w:t>x</w:t>
      </w:r>
      <w:r>
        <w:rPr>
          <w:rFonts w:ascii="Arial" w:hAnsi="Arial" w:cs="Arial"/>
          <w:color w:val="000000"/>
          <w:kern w:val="0"/>
          <w:sz w:val="20"/>
          <w:lang w:eastAsia="pl-PL"/>
        </w:rPr>
        <w:t xml:space="preserve"> = Bmax * E'</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gdzie :</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Bmax  - maksymalne zużycie paliwa mln m</w:t>
      </w:r>
      <w:r>
        <w:rPr>
          <w:rFonts w:ascii="Arial" w:hAnsi="Arial" w:cs="Arial"/>
          <w:color w:val="000000"/>
          <w:kern w:val="0"/>
          <w:sz w:val="20"/>
          <w:vertAlign w:val="superscript"/>
          <w:lang w:eastAsia="pl-PL"/>
        </w:rPr>
        <w:t>3</w:t>
      </w:r>
      <w:r>
        <w:rPr>
          <w:rFonts w:ascii="Arial" w:hAnsi="Arial" w:cs="Arial"/>
          <w:color w:val="000000"/>
          <w:kern w:val="0"/>
          <w:sz w:val="20"/>
          <w:lang w:eastAsia="pl-PL"/>
        </w:rPr>
        <w:t>/h</w:t>
      </w:r>
    </w:p>
    <w:p w:rsidR="003E6F28" w:rsidRDefault="003E6F28" w:rsidP="003E6F28">
      <w:pPr>
        <w:autoSpaceDE w:val="0"/>
        <w:autoSpaceDN w:val="0"/>
        <w:adjustRightInd w:val="0"/>
        <w:jc w:val="left"/>
        <w:rPr>
          <w:rFonts w:ascii="Arial" w:hAnsi="Arial" w:cs="Arial"/>
          <w:color w:val="000000"/>
          <w:kern w:val="0"/>
          <w:sz w:val="20"/>
          <w:vertAlign w:val="superscript"/>
          <w:lang w:eastAsia="pl-PL"/>
        </w:rPr>
      </w:pPr>
      <w:r>
        <w:rPr>
          <w:rFonts w:ascii="Arial" w:hAnsi="Arial" w:cs="Arial"/>
          <w:color w:val="000000"/>
          <w:kern w:val="0"/>
          <w:sz w:val="20"/>
          <w:lang w:eastAsia="pl-PL"/>
        </w:rPr>
        <w:t>E' - wskaźnik emisji tlenków azotu, kg/mln m</w:t>
      </w:r>
      <w:r>
        <w:rPr>
          <w:rFonts w:ascii="Arial" w:hAnsi="Arial" w:cs="Arial"/>
          <w:color w:val="000000"/>
          <w:kern w:val="0"/>
          <w:sz w:val="20"/>
          <w:vertAlign w:val="superscript"/>
          <w:lang w:eastAsia="pl-PL"/>
        </w:rPr>
        <w:t>3</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ENO</w:t>
      </w:r>
      <w:r>
        <w:rPr>
          <w:rFonts w:ascii="Arial" w:hAnsi="Arial" w:cs="Arial"/>
          <w:color w:val="000000"/>
          <w:kern w:val="0"/>
          <w:sz w:val="20"/>
          <w:vertAlign w:val="subscript"/>
          <w:lang w:eastAsia="pl-PL"/>
        </w:rPr>
        <w:t>x</w:t>
      </w:r>
      <w:r>
        <w:rPr>
          <w:rFonts w:ascii="Arial" w:hAnsi="Arial" w:cs="Arial"/>
          <w:color w:val="000000"/>
          <w:kern w:val="0"/>
          <w:sz w:val="20"/>
          <w:lang w:eastAsia="pl-PL"/>
        </w:rPr>
        <w:t>= 0,00125 * 1280 = 1,595519 kg/h</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b/>
          <w:bCs/>
          <w:color w:val="000000"/>
          <w:kern w:val="0"/>
          <w:sz w:val="20"/>
          <w:lang w:eastAsia="pl-PL"/>
        </w:rPr>
      </w:pPr>
      <w:r>
        <w:rPr>
          <w:rFonts w:ascii="Arial" w:hAnsi="Arial" w:cs="Arial"/>
          <w:b/>
          <w:bCs/>
          <w:color w:val="000000"/>
          <w:kern w:val="0"/>
          <w:sz w:val="20"/>
          <w:lang w:eastAsia="pl-PL"/>
        </w:rPr>
        <w:t>Emisja tlenku węgla:</w:t>
      </w:r>
    </w:p>
    <w:p w:rsidR="003E6F28" w:rsidRDefault="003E6F28" w:rsidP="003E6F28">
      <w:pPr>
        <w:autoSpaceDE w:val="0"/>
        <w:autoSpaceDN w:val="0"/>
        <w:adjustRightInd w:val="0"/>
        <w:jc w:val="left"/>
        <w:rPr>
          <w:rFonts w:ascii="Arial" w:hAnsi="Arial" w:cs="Arial"/>
          <w:b/>
          <w:bCs/>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ECO = Bmax * E'</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gdzie :</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Bmax  - maksymalne zużycie paliwa mln m</w:t>
      </w:r>
      <w:r>
        <w:rPr>
          <w:rFonts w:ascii="Arial" w:hAnsi="Arial" w:cs="Arial"/>
          <w:color w:val="000000"/>
          <w:kern w:val="0"/>
          <w:sz w:val="20"/>
          <w:vertAlign w:val="superscript"/>
          <w:lang w:eastAsia="pl-PL"/>
        </w:rPr>
        <w:t>3</w:t>
      </w:r>
      <w:r>
        <w:rPr>
          <w:rFonts w:ascii="Arial" w:hAnsi="Arial" w:cs="Arial"/>
          <w:color w:val="000000"/>
          <w:kern w:val="0"/>
          <w:sz w:val="20"/>
          <w:lang w:eastAsia="pl-PL"/>
        </w:rPr>
        <w:t>/h</w:t>
      </w:r>
    </w:p>
    <w:p w:rsidR="003E6F28" w:rsidRDefault="003E6F28" w:rsidP="003E6F28">
      <w:pPr>
        <w:autoSpaceDE w:val="0"/>
        <w:autoSpaceDN w:val="0"/>
        <w:adjustRightInd w:val="0"/>
        <w:jc w:val="left"/>
        <w:rPr>
          <w:rFonts w:ascii="Arial" w:hAnsi="Arial" w:cs="Arial"/>
          <w:color w:val="000000"/>
          <w:kern w:val="0"/>
          <w:sz w:val="20"/>
          <w:vertAlign w:val="superscript"/>
          <w:lang w:eastAsia="pl-PL"/>
        </w:rPr>
      </w:pPr>
      <w:r>
        <w:rPr>
          <w:rFonts w:ascii="Arial" w:hAnsi="Arial" w:cs="Arial"/>
          <w:color w:val="000000"/>
          <w:kern w:val="0"/>
          <w:sz w:val="20"/>
          <w:lang w:eastAsia="pl-PL"/>
        </w:rPr>
        <w:t>E' - wskaźnik emisji tlenku węgla, kg/mln m</w:t>
      </w:r>
      <w:r>
        <w:rPr>
          <w:rFonts w:ascii="Arial" w:hAnsi="Arial" w:cs="Arial"/>
          <w:color w:val="000000"/>
          <w:kern w:val="0"/>
          <w:sz w:val="20"/>
          <w:vertAlign w:val="superscript"/>
          <w:lang w:eastAsia="pl-PL"/>
        </w:rPr>
        <w:t>3</w:t>
      </w:r>
    </w:p>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ECO= 0,00125 * 360 = 0,44874 kg/h</w:t>
      </w:r>
    </w:p>
    <w:p w:rsidR="006A49E3" w:rsidRDefault="006A49E3" w:rsidP="003E6F28">
      <w:pPr>
        <w:autoSpaceDE w:val="0"/>
        <w:autoSpaceDN w:val="0"/>
        <w:adjustRightInd w:val="0"/>
        <w:jc w:val="center"/>
        <w:rPr>
          <w:rFonts w:ascii="Arial" w:hAnsi="Arial" w:cs="Arial"/>
          <w:b/>
          <w:color w:val="000000"/>
          <w:kern w:val="0"/>
          <w:szCs w:val="24"/>
          <w:lang w:eastAsia="pl-PL"/>
        </w:rPr>
      </w:pPr>
    </w:p>
    <w:p w:rsidR="006A49E3" w:rsidRPr="00CE6BB7" w:rsidRDefault="006A49E3" w:rsidP="006A49E3">
      <w:pPr>
        <w:autoSpaceDE w:val="0"/>
        <w:autoSpaceDN w:val="0"/>
        <w:adjustRightInd w:val="0"/>
        <w:jc w:val="center"/>
        <w:rPr>
          <w:rFonts w:ascii="Arial" w:hAnsi="Arial" w:cs="Arial"/>
          <w:b/>
          <w:color w:val="000000"/>
          <w:kern w:val="0"/>
          <w:sz w:val="28"/>
          <w:szCs w:val="28"/>
          <w:lang w:eastAsia="pl-PL"/>
        </w:rPr>
      </w:pPr>
      <w:r w:rsidRPr="00CE6BB7">
        <w:rPr>
          <w:rFonts w:ascii="Arial" w:hAnsi="Arial" w:cs="Arial"/>
          <w:b/>
          <w:color w:val="000000"/>
          <w:kern w:val="0"/>
          <w:szCs w:val="24"/>
          <w:lang w:eastAsia="pl-PL"/>
        </w:rPr>
        <w:t>Zestawienie wielkości emisji</w:t>
      </w:r>
    </w:p>
    <w:p w:rsidR="006A49E3" w:rsidRPr="00CE6BB7" w:rsidRDefault="006A49E3" w:rsidP="006A49E3">
      <w:pPr>
        <w:autoSpaceDE w:val="0"/>
        <w:autoSpaceDN w:val="0"/>
        <w:adjustRightInd w:val="0"/>
        <w:jc w:val="left"/>
        <w:rPr>
          <w:rFonts w:ascii="Arial" w:hAnsi="Arial" w:cs="Arial"/>
          <w:color w:val="000000"/>
          <w:kern w:val="0"/>
          <w:sz w:val="20"/>
          <w:lang w:eastAsia="pl-PL"/>
        </w:rPr>
      </w:pPr>
    </w:p>
    <w:p w:rsidR="006A49E3" w:rsidRPr="00790760" w:rsidRDefault="00790760" w:rsidP="006A49E3">
      <w:pPr>
        <w:autoSpaceDE w:val="0"/>
        <w:autoSpaceDN w:val="0"/>
        <w:adjustRightInd w:val="0"/>
        <w:jc w:val="left"/>
        <w:rPr>
          <w:rFonts w:ascii="Arial" w:hAnsi="Arial" w:cs="Arial"/>
          <w:b/>
          <w:color w:val="000000"/>
          <w:kern w:val="0"/>
          <w:sz w:val="20"/>
          <w:lang w:eastAsia="pl-PL"/>
        </w:rPr>
      </w:pPr>
      <w:r>
        <w:rPr>
          <w:rFonts w:ascii="Arial" w:hAnsi="Arial" w:cs="Arial"/>
          <w:b/>
          <w:color w:val="000000"/>
          <w:kern w:val="0"/>
          <w:sz w:val="20"/>
          <w:lang w:eastAsia="pl-PL"/>
        </w:rPr>
        <w:t>Emisja dla pojedynczego agregatu kogeneracyjnego:</w:t>
      </w:r>
      <w:r w:rsidR="006A49E3" w:rsidRPr="00790760">
        <w:rPr>
          <w:rFonts w:ascii="Arial" w:hAnsi="Arial" w:cs="Arial"/>
          <w:b/>
          <w:color w:val="000000"/>
          <w:kern w:val="0"/>
          <w:sz w:val="20"/>
          <w:lang w:eastAsia="pl-PL"/>
        </w:rPr>
        <w:t xml:space="preserve">  </w:t>
      </w:r>
      <w:r w:rsidR="006A49E3" w:rsidRPr="00790760">
        <w:rPr>
          <w:rFonts w:ascii="Arial" w:hAnsi="Arial" w:cs="Arial"/>
          <w:b/>
          <w:color w:val="000000"/>
          <w:kern w:val="0"/>
          <w:sz w:val="20"/>
          <w:lang w:eastAsia="pl-PL"/>
        </w:rPr>
        <w:tab/>
        <w:t xml:space="preserve"> </w:t>
      </w:r>
    </w:p>
    <w:p w:rsidR="006A49E3" w:rsidRPr="00587A2A" w:rsidRDefault="006A49E3" w:rsidP="006A49E3">
      <w:pPr>
        <w:autoSpaceDE w:val="0"/>
        <w:autoSpaceDN w:val="0"/>
        <w:adjustRightInd w:val="0"/>
        <w:spacing w:line="312" w:lineRule="auto"/>
        <w:jc w:val="left"/>
        <w:rPr>
          <w:rFonts w:ascii="Arial" w:hAnsi="Arial" w:cs="Arial"/>
          <w:color w:val="000000"/>
          <w:kern w:val="0"/>
          <w:sz w:val="16"/>
          <w:szCs w:val="16"/>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 xml:space="preserve">Tedom Quanto D 580 SP Bio - 1 szt. </w:t>
      </w:r>
      <w:r>
        <w:rPr>
          <w:rFonts w:ascii="Arial" w:hAnsi="Arial" w:cs="Arial"/>
          <w:color w:val="000000"/>
          <w:kern w:val="0"/>
          <w:sz w:val="20"/>
          <w:lang w:eastAsia="pl-PL"/>
        </w:rPr>
        <w:tab/>
        <w:t xml:space="preserve"> Bmax = 0,2493 tys.m</w:t>
      </w:r>
      <w:r>
        <w:rPr>
          <w:rFonts w:ascii="Arial" w:hAnsi="Arial" w:cs="Arial"/>
          <w:color w:val="000000"/>
          <w:kern w:val="0"/>
          <w:sz w:val="20"/>
          <w:vertAlign w:val="superscript"/>
          <w:lang w:eastAsia="pl-PL"/>
        </w:rPr>
        <w:t>3</w:t>
      </w:r>
      <w:r>
        <w:rPr>
          <w:rFonts w:ascii="Arial" w:hAnsi="Arial" w:cs="Arial"/>
          <w:color w:val="000000"/>
          <w:kern w:val="0"/>
          <w:sz w:val="20"/>
          <w:lang w:eastAsia="pl-PL"/>
        </w:rPr>
        <w:t>/h</w:t>
      </w:r>
      <w:r>
        <w:rPr>
          <w:rFonts w:ascii="Arial" w:hAnsi="Arial" w:cs="Arial"/>
          <w:color w:val="000000"/>
          <w:kern w:val="0"/>
          <w:sz w:val="20"/>
          <w:lang w:eastAsia="pl-PL"/>
        </w:rPr>
        <w:tab/>
        <w:t xml:space="preserve">  Brok = 1441,4 tys.m</w:t>
      </w:r>
      <w:r>
        <w:rPr>
          <w:rFonts w:ascii="Arial" w:hAnsi="Arial" w:cs="Arial"/>
          <w:color w:val="000000"/>
          <w:kern w:val="0"/>
          <w:sz w:val="20"/>
          <w:vertAlign w:val="superscript"/>
          <w:lang w:eastAsia="pl-PL"/>
        </w:rPr>
        <w:t>3</w:t>
      </w:r>
      <w:r>
        <w:rPr>
          <w:rFonts w:ascii="Arial" w:hAnsi="Arial" w:cs="Arial"/>
          <w:color w:val="000000"/>
          <w:kern w:val="0"/>
          <w:sz w:val="20"/>
          <w:lang w:eastAsia="pl-PL"/>
        </w:rPr>
        <w:t>/rok</w:t>
      </w:r>
    </w:p>
    <w:tbl>
      <w:tblPr>
        <w:tblW w:w="5000" w:type="pct"/>
        <w:tblCellMar>
          <w:left w:w="0" w:type="dxa"/>
          <w:right w:w="0" w:type="dxa"/>
        </w:tblCellMar>
        <w:tblLook w:val="0000" w:firstRow="0" w:lastRow="0" w:firstColumn="0" w:lastColumn="0" w:noHBand="0" w:noVBand="0"/>
      </w:tblPr>
      <w:tblGrid>
        <w:gridCol w:w="2331"/>
        <w:gridCol w:w="1466"/>
        <w:gridCol w:w="1466"/>
        <w:gridCol w:w="1466"/>
        <w:gridCol w:w="1466"/>
        <w:gridCol w:w="1462"/>
      </w:tblGrid>
      <w:tr w:rsidR="003E6F28" w:rsidRPr="003E6F28" w:rsidTr="00587A2A">
        <w:tc>
          <w:tcPr>
            <w:tcW w:w="1207" w:type="pct"/>
            <w:tcBorders>
              <w:top w:val="single" w:sz="8" w:space="0" w:color="auto"/>
              <w:left w:val="single" w:sz="8" w:space="0" w:color="auto"/>
              <w:bottom w:val="nil"/>
              <w:right w:val="single" w:sz="6"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Nazwa zanieczyszczenia</w:t>
            </w:r>
          </w:p>
        </w:tc>
        <w:tc>
          <w:tcPr>
            <w:tcW w:w="759" w:type="pct"/>
            <w:tcBorders>
              <w:top w:val="single" w:sz="8" w:space="0" w:color="auto"/>
              <w:left w:val="single" w:sz="6" w:space="0" w:color="auto"/>
              <w:bottom w:val="nil"/>
              <w:right w:val="single" w:sz="6"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Wskaźnik</w:t>
            </w:r>
          </w:p>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emisji</w:t>
            </w:r>
          </w:p>
        </w:tc>
        <w:tc>
          <w:tcPr>
            <w:tcW w:w="1518" w:type="pct"/>
            <w:gridSpan w:val="2"/>
            <w:tcBorders>
              <w:top w:val="single" w:sz="8" w:space="0" w:color="auto"/>
              <w:left w:val="single" w:sz="6" w:space="0" w:color="auto"/>
              <w:bottom w:val="nil"/>
              <w:right w:val="single" w:sz="6"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Emisja maksymalna</w:t>
            </w:r>
          </w:p>
        </w:tc>
        <w:tc>
          <w:tcPr>
            <w:tcW w:w="1516" w:type="pct"/>
            <w:gridSpan w:val="2"/>
            <w:tcBorders>
              <w:top w:val="single" w:sz="8" w:space="0" w:color="auto"/>
              <w:left w:val="single" w:sz="6" w:space="0" w:color="auto"/>
              <w:bottom w:val="nil"/>
              <w:right w:val="single" w:sz="8"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Emisja roczna i średnioroczna</w:t>
            </w:r>
          </w:p>
        </w:tc>
      </w:tr>
      <w:tr w:rsidR="003E6F28" w:rsidRPr="003E6F28" w:rsidTr="00587A2A">
        <w:tc>
          <w:tcPr>
            <w:tcW w:w="1207" w:type="pct"/>
            <w:tcBorders>
              <w:top w:val="nil"/>
              <w:left w:val="single" w:sz="8" w:space="0" w:color="auto"/>
              <w:bottom w:val="nil"/>
              <w:right w:val="single" w:sz="6"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vertAlign w:val="superscript"/>
                <w:lang w:eastAsia="pl-PL"/>
              </w:rPr>
            </w:pPr>
            <w:r w:rsidRPr="003E6F28">
              <w:rPr>
                <w:rFonts w:ascii="Arial Narrow" w:hAnsi="Arial Narrow"/>
                <w:color w:val="000000"/>
                <w:kern w:val="0"/>
                <w:sz w:val="20"/>
                <w:lang w:eastAsia="pl-PL"/>
              </w:rPr>
              <w:t>kg/mln m</w:t>
            </w:r>
            <w:r w:rsidRPr="003E6F28">
              <w:rPr>
                <w:rFonts w:ascii="Arial Narrow" w:hAnsi="Arial Narrow"/>
                <w:color w:val="000000"/>
                <w:kern w:val="0"/>
                <w:sz w:val="20"/>
                <w:vertAlign w:val="superscript"/>
                <w:lang w:eastAsia="pl-PL"/>
              </w:rPr>
              <w:t>3</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mg/s</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kg/h</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Mg/rok</w:t>
            </w:r>
          </w:p>
        </w:tc>
        <w:tc>
          <w:tcPr>
            <w:tcW w:w="757" w:type="pct"/>
            <w:tcBorders>
              <w:top w:val="single" w:sz="6" w:space="0" w:color="auto"/>
              <w:left w:val="single" w:sz="6" w:space="0" w:color="auto"/>
              <w:bottom w:val="nil"/>
              <w:right w:val="single" w:sz="8"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kg/h</w:t>
            </w:r>
          </w:p>
        </w:tc>
      </w:tr>
      <w:tr w:rsidR="003E6F28" w:rsidRPr="003E6F28" w:rsidTr="00587A2A">
        <w:tc>
          <w:tcPr>
            <w:tcW w:w="1207" w:type="pct"/>
            <w:tcBorders>
              <w:top w:val="single" w:sz="6" w:space="0" w:color="auto"/>
              <w:left w:val="single" w:sz="8" w:space="0" w:color="auto"/>
              <w:bottom w:val="nil"/>
              <w:right w:val="single" w:sz="6" w:space="0" w:color="auto"/>
            </w:tcBorders>
            <w:vAlign w:val="center"/>
          </w:tcPr>
          <w:p w:rsidR="003E6F28" w:rsidRPr="003E6F28" w:rsidRDefault="003E6F28" w:rsidP="003E6F28">
            <w:pPr>
              <w:autoSpaceDE w:val="0"/>
              <w:autoSpaceDN w:val="0"/>
              <w:adjustRightInd w:val="0"/>
              <w:ind w:left="57"/>
              <w:jc w:val="center"/>
              <w:rPr>
                <w:rFonts w:ascii="Arial Narrow" w:hAnsi="Arial Narrow"/>
                <w:color w:val="000000"/>
                <w:kern w:val="0"/>
                <w:sz w:val="20"/>
                <w:lang w:eastAsia="pl-PL"/>
              </w:rPr>
            </w:pPr>
            <w:r w:rsidRPr="003E6F28">
              <w:rPr>
                <w:rFonts w:ascii="Arial Narrow" w:hAnsi="Arial Narrow"/>
                <w:color w:val="000000"/>
                <w:kern w:val="0"/>
                <w:sz w:val="20"/>
                <w:lang w:eastAsia="pl-PL"/>
              </w:rPr>
              <w:t>Pył</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15</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1,039</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0,00374</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0,02162</w:t>
            </w:r>
          </w:p>
        </w:tc>
        <w:tc>
          <w:tcPr>
            <w:tcW w:w="757" w:type="pct"/>
            <w:tcBorders>
              <w:top w:val="single" w:sz="6" w:space="0" w:color="auto"/>
              <w:left w:val="single" w:sz="6" w:space="0" w:color="auto"/>
              <w:bottom w:val="nil"/>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0,002468</w:t>
            </w:r>
          </w:p>
        </w:tc>
      </w:tr>
      <w:tr w:rsidR="003E6F28" w:rsidRPr="003E6F28" w:rsidTr="00587A2A">
        <w:tc>
          <w:tcPr>
            <w:tcW w:w="1207" w:type="pct"/>
            <w:tcBorders>
              <w:top w:val="nil"/>
              <w:left w:val="single" w:sz="8" w:space="0" w:color="auto"/>
              <w:bottom w:val="nil"/>
              <w:right w:val="single" w:sz="6" w:space="0" w:color="auto"/>
            </w:tcBorders>
            <w:vAlign w:val="center"/>
          </w:tcPr>
          <w:p w:rsidR="003E6F28" w:rsidRPr="003E6F28" w:rsidRDefault="003E6F28" w:rsidP="003E6F28">
            <w:pPr>
              <w:autoSpaceDE w:val="0"/>
              <w:autoSpaceDN w:val="0"/>
              <w:adjustRightInd w:val="0"/>
              <w:ind w:left="170"/>
              <w:jc w:val="center"/>
              <w:rPr>
                <w:rFonts w:ascii="Arial Narrow" w:hAnsi="Arial Narrow"/>
                <w:color w:val="000000"/>
                <w:kern w:val="0"/>
                <w:sz w:val="20"/>
                <w:lang w:eastAsia="pl-PL"/>
              </w:rPr>
            </w:pPr>
            <w:r w:rsidRPr="003E6F28">
              <w:rPr>
                <w:rFonts w:ascii="Arial Narrow" w:hAnsi="Arial Narrow"/>
                <w:color w:val="000000"/>
                <w:kern w:val="0"/>
                <w:sz w:val="20"/>
                <w:lang w:eastAsia="pl-PL"/>
              </w:rPr>
              <w:t>w tym pył do 2,5 µm</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14,880</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1,030</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0,00371</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0,02145</w:t>
            </w:r>
          </w:p>
        </w:tc>
        <w:tc>
          <w:tcPr>
            <w:tcW w:w="757" w:type="pct"/>
            <w:tcBorders>
              <w:top w:val="nil"/>
              <w:left w:val="single" w:sz="6" w:space="0" w:color="auto"/>
              <w:bottom w:val="nil"/>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0,002448</w:t>
            </w:r>
          </w:p>
        </w:tc>
      </w:tr>
      <w:tr w:rsidR="003E6F28" w:rsidRPr="003E6F28" w:rsidTr="00587A2A">
        <w:tc>
          <w:tcPr>
            <w:tcW w:w="1207" w:type="pct"/>
            <w:tcBorders>
              <w:top w:val="nil"/>
              <w:left w:val="single" w:sz="8" w:space="0" w:color="auto"/>
              <w:bottom w:val="nil"/>
              <w:right w:val="single" w:sz="6" w:space="0" w:color="auto"/>
            </w:tcBorders>
            <w:vAlign w:val="center"/>
          </w:tcPr>
          <w:p w:rsidR="003E6F28" w:rsidRPr="003E6F28" w:rsidRDefault="003E6F28" w:rsidP="003E6F28">
            <w:pPr>
              <w:autoSpaceDE w:val="0"/>
              <w:autoSpaceDN w:val="0"/>
              <w:adjustRightInd w:val="0"/>
              <w:ind w:left="170"/>
              <w:jc w:val="center"/>
              <w:rPr>
                <w:rFonts w:ascii="Arial Narrow" w:hAnsi="Arial Narrow"/>
                <w:color w:val="000000"/>
                <w:kern w:val="0"/>
                <w:sz w:val="20"/>
                <w:lang w:eastAsia="pl-PL"/>
              </w:rPr>
            </w:pPr>
            <w:r w:rsidRPr="003E6F28">
              <w:rPr>
                <w:rFonts w:ascii="Arial Narrow" w:hAnsi="Arial Narrow"/>
                <w:color w:val="000000"/>
                <w:kern w:val="0"/>
                <w:sz w:val="20"/>
                <w:lang w:eastAsia="pl-PL"/>
              </w:rPr>
              <w:t>w tym pył do 10 µm</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14,910</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1,033</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0,00372</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0,02149</w:t>
            </w:r>
          </w:p>
        </w:tc>
        <w:tc>
          <w:tcPr>
            <w:tcW w:w="757" w:type="pct"/>
            <w:tcBorders>
              <w:top w:val="nil"/>
              <w:left w:val="single" w:sz="6" w:space="0" w:color="auto"/>
              <w:bottom w:val="nil"/>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0,002453</w:t>
            </w:r>
          </w:p>
        </w:tc>
      </w:tr>
      <w:tr w:rsidR="003E6F28" w:rsidRPr="003E6F28" w:rsidTr="00587A2A">
        <w:tc>
          <w:tcPr>
            <w:tcW w:w="1207" w:type="pct"/>
            <w:tcBorders>
              <w:top w:val="nil"/>
              <w:left w:val="single" w:sz="8" w:space="0" w:color="auto"/>
              <w:bottom w:val="nil"/>
              <w:right w:val="single" w:sz="6" w:space="0" w:color="auto"/>
            </w:tcBorders>
            <w:vAlign w:val="center"/>
          </w:tcPr>
          <w:p w:rsidR="003E6F28" w:rsidRPr="003E6F28" w:rsidRDefault="003E6F28" w:rsidP="003E6F28">
            <w:pPr>
              <w:autoSpaceDE w:val="0"/>
              <w:autoSpaceDN w:val="0"/>
              <w:adjustRightInd w:val="0"/>
              <w:ind w:left="57"/>
              <w:jc w:val="center"/>
              <w:rPr>
                <w:rFonts w:ascii="Arial Narrow" w:hAnsi="Arial Narrow"/>
                <w:color w:val="000000"/>
                <w:kern w:val="0"/>
                <w:sz w:val="20"/>
                <w:lang w:eastAsia="pl-PL"/>
              </w:rPr>
            </w:pPr>
            <w:r w:rsidRPr="003E6F28">
              <w:rPr>
                <w:rFonts w:ascii="Arial Narrow" w:hAnsi="Arial Narrow"/>
                <w:color w:val="000000"/>
                <w:kern w:val="0"/>
                <w:sz w:val="20"/>
                <w:lang w:eastAsia="pl-PL"/>
              </w:rPr>
              <w:t>Dwutlenek siarki (SO</w:t>
            </w:r>
            <w:r w:rsidRPr="003E6F28">
              <w:rPr>
                <w:rFonts w:ascii="Arial Narrow" w:hAnsi="Arial Narrow"/>
                <w:color w:val="000000"/>
                <w:kern w:val="0"/>
                <w:sz w:val="20"/>
                <w:vertAlign w:val="subscript"/>
                <w:lang w:eastAsia="pl-PL"/>
              </w:rPr>
              <w:t>2</w:t>
            </w:r>
            <w:r w:rsidRPr="003E6F28">
              <w:rPr>
                <w:rFonts w:ascii="Arial Narrow" w:hAnsi="Arial Narrow"/>
                <w:color w:val="000000"/>
                <w:kern w:val="0"/>
                <w:sz w:val="20"/>
                <w:lang w:eastAsia="pl-PL"/>
              </w:rPr>
              <w:t>)</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2</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0,1385</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0,000499</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0,002883</w:t>
            </w:r>
          </w:p>
        </w:tc>
        <w:tc>
          <w:tcPr>
            <w:tcW w:w="757" w:type="pct"/>
            <w:tcBorders>
              <w:top w:val="nil"/>
              <w:left w:val="single" w:sz="6" w:space="0" w:color="auto"/>
              <w:bottom w:val="nil"/>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0,000329</w:t>
            </w:r>
          </w:p>
        </w:tc>
      </w:tr>
      <w:tr w:rsidR="003E6F28" w:rsidRPr="003E6F28" w:rsidTr="00587A2A">
        <w:tc>
          <w:tcPr>
            <w:tcW w:w="1207" w:type="pct"/>
            <w:tcBorders>
              <w:top w:val="nil"/>
              <w:left w:val="single" w:sz="8" w:space="0" w:color="auto"/>
              <w:bottom w:val="nil"/>
              <w:right w:val="single" w:sz="6" w:space="0" w:color="auto"/>
            </w:tcBorders>
            <w:vAlign w:val="center"/>
          </w:tcPr>
          <w:p w:rsidR="003E6F28" w:rsidRPr="003E6F28" w:rsidRDefault="003E6F28" w:rsidP="003E6F28">
            <w:pPr>
              <w:autoSpaceDE w:val="0"/>
              <w:autoSpaceDN w:val="0"/>
              <w:adjustRightInd w:val="0"/>
              <w:ind w:left="57"/>
              <w:jc w:val="center"/>
              <w:rPr>
                <w:rFonts w:ascii="Arial Narrow" w:hAnsi="Arial Narrow"/>
                <w:color w:val="000000"/>
                <w:kern w:val="0"/>
                <w:sz w:val="20"/>
                <w:vertAlign w:val="subscript"/>
                <w:lang w:eastAsia="pl-PL"/>
              </w:rPr>
            </w:pPr>
            <w:r w:rsidRPr="003E6F28">
              <w:rPr>
                <w:rFonts w:ascii="Arial Narrow" w:hAnsi="Arial Narrow"/>
                <w:color w:val="000000"/>
                <w:kern w:val="0"/>
                <w:sz w:val="20"/>
                <w:lang w:eastAsia="pl-PL"/>
              </w:rPr>
              <w:t>Tlenki azotu jako NO</w:t>
            </w:r>
            <w:r w:rsidRPr="003E6F28">
              <w:rPr>
                <w:rFonts w:ascii="Arial Narrow" w:hAnsi="Arial Narrow"/>
                <w:color w:val="000000"/>
                <w:kern w:val="0"/>
                <w:sz w:val="20"/>
                <w:vertAlign w:val="subscript"/>
                <w:lang w:eastAsia="pl-PL"/>
              </w:rPr>
              <w:t>2</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1280</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88,6</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0,319</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1,845</w:t>
            </w:r>
          </w:p>
        </w:tc>
        <w:tc>
          <w:tcPr>
            <w:tcW w:w="757" w:type="pct"/>
            <w:tcBorders>
              <w:top w:val="nil"/>
              <w:left w:val="single" w:sz="6" w:space="0" w:color="auto"/>
              <w:bottom w:val="nil"/>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0,2106</w:t>
            </w:r>
          </w:p>
        </w:tc>
      </w:tr>
      <w:tr w:rsidR="003E6F28" w:rsidRPr="003E6F28" w:rsidTr="00587A2A">
        <w:tc>
          <w:tcPr>
            <w:tcW w:w="1207" w:type="pct"/>
            <w:tcBorders>
              <w:top w:val="nil"/>
              <w:left w:val="single" w:sz="8" w:space="0" w:color="auto"/>
              <w:bottom w:val="single" w:sz="8" w:space="0" w:color="auto"/>
              <w:right w:val="single" w:sz="6" w:space="0" w:color="auto"/>
            </w:tcBorders>
            <w:vAlign w:val="center"/>
          </w:tcPr>
          <w:p w:rsidR="003E6F28" w:rsidRPr="003E6F28" w:rsidRDefault="003E6F28" w:rsidP="003E6F28">
            <w:pPr>
              <w:autoSpaceDE w:val="0"/>
              <w:autoSpaceDN w:val="0"/>
              <w:adjustRightInd w:val="0"/>
              <w:ind w:left="57"/>
              <w:jc w:val="center"/>
              <w:rPr>
                <w:rFonts w:ascii="Arial Narrow" w:hAnsi="Arial Narrow"/>
                <w:color w:val="000000"/>
                <w:kern w:val="0"/>
                <w:sz w:val="20"/>
                <w:lang w:eastAsia="pl-PL"/>
              </w:rPr>
            </w:pPr>
            <w:r w:rsidRPr="003E6F28">
              <w:rPr>
                <w:rFonts w:ascii="Arial Narrow" w:hAnsi="Arial Narrow"/>
                <w:color w:val="000000"/>
                <w:kern w:val="0"/>
                <w:sz w:val="20"/>
                <w:lang w:eastAsia="pl-PL"/>
              </w:rPr>
              <w:t>Tlenek węgla (CO)</w:t>
            </w:r>
          </w:p>
        </w:tc>
        <w:tc>
          <w:tcPr>
            <w:tcW w:w="759" w:type="pct"/>
            <w:tcBorders>
              <w:top w:val="nil"/>
              <w:left w:val="single" w:sz="6" w:space="0" w:color="auto"/>
              <w:bottom w:val="single" w:sz="8" w:space="0" w:color="auto"/>
              <w:right w:val="single" w:sz="6"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360</w:t>
            </w:r>
          </w:p>
        </w:tc>
        <w:tc>
          <w:tcPr>
            <w:tcW w:w="759" w:type="pct"/>
            <w:tcBorders>
              <w:top w:val="nil"/>
              <w:left w:val="single" w:sz="6" w:space="0" w:color="auto"/>
              <w:bottom w:val="single" w:sz="8" w:space="0" w:color="auto"/>
              <w:right w:val="single" w:sz="6"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24,93</w:t>
            </w:r>
          </w:p>
        </w:tc>
        <w:tc>
          <w:tcPr>
            <w:tcW w:w="759" w:type="pct"/>
            <w:tcBorders>
              <w:top w:val="nil"/>
              <w:left w:val="single" w:sz="6" w:space="0" w:color="auto"/>
              <w:bottom w:val="single" w:sz="8" w:space="0" w:color="auto"/>
              <w:right w:val="single" w:sz="6"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0,0897</w:t>
            </w:r>
          </w:p>
        </w:tc>
        <w:tc>
          <w:tcPr>
            <w:tcW w:w="759" w:type="pct"/>
            <w:tcBorders>
              <w:top w:val="nil"/>
              <w:left w:val="single" w:sz="6" w:space="0" w:color="auto"/>
              <w:bottom w:val="single" w:sz="8" w:space="0" w:color="auto"/>
              <w:right w:val="single" w:sz="6"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0,519</w:t>
            </w:r>
          </w:p>
        </w:tc>
        <w:tc>
          <w:tcPr>
            <w:tcW w:w="757" w:type="pct"/>
            <w:tcBorders>
              <w:top w:val="nil"/>
              <w:left w:val="single" w:sz="6" w:space="0" w:color="auto"/>
              <w:bottom w:val="single" w:sz="8" w:space="0" w:color="auto"/>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0,0592</w:t>
            </w:r>
          </w:p>
        </w:tc>
      </w:tr>
    </w:tbl>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lastRenderedPageBreak/>
        <w:t>Czas emisji = 8760   godzin</w:t>
      </w:r>
    </w:p>
    <w:p w:rsidR="00587A2A" w:rsidRDefault="00587A2A" w:rsidP="006A49E3">
      <w:pPr>
        <w:autoSpaceDE w:val="0"/>
        <w:autoSpaceDN w:val="0"/>
        <w:adjustRightInd w:val="0"/>
        <w:jc w:val="left"/>
        <w:rPr>
          <w:rFonts w:ascii="Arial" w:hAnsi="Arial" w:cs="Arial"/>
          <w:b/>
          <w:color w:val="000000"/>
          <w:kern w:val="0"/>
          <w:sz w:val="20"/>
          <w:lang w:eastAsia="pl-PL"/>
        </w:rPr>
      </w:pPr>
    </w:p>
    <w:p w:rsidR="006A49E3" w:rsidRPr="00790760" w:rsidRDefault="006A49E3" w:rsidP="006A49E3">
      <w:pPr>
        <w:autoSpaceDE w:val="0"/>
        <w:autoSpaceDN w:val="0"/>
        <w:adjustRightInd w:val="0"/>
        <w:jc w:val="left"/>
        <w:rPr>
          <w:rFonts w:ascii="Arial" w:hAnsi="Arial" w:cs="Arial"/>
          <w:b/>
          <w:color w:val="000000"/>
          <w:kern w:val="0"/>
          <w:sz w:val="20"/>
          <w:lang w:eastAsia="pl-PL"/>
        </w:rPr>
      </w:pPr>
      <w:r w:rsidRPr="00790760">
        <w:rPr>
          <w:rFonts w:ascii="Arial" w:hAnsi="Arial" w:cs="Arial"/>
          <w:b/>
          <w:color w:val="000000"/>
          <w:kern w:val="0"/>
          <w:sz w:val="20"/>
          <w:lang w:eastAsia="pl-PL"/>
        </w:rPr>
        <w:t>Emisja łączna (5 agregatów kogeneracyjnych):</w:t>
      </w:r>
    </w:p>
    <w:p w:rsidR="006A49E3" w:rsidRPr="00CE6BB7" w:rsidRDefault="006A49E3"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 xml:space="preserve">Tedom Quanto D 580 SP Bio - 5 szt. </w:t>
      </w:r>
      <w:r>
        <w:rPr>
          <w:rFonts w:ascii="Arial" w:hAnsi="Arial" w:cs="Arial"/>
          <w:color w:val="000000"/>
          <w:kern w:val="0"/>
          <w:sz w:val="20"/>
          <w:lang w:eastAsia="pl-PL"/>
        </w:rPr>
        <w:tab/>
        <w:t xml:space="preserve"> Bmax = 1,2465 tys.m</w:t>
      </w:r>
      <w:r>
        <w:rPr>
          <w:rFonts w:ascii="Arial" w:hAnsi="Arial" w:cs="Arial"/>
          <w:color w:val="000000"/>
          <w:kern w:val="0"/>
          <w:sz w:val="20"/>
          <w:vertAlign w:val="superscript"/>
          <w:lang w:eastAsia="pl-PL"/>
        </w:rPr>
        <w:t>3</w:t>
      </w:r>
      <w:r>
        <w:rPr>
          <w:rFonts w:ascii="Arial" w:hAnsi="Arial" w:cs="Arial"/>
          <w:color w:val="000000"/>
          <w:kern w:val="0"/>
          <w:sz w:val="20"/>
          <w:lang w:eastAsia="pl-PL"/>
        </w:rPr>
        <w:t>/h</w:t>
      </w:r>
      <w:r>
        <w:rPr>
          <w:rFonts w:ascii="Arial" w:hAnsi="Arial" w:cs="Arial"/>
          <w:color w:val="000000"/>
          <w:kern w:val="0"/>
          <w:sz w:val="20"/>
          <w:lang w:eastAsia="pl-PL"/>
        </w:rPr>
        <w:tab/>
        <w:t xml:space="preserve">  Brok = 7207 tys.m</w:t>
      </w:r>
      <w:r>
        <w:rPr>
          <w:rFonts w:ascii="Arial" w:hAnsi="Arial" w:cs="Arial"/>
          <w:color w:val="000000"/>
          <w:kern w:val="0"/>
          <w:sz w:val="20"/>
          <w:vertAlign w:val="superscript"/>
          <w:lang w:eastAsia="pl-PL"/>
        </w:rPr>
        <w:t>3</w:t>
      </w:r>
      <w:r>
        <w:rPr>
          <w:rFonts w:ascii="Arial" w:hAnsi="Arial" w:cs="Arial"/>
          <w:color w:val="000000"/>
          <w:kern w:val="0"/>
          <w:sz w:val="20"/>
          <w:lang w:eastAsia="pl-PL"/>
        </w:rPr>
        <w:t>/rok</w:t>
      </w:r>
    </w:p>
    <w:p w:rsidR="003E6F28" w:rsidRDefault="003E6F28" w:rsidP="003E6F28">
      <w:pPr>
        <w:autoSpaceDE w:val="0"/>
        <w:autoSpaceDN w:val="0"/>
        <w:adjustRightInd w:val="0"/>
        <w:jc w:val="left"/>
        <w:rPr>
          <w:rFonts w:ascii="Arial" w:hAnsi="Arial" w:cs="Arial"/>
          <w:color w:val="000000"/>
          <w:kern w:val="0"/>
          <w:sz w:val="20"/>
          <w:lang w:eastAsia="pl-PL"/>
        </w:rPr>
      </w:pPr>
    </w:p>
    <w:tbl>
      <w:tblPr>
        <w:tblW w:w="5000" w:type="pct"/>
        <w:tblCellMar>
          <w:left w:w="0" w:type="dxa"/>
          <w:right w:w="0" w:type="dxa"/>
        </w:tblCellMar>
        <w:tblLook w:val="0000" w:firstRow="0" w:lastRow="0" w:firstColumn="0" w:lastColumn="0" w:noHBand="0" w:noVBand="0"/>
      </w:tblPr>
      <w:tblGrid>
        <w:gridCol w:w="2331"/>
        <w:gridCol w:w="1466"/>
        <w:gridCol w:w="1466"/>
        <w:gridCol w:w="1466"/>
        <w:gridCol w:w="1466"/>
        <w:gridCol w:w="1462"/>
      </w:tblGrid>
      <w:tr w:rsidR="003E6F28" w:rsidRPr="003E6F28" w:rsidTr="003E6F28">
        <w:tc>
          <w:tcPr>
            <w:tcW w:w="1207" w:type="pct"/>
            <w:tcBorders>
              <w:top w:val="single" w:sz="8" w:space="0" w:color="auto"/>
              <w:left w:val="single" w:sz="8" w:space="0" w:color="auto"/>
              <w:bottom w:val="nil"/>
              <w:right w:val="single" w:sz="6"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Nazwa zanieczyszczenia</w:t>
            </w:r>
          </w:p>
        </w:tc>
        <w:tc>
          <w:tcPr>
            <w:tcW w:w="759" w:type="pct"/>
            <w:tcBorders>
              <w:top w:val="single" w:sz="8" w:space="0" w:color="auto"/>
              <w:left w:val="single" w:sz="6" w:space="0" w:color="auto"/>
              <w:bottom w:val="nil"/>
              <w:right w:val="single" w:sz="6"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Wskaźnik</w:t>
            </w:r>
          </w:p>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emisji</w:t>
            </w:r>
          </w:p>
        </w:tc>
        <w:tc>
          <w:tcPr>
            <w:tcW w:w="1517" w:type="pct"/>
            <w:gridSpan w:val="2"/>
            <w:tcBorders>
              <w:top w:val="single" w:sz="8" w:space="0" w:color="auto"/>
              <w:left w:val="single" w:sz="6" w:space="0" w:color="auto"/>
              <w:bottom w:val="nil"/>
              <w:right w:val="single" w:sz="6"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Emisja maksymalna</w:t>
            </w:r>
          </w:p>
        </w:tc>
        <w:tc>
          <w:tcPr>
            <w:tcW w:w="1517" w:type="pct"/>
            <w:gridSpan w:val="2"/>
            <w:tcBorders>
              <w:top w:val="single" w:sz="8" w:space="0" w:color="auto"/>
              <w:left w:val="single" w:sz="6" w:space="0" w:color="auto"/>
              <w:bottom w:val="nil"/>
              <w:right w:val="single" w:sz="8"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Emisja roczna i średnioroczna</w:t>
            </w:r>
          </w:p>
        </w:tc>
      </w:tr>
      <w:tr w:rsidR="003E6F28" w:rsidRPr="003E6F28" w:rsidTr="003E6F28">
        <w:tc>
          <w:tcPr>
            <w:tcW w:w="1207" w:type="pct"/>
            <w:tcBorders>
              <w:top w:val="nil"/>
              <w:left w:val="single" w:sz="8" w:space="0" w:color="auto"/>
              <w:bottom w:val="nil"/>
              <w:right w:val="single" w:sz="6"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vertAlign w:val="superscript"/>
                <w:lang w:eastAsia="pl-PL"/>
              </w:rPr>
            </w:pPr>
            <w:r w:rsidRPr="003E6F28">
              <w:rPr>
                <w:rFonts w:ascii="Arial Narrow" w:hAnsi="Arial Narrow"/>
                <w:color w:val="000000"/>
                <w:kern w:val="0"/>
                <w:sz w:val="20"/>
                <w:lang w:eastAsia="pl-PL"/>
              </w:rPr>
              <w:t>kg/mln m</w:t>
            </w:r>
            <w:r w:rsidRPr="003E6F28">
              <w:rPr>
                <w:rFonts w:ascii="Arial Narrow" w:hAnsi="Arial Narrow"/>
                <w:color w:val="000000"/>
                <w:kern w:val="0"/>
                <w:sz w:val="20"/>
                <w:vertAlign w:val="superscript"/>
                <w:lang w:eastAsia="pl-PL"/>
              </w:rPr>
              <w:t>3</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mg/s</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kg/h</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Mg/rok</w:t>
            </w:r>
          </w:p>
        </w:tc>
        <w:tc>
          <w:tcPr>
            <w:tcW w:w="759" w:type="pct"/>
            <w:tcBorders>
              <w:top w:val="single" w:sz="6" w:space="0" w:color="auto"/>
              <w:left w:val="single" w:sz="6" w:space="0" w:color="auto"/>
              <w:bottom w:val="nil"/>
              <w:right w:val="single" w:sz="8" w:space="0" w:color="auto"/>
            </w:tcBorders>
            <w:vAlign w:val="center"/>
          </w:tcPr>
          <w:p w:rsidR="003E6F28" w:rsidRPr="003E6F28" w:rsidRDefault="003E6F28" w:rsidP="003E6F28">
            <w:pPr>
              <w:autoSpaceDE w:val="0"/>
              <w:autoSpaceDN w:val="0"/>
              <w:adjustRightInd w:val="0"/>
              <w:jc w:val="center"/>
              <w:rPr>
                <w:rFonts w:ascii="Arial Narrow" w:hAnsi="Arial Narrow"/>
                <w:color w:val="000000"/>
                <w:kern w:val="0"/>
                <w:sz w:val="20"/>
                <w:lang w:eastAsia="pl-PL"/>
              </w:rPr>
            </w:pPr>
            <w:r w:rsidRPr="003E6F28">
              <w:rPr>
                <w:rFonts w:ascii="Arial Narrow" w:hAnsi="Arial Narrow"/>
                <w:color w:val="000000"/>
                <w:kern w:val="0"/>
                <w:sz w:val="20"/>
                <w:lang w:eastAsia="pl-PL"/>
              </w:rPr>
              <w:t>kg/h</w:t>
            </w:r>
          </w:p>
        </w:tc>
      </w:tr>
      <w:tr w:rsidR="003E6F28" w:rsidRPr="003E6F28" w:rsidTr="003E6F28">
        <w:tc>
          <w:tcPr>
            <w:tcW w:w="1207" w:type="pct"/>
            <w:tcBorders>
              <w:top w:val="single" w:sz="6" w:space="0" w:color="auto"/>
              <w:left w:val="single" w:sz="8" w:space="0" w:color="auto"/>
              <w:bottom w:val="nil"/>
              <w:right w:val="single" w:sz="6" w:space="0" w:color="auto"/>
            </w:tcBorders>
            <w:vAlign w:val="center"/>
          </w:tcPr>
          <w:p w:rsidR="003E6F28" w:rsidRPr="003E6F28" w:rsidRDefault="003E6F28" w:rsidP="003E6F28">
            <w:pPr>
              <w:autoSpaceDE w:val="0"/>
              <w:autoSpaceDN w:val="0"/>
              <w:adjustRightInd w:val="0"/>
              <w:ind w:left="57"/>
              <w:jc w:val="center"/>
              <w:rPr>
                <w:rFonts w:ascii="Arial Narrow" w:hAnsi="Arial Narrow"/>
                <w:color w:val="000000"/>
                <w:kern w:val="0"/>
                <w:sz w:val="20"/>
                <w:lang w:eastAsia="pl-PL"/>
              </w:rPr>
            </w:pPr>
            <w:r w:rsidRPr="003E6F28">
              <w:rPr>
                <w:rFonts w:ascii="Arial Narrow" w:hAnsi="Arial Narrow"/>
                <w:color w:val="000000"/>
                <w:kern w:val="0"/>
                <w:sz w:val="20"/>
                <w:lang w:eastAsia="pl-PL"/>
              </w:rPr>
              <w:t>Pył</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15</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5,19</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0,01870</w:t>
            </w:r>
          </w:p>
        </w:tc>
        <w:tc>
          <w:tcPr>
            <w:tcW w:w="759" w:type="pct"/>
            <w:tcBorders>
              <w:top w:val="single" w:sz="4" w:space="0" w:color="auto"/>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0,1081</w:t>
            </w:r>
          </w:p>
        </w:tc>
        <w:tc>
          <w:tcPr>
            <w:tcW w:w="759" w:type="pct"/>
            <w:tcBorders>
              <w:top w:val="single" w:sz="6" w:space="0" w:color="auto"/>
              <w:left w:val="single" w:sz="6" w:space="0" w:color="auto"/>
              <w:bottom w:val="nil"/>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0,01234</w:t>
            </w:r>
          </w:p>
        </w:tc>
      </w:tr>
      <w:tr w:rsidR="003E6F28" w:rsidRPr="003E6F28" w:rsidTr="003E6F28">
        <w:tc>
          <w:tcPr>
            <w:tcW w:w="1207" w:type="pct"/>
            <w:tcBorders>
              <w:top w:val="nil"/>
              <w:left w:val="single" w:sz="8" w:space="0" w:color="auto"/>
              <w:bottom w:val="nil"/>
              <w:right w:val="single" w:sz="6" w:space="0" w:color="auto"/>
            </w:tcBorders>
            <w:vAlign w:val="center"/>
          </w:tcPr>
          <w:p w:rsidR="003E6F28" w:rsidRPr="003E6F28" w:rsidRDefault="003E6F28" w:rsidP="003E6F28">
            <w:pPr>
              <w:autoSpaceDE w:val="0"/>
              <w:autoSpaceDN w:val="0"/>
              <w:adjustRightInd w:val="0"/>
              <w:ind w:left="170"/>
              <w:jc w:val="center"/>
              <w:rPr>
                <w:rFonts w:ascii="Arial Narrow" w:hAnsi="Arial Narrow"/>
                <w:color w:val="000000"/>
                <w:kern w:val="0"/>
                <w:sz w:val="20"/>
                <w:lang w:eastAsia="pl-PL"/>
              </w:rPr>
            </w:pPr>
            <w:r w:rsidRPr="003E6F28">
              <w:rPr>
                <w:rFonts w:ascii="Arial Narrow" w:hAnsi="Arial Narrow"/>
                <w:color w:val="000000"/>
                <w:kern w:val="0"/>
                <w:sz w:val="20"/>
                <w:lang w:eastAsia="pl-PL"/>
              </w:rPr>
              <w:t>w tym pył do 2,5 µm</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14,880</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5,15</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0,01855</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0,1072</w:t>
            </w:r>
          </w:p>
        </w:tc>
        <w:tc>
          <w:tcPr>
            <w:tcW w:w="759" w:type="pct"/>
            <w:tcBorders>
              <w:top w:val="nil"/>
              <w:left w:val="single" w:sz="6" w:space="0" w:color="auto"/>
              <w:bottom w:val="nil"/>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0,01224</w:t>
            </w:r>
          </w:p>
        </w:tc>
      </w:tr>
      <w:tr w:rsidR="003E6F28" w:rsidRPr="003E6F28" w:rsidTr="003E6F28">
        <w:tc>
          <w:tcPr>
            <w:tcW w:w="1207" w:type="pct"/>
            <w:tcBorders>
              <w:top w:val="nil"/>
              <w:left w:val="single" w:sz="8" w:space="0" w:color="auto"/>
              <w:bottom w:val="nil"/>
              <w:right w:val="single" w:sz="6" w:space="0" w:color="auto"/>
            </w:tcBorders>
            <w:vAlign w:val="center"/>
          </w:tcPr>
          <w:p w:rsidR="003E6F28" w:rsidRPr="003E6F28" w:rsidRDefault="003E6F28" w:rsidP="003E6F28">
            <w:pPr>
              <w:autoSpaceDE w:val="0"/>
              <w:autoSpaceDN w:val="0"/>
              <w:adjustRightInd w:val="0"/>
              <w:ind w:left="170"/>
              <w:jc w:val="center"/>
              <w:rPr>
                <w:rFonts w:ascii="Arial Narrow" w:hAnsi="Arial Narrow"/>
                <w:color w:val="000000"/>
                <w:kern w:val="0"/>
                <w:sz w:val="20"/>
                <w:lang w:eastAsia="pl-PL"/>
              </w:rPr>
            </w:pPr>
            <w:r w:rsidRPr="003E6F28">
              <w:rPr>
                <w:rFonts w:ascii="Arial Narrow" w:hAnsi="Arial Narrow"/>
                <w:color w:val="000000"/>
                <w:kern w:val="0"/>
                <w:sz w:val="20"/>
                <w:lang w:eastAsia="pl-PL"/>
              </w:rPr>
              <w:t>w tym pył do 10 µm</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14,910</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5,16</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0,01859</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0,1075</w:t>
            </w:r>
          </w:p>
        </w:tc>
        <w:tc>
          <w:tcPr>
            <w:tcW w:w="759" w:type="pct"/>
            <w:tcBorders>
              <w:top w:val="nil"/>
              <w:left w:val="single" w:sz="6" w:space="0" w:color="auto"/>
              <w:bottom w:val="nil"/>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0,01227</w:t>
            </w:r>
          </w:p>
        </w:tc>
      </w:tr>
      <w:tr w:rsidR="003E6F28" w:rsidRPr="003E6F28" w:rsidTr="003E6F28">
        <w:tc>
          <w:tcPr>
            <w:tcW w:w="1207" w:type="pct"/>
            <w:tcBorders>
              <w:top w:val="nil"/>
              <w:left w:val="single" w:sz="8" w:space="0" w:color="auto"/>
              <w:bottom w:val="nil"/>
              <w:right w:val="single" w:sz="6" w:space="0" w:color="auto"/>
            </w:tcBorders>
            <w:vAlign w:val="center"/>
          </w:tcPr>
          <w:p w:rsidR="003E6F28" w:rsidRPr="003E6F28" w:rsidRDefault="003E6F28" w:rsidP="003E6F28">
            <w:pPr>
              <w:autoSpaceDE w:val="0"/>
              <w:autoSpaceDN w:val="0"/>
              <w:adjustRightInd w:val="0"/>
              <w:ind w:left="57"/>
              <w:jc w:val="center"/>
              <w:rPr>
                <w:rFonts w:ascii="Arial Narrow" w:hAnsi="Arial Narrow"/>
                <w:color w:val="000000"/>
                <w:kern w:val="0"/>
                <w:sz w:val="20"/>
                <w:lang w:eastAsia="pl-PL"/>
              </w:rPr>
            </w:pPr>
            <w:r w:rsidRPr="003E6F28">
              <w:rPr>
                <w:rFonts w:ascii="Arial Narrow" w:hAnsi="Arial Narrow"/>
                <w:color w:val="000000"/>
                <w:kern w:val="0"/>
                <w:sz w:val="20"/>
                <w:lang w:eastAsia="pl-PL"/>
              </w:rPr>
              <w:t>Dwutlenek siarki (SO</w:t>
            </w:r>
            <w:r w:rsidRPr="003E6F28">
              <w:rPr>
                <w:rFonts w:ascii="Arial Narrow" w:hAnsi="Arial Narrow"/>
                <w:color w:val="000000"/>
                <w:kern w:val="0"/>
                <w:sz w:val="20"/>
                <w:vertAlign w:val="subscript"/>
                <w:lang w:eastAsia="pl-PL"/>
              </w:rPr>
              <w:t>2</w:t>
            </w:r>
            <w:r w:rsidRPr="003E6F28">
              <w:rPr>
                <w:rFonts w:ascii="Arial Narrow" w:hAnsi="Arial Narrow"/>
                <w:color w:val="000000"/>
                <w:kern w:val="0"/>
                <w:sz w:val="20"/>
                <w:lang w:eastAsia="pl-PL"/>
              </w:rPr>
              <w:t>)</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2</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0,692</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0,002493</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0,01441</w:t>
            </w:r>
          </w:p>
        </w:tc>
        <w:tc>
          <w:tcPr>
            <w:tcW w:w="759" w:type="pct"/>
            <w:tcBorders>
              <w:top w:val="nil"/>
              <w:left w:val="single" w:sz="6" w:space="0" w:color="auto"/>
              <w:bottom w:val="nil"/>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0,001645</w:t>
            </w:r>
          </w:p>
        </w:tc>
      </w:tr>
      <w:tr w:rsidR="003E6F28" w:rsidRPr="003E6F28" w:rsidTr="003E6F28">
        <w:tc>
          <w:tcPr>
            <w:tcW w:w="1207" w:type="pct"/>
            <w:tcBorders>
              <w:top w:val="nil"/>
              <w:left w:val="single" w:sz="8" w:space="0" w:color="auto"/>
              <w:bottom w:val="nil"/>
              <w:right w:val="single" w:sz="6" w:space="0" w:color="auto"/>
            </w:tcBorders>
            <w:vAlign w:val="center"/>
          </w:tcPr>
          <w:p w:rsidR="003E6F28" w:rsidRPr="003E6F28" w:rsidRDefault="003E6F28" w:rsidP="003E6F28">
            <w:pPr>
              <w:autoSpaceDE w:val="0"/>
              <w:autoSpaceDN w:val="0"/>
              <w:adjustRightInd w:val="0"/>
              <w:ind w:left="57"/>
              <w:jc w:val="center"/>
              <w:rPr>
                <w:rFonts w:ascii="Arial Narrow" w:hAnsi="Arial Narrow"/>
                <w:color w:val="000000"/>
                <w:kern w:val="0"/>
                <w:sz w:val="20"/>
                <w:vertAlign w:val="subscript"/>
                <w:lang w:eastAsia="pl-PL"/>
              </w:rPr>
            </w:pPr>
            <w:r w:rsidRPr="003E6F28">
              <w:rPr>
                <w:rFonts w:ascii="Arial Narrow" w:hAnsi="Arial Narrow"/>
                <w:color w:val="000000"/>
                <w:kern w:val="0"/>
                <w:sz w:val="20"/>
                <w:lang w:eastAsia="pl-PL"/>
              </w:rPr>
              <w:t>Tlenki azotu jako NO</w:t>
            </w:r>
            <w:r w:rsidRPr="003E6F28">
              <w:rPr>
                <w:rFonts w:ascii="Arial Narrow" w:hAnsi="Arial Narrow"/>
                <w:color w:val="000000"/>
                <w:kern w:val="0"/>
                <w:sz w:val="20"/>
                <w:vertAlign w:val="subscript"/>
                <w:lang w:eastAsia="pl-PL"/>
              </w:rPr>
              <w:t>2</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1280</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443</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1,596</w:t>
            </w:r>
          </w:p>
        </w:tc>
        <w:tc>
          <w:tcPr>
            <w:tcW w:w="759" w:type="pct"/>
            <w:tcBorders>
              <w:top w:val="nil"/>
              <w:left w:val="single" w:sz="4" w:space="0" w:color="auto"/>
              <w:bottom w:val="nil"/>
              <w:right w:val="single" w:sz="4"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9,22</w:t>
            </w:r>
          </w:p>
        </w:tc>
        <w:tc>
          <w:tcPr>
            <w:tcW w:w="759" w:type="pct"/>
            <w:tcBorders>
              <w:top w:val="nil"/>
              <w:left w:val="single" w:sz="6" w:space="0" w:color="auto"/>
              <w:bottom w:val="nil"/>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1,053</w:t>
            </w:r>
          </w:p>
        </w:tc>
      </w:tr>
      <w:tr w:rsidR="003E6F28" w:rsidRPr="003E6F28" w:rsidTr="003E6F28">
        <w:tc>
          <w:tcPr>
            <w:tcW w:w="1207" w:type="pct"/>
            <w:tcBorders>
              <w:top w:val="nil"/>
              <w:left w:val="single" w:sz="8" w:space="0" w:color="auto"/>
              <w:bottom w:val="single" w:sz="8" w:space="0" w:color="auto"/>
              <w:right w:val="single" w:sz="6" w:space="0" w:color="auto"/>
            </w:tcBorders>
            <w:vAlign w:val="center"/>
          </w:tcPr>
          <w:p w:rsidR="003E6F28" w:rsidRPr="003E6F28" w:rsidRDefault="003E6F28" w:rsidP="003E6F28">
            <w:pPr>
              <w:autoSpaceDE w:val="0"/>
              <w:autoSpaceDN w:val="0"/>
              <w:adjustRightInd w:val="0"/>
              <w:ind w:left="57"/>
              <w:jc w:val="center"/>
              <w:rPr>
                <w:rFonts w:ascii="Arial Narrow" w:hAnsi="Arial Narrow"/>
                <w:color w:val="000000"/>
                <w:kern w:val="0"/>
                <w:sz w:val="20"/>
                <w:lang w:eastAsia="pl-PL"/>
              </w:rPr>
            </w:pPr>
            <w:r w:rsidRPr="003E6F28">
              <w:rPr>
                <w:rFonts w:ascii="Arial Narrow" w:hAnsi="Arial Narrow"/>
                <w:color w:val="000000"/>
                <w:kern w:val="0"/>
                <w:sz w:val="20"/>
                <w:lang w:eastAsia="pl-PL"/>
              </w:rPr>
              <w:t>Tlenek węgla (CO)</w:t>
            </w:r>
          </w:p>
        </w:tc>
        <w:tc>
          <w:tcPr>
            <w:tcW w:w="759" w:type="pct"/>
            <w:tcBorders>
              <w:top w:val="nil"/>
              <w:left w:val="single" w:sz="6" w:space="0" w:color="auto"/>
              <w:bottom w:val="single" w:sz="8" w:space="0" w:color="auto"/>
              <w:right w:val="single" w:sz="6"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360</w:t>
            </w:r>
          </w:p>
        </w:tc>
        <w:tc>
          <w:tcPr>
            <w:tcW w:w="759" w:type="pct"/>
            <w:tcBorders>
              <w:top w:val="nil"/>
              <w:left w:val="single" w:sz="6" w:space="0" w:color="auto"/>
              <w:bottom w:val="single" w:sz="8" w:space="0" w:color="auto"/>
              <w:right w:val="single" w:sz="6"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124,6</w:t>
            </w:r>
          </w:p>
        </w:tc>
        <w:tc>
          <w:tcPr>
            <w:tcW w:w="759" w:type="pct"/>
            <w:tcBorders>
              <w:top w:val="nil"/>
              <w:left w:val="single" w:sz="6" w:space="0" w:color="auto"/>
              <w:bottom w:val="single" w:sz="8" w:space="0" w:color="auto"/>
              <w:right w:val="single" w:sz="6"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0,449</w:t>
            </w:r>
          </w:p>
        </w:tc>
        <w:tc>
          <w:tcPr>
            <w:tcW w:w="759" w:type="pct"/>
            <w:tcBorders>
              <w:top w:val="nil"/>
              <w:left w:val="single" w:sz="6" w:space="0" w:color="auto"/>
              <w:bottom w:val="single" w:sz="8" w:space="0" w:color="auto"/>
              <w:right w:val="single" w:sz="6"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2,595</w:t>
            </w:r>
          </w:p>
        </w:tc>
        <w:tc>
          <w:tcPr>
            <w:tcW w:w="759" w:type="pct"/>
            <w:tcBorders>
              <w:top w:val="nil"/>
              <w:left w:val="single" w:sz="6" w:space="0" w:color="auto"/>
              <w:bottom w:val="single" w:sz="8" w:space="0" w:color="auto"/>
              <w:right w:val="single" w:sz="8" w:space="0" w:color="auto"/>
            </w:tcBorders>
            <w:vAlign w:val="center"/>
          </w:tcPr>
          <w:p w:rsidR="003E6F28" w:rsidRPr="003E6F28" w:rsidRDefault="003E6F28" w:rsidP="003E6F28">
            <w:pPr>
              <w:tabs>
                <w:tab w:val="decimal" w:pos="569"/>
              </w:tabs>
              <w:autoSpaceDE w:val="0"/>
              <w:autoSpaceDN w:val="0"/>
              <w:adjustRightInd w:val="0"/>
              <w:jc w:val="center"/>
              <w:rPr>
                <w:rFonts w:ascii="Arial Narrow" w:hAnsi="Arial Narrow" w:cs="Tahoma"/>
                <w:color w:val="000000"/>
                <w:kern w:val="0"/>
                <w:sz w:val="20"/>
                <w:lang w:eastAsia="pl-PL"/>
              </w:rPr>
            </w:pPr>
            <w:r w:rsidRPr="003E6F28">
              <w:rPr>
                <w:rFonts w:ascii="Arial Narrow" w:hAnsi="Arial Narrow" w:cs="Tahoma"/>
                <w:color w:val="000000"/>
                <w:kern w:val="0"/>
                <w:sz w:val="20"/>
                <w:lang w:eastAsia="pl-PL"/>
              </w:rPr>
              <w:t>0,2962</w:t>
            </w:r>
          </w:p>
        </w:tc>
      </w:tr>
    </w:tbl>
    <w:p w:rsidR="003E6F28" w:rsidRDefault="003E6F28" w:rsidP="003E6F28">
      <w:pPr>
        <w:autoSpaceDE w:val="0"/>
        <w:autoSpaceDN w:val="0"/>
        <w:adjustRightInd w:val="0"/>
        <w:jc w:val="left"/>
        <w:rPr>
          <w:rFonts w:ascii="Arial" w:hAnsi="Arial" w:cs="Arial"/>
          <w:color w:val="000000"/>
          <w:kern w:val="0"/>
          <w:sz w:val="20"/>
          <w:lang w:eastAsia="pl-PL"/>
        </w:rPr>
      </w:pPr>
    </w:p>
    <w:p w:rsidR="003E6F28" w:rsidRDefault="003E6F28" w:rsidP="003E6F28">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Czas emisji = 8760   godzin</w:t>
      </w:r>
    </w:p>
    <w:p w:rsidR="00611883" w:rsidRDefault="00611883" w:rsidP="003E6F28">
      <w:pPr>
        <w:autoSpaceDE w:val="0"/>
        <w:autoSpaceDN w:val="0"/>
        <w:adjustRightInd w:val="0"/>
        <w:jc w:val="left"/>
        <w:rPr>
          <w:rFonts w:ascii="Arial" w:hAnsi="Arial" w:cs="Arial"/>
          <w:color w:val="000000"/>
          <w:kern w:val="0"/>
          <w:sz w:val="20"/>
          <w:lang w:eastAsia="pl-PL"/>
        </w:rPr>
      </w:pPr>
    </w:p>
    <w:p w:rsidR="006A49E3" w:rsidRPr="001264BC" w:rsidRDefault="006A49E3" w:rsidP="006A49E3">
      <w:pPr>
        <w:autoSpaceDE w:val="0"/>
        <w:autoSpaceDN w:val="0"/>
        <w:adjustRightInd w:val="0"/>
        <w:jc w:val="center"/>
        <w:rPr>
          <w:rFonts w:ascii="Arial" w:hAnsi="Arial" w:cs="Arial"/>
          <w:b/>
          <w:color w:val="000000"/>
          <w:kern w:val="0"/>
          <w:sz w:val="20"/>
          <w:u w:val="single"/>
          <w:lang w:eastAsia="pl-PL"/>
        </w:rPr>
      </w:pPr>
      <w:r w:rsidRPr="003674AB">
        <w:rPr>
          <w:rFonts w:ascii="Arial" w:hAnsi="Arial" w:cs="Arial"/>
          <w:b/>
          <w:color w:val="000000"/>
          <w:kern w:val="0"/>
          <w:szCs w:val="24"/>
          <w:lang w:eastAsia="pl-PL"/>
        </w:rPr>
        <w:t>Skuteczność odpylania i skład frakcyjny pyłu</w:t>
      </w:r>
    </w:p>
    <w:p w:rsidR="006A49E3" w:rsidRDefault="006A49E3" w:rsidP="006A49E3">
      <w:pPr>
        <w:rPr>
          <w:rFonts w:ascii="Arial" w:hAnsi="Arial" w:cs="Arial"/>
          <w:i/>
          <w:sz w:val="16"/>
          <w:szCs w:val="16"/>
        </w:rPr>
      </w:pPr>
    </w:p>
    <w:p w:rsidR="006A49E3" w:rsidRPr="00CE6BB7" w:rsidRDefault="008B0E6C" w:rsidP="006A49E3">
      <w:pPr>
        <w:jc w:val="center"/>
        <w:rPr>
          <w:rFonts w:ascii="Arial" w:hAnsi="Arial" w:cs="Arial"/>
          <w:color w:val="000000"/>
          <w:kern w:val="0"/>
          <w:sz w:val="16"/>
          <w:szCs w:val="16"/>
          <w:lang w:eastAsia="pl-PL"/>
        </w:rPr>
      </w:pPr>
      <w:r>
        <w:rPr>
          <w:rFonts w:ascii="Arial" w:hAnsi="Arial" w:cs="Arial"/>
          <w:i/>
          <w:sz w:val="16"/>
          <w:szCs w:val="16"/>
        </w:rPr>
        <w:t>skład frakcyjny</w:t>
      </w:r>
      <w:r w:rsidR="006A49E3" w:rsidRPr="00CE6BB7">
        <w:rPr>
          <w:rFonts w:ascii="Arial" w:hAnsi="Arial" w:cs="Arial"/>
          <w:i/>
          <w:sz w:val="16"/>
          <w:szCs w:val="16"/>
        </w:rPr>
        <w:t xml:space="preserve"> pyłu </w:t>
      </w:r>
      <w:r>
        <w:rPr>
          <w:rFonts w:ascii="Arial" w:hAnsi="Arial" w:cs="Arial"/>
          <w:i/>
          <w:sz w:val="16"/>
          <w:szCs w:val="16"/>
        </w:rPr>
        <w:t>na podstawie</w:t>
      </w:r>
      <w:r w:rsidR="006A49E3" w:rsidRPr="00CE6BB7">
        <w:rPr>
          <w:rFonts w:ascii="Arial" w:hAnsi="Arial" w:cs="Arial"/>
          <w:i/>
          <w:sz w:val="16"/>
          <w:szCs w:val="16"/>
        </w:rPr>
        <w:t xml:space="preserve"> bazy danych CEIDARS (California Emission Inventory Development and Reporting System)</w:t>
      </w:r>
    </w:p>
    <w:p w:rsidR="006A49E3" w:rsidRPr="00CE6BB7" w:rsidRDefault="006A49E3" w:rsidP="006A49E3">
      <w:pPr>
        <w:autoSpaceDE w:val="0"/>
        <w:autoSpaceDN w:val="0"/>
        <w:adjustRightInd w:val="0"/>
        <w:jc w:val="left"/>
        <w:rPr>
          <w:rFonts w:ascii="Arial" w:hAnsi="Arial" w:cs="Arial"/>
          <w:color w:val="000000"/>
          <w:kern w:val="0"/>
          <w:sz w:val="20"/>
          <w:lang w:eastAsia="pl-PL"/>
        </w:rPr>
      </w:pPr>
    </w:p>
    <w:p w:rsidR="006A49E3" w:rsidRPr="00CE6BB7" w:rsidRDefault="006A49E3" w:rsidP="006A49E3">
      <w:pPr>
        <w:autoSpaceDE w:val="0"/>
        <w:autoSpaceDN w:val="0"/>
        <w:adjustRightInd w:val="0"/>
        <w:jc w:val="left"/>
        <w:rPr>
          <w:rFonts w:ascii="Arial" w:hAnsi="Arial" w:cs="Arial"/>
          <w:color w:val="000000"/>
          <w:kern w:val="0"/>
          <w:sz w:val="20"/>
          <w:lang w:eastAsia="pl-PL"/>
        </w:rPr>
      </w:pPr>
      <w:r w:rsidRPr="00CE6BB7">
        <w:rPr>
          <w:rFonts w:ascii="Arial" w:hAnsi="Arial" w:cs="Arial"/>
          <w:color w:val="000000"/>
          <w:kern w:val="0"/>
          <w:sz w:val="20"/>
          <w:lang w:eastAsia="pl-PL"/>
        </w:rPr>
        <w:t>Łączna skuteczność odpylania 0 %</w:t>
      </w:r>
    </w:p>
    <w:p w:rsidR="006A49E3" w:rsidRPr="00CE6BB7" w:rsidRDefault="006A49E3" w:rsidP="006A49E3">
      <w:pPr>
        <w:autoSpaceDE w:val="0"/>
        <w:autoSpaceDN w:val="0"/>
        <w:adjustRightInd w:val="0"/>
        <w:jc w:val="left"/>
        <w:rPr>
          <w:rFonts w:ascii="Arial" w:hAnsi="Arial" w:cs="Arial"/>
          <w:color w:val="000000"/>
          <w:kern w:val="0"/>
          <w:sz w:val="20"/>
          <w:lang w:eastAsia="pl-PL"/>
        </w:rPr>
      </w:pPr>
    </w:p>
    <w:tbl>
      <w:tblPr>
        <w:tblW w:w="5000" w:type="pct"/>
        <w:jc w:val="center"/>
        <w:tblCellMar>
          <w:left w:w="0" w:type="dxa"/>
          <w:right w:w="0" w:type="dxa"/>
        </w:tblCellMar>
        <w:tblLook w:val="0000" w:firstRow="0" w:lastRow="0" w:firstColumn="0" w:lastColumn="0" w:noHBand="0" w:noVBand="0"/>
      </w:tblPr>
      <w:tblGrid>
        <w:gridCol w:w="537"/>
        <w:gridCol w:w="1822"/>
        <w:gridCol w:w="1822"/>
        <w:gridCol w:w="1822"/>
        <w:gridCol w:w="1822"/>
        <w:gridCol w:w="1822"/>
      </w:tblGrid>
      <w:tr w:rsidR="006A49E3" w:rsidRPr="000D2997" w:rsidTr="006A49E3">
        <w:trPr>
          <w:jc w:val="center"/>
        </w:trPr>
        <w:tc>
          <w:tcPr>
            <w:tcW w:w="278"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Lp</w:t>
            </w:r>
          </w:p>
        </w:tc>
        <w:tc>
          <w:tcPr>
            <w:tcW w:w="944"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Frakcja od</w:t>
            </w:r>
          </w:p>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µm</w:t>
            </w:r>
          </w:p>
        </w:tc>
        <w:tc>
          <w:tcPr>
            <w:tcW w:w="944"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Frakcja do</w:t>
            </w:r>
          </w:p>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µm</w:t>
            </w:r>
          </w:p>
        </w:tc>
        <w:tc>
          <w:tcPr>
            <w:tcW w:w="944"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Udział frakcji w unosz</w:t>
            </w:r>
            <w:r w:rsidRPr="000D2997">
              <w:rPr>
                <w:rFonts w:ascii="Arial Narrow" w:hAnsi="Arial Narrow" w:cs="Arial"/>
                <w:color w:val="000000"/>
                <w:kern w:val="0"/>
                <w:sz w:val="20"/>
                <w:lang w:eastAsia="pl-PL"/>
              </w:rPr>
              <w:t>o</w:t>
            </w:r>
            <w:r w:rsidRPr="000D2997">
              <w:rPr>
                <w:rFonts w:ascii="Arial Narrow" w:hAnsi="Arial Narrow" w:cs="Arial"/>
                <w:color w:val="000000"/>
                <w:kern w:val="0"/>
                <w:sz w:val="20"/>
                <w:lang w:eastAsia="pl-PL"/>
              </w:rPr>
              <w:t>nym pyle %</w:t>
            </w:r>
          </w:p>
        </w:tc>
        <w:tc>
          <w:tcPr>
            <w:tcW w:w="944"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Frakcyjna skuteczność odpylania %</w:t>
            </w:r>
          </w:p>
        </w:tc>
        <w:tc>
          <w:tcPr>
            <w:tcW w:w="944"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Udział frakcji w emit</w:t>
            </w:r>
            <w:r w:rsidRPr="000D2997">
              <w:rPr>
                <w:rFonts w:ascii="Arial Narrow" w:hAnsi="Arial Narrow" w:cs="Arial"/>
                <w:color w:val="000000"/>
                <w:kern w:val="0"/>
                <w:sz w:val="20"/>
                <w:lang w:eastAsia="pl-PL"/>
              </w:rPr>
              <w:t>o</w:t>
            </w:r>
            <w:r w:rsidRPr="000D2997">
              <w:rPr>
                <w:rFonts w:ascii="Arial Narrow" w:hAnsi="Arial Narrow" w:cs="Arial"/>
                <w:color w:val="000000"/>
                <w:kern w:val="0"/>
                <w:sz w:val="20"/>
                <w:lang w:eastAsia="pl-PL"/>
              </w:rPr>
              <w:t>wanym pyle %</w:t>
            </w:r>
          </w:p>
        </w:tc>
      </w:tr>
      <w:tr w:rsidR="006A49E3" w:rsidRPr="000D2997" w:rsidTr="006A49E3">
        <w:trPr>
          <w:jc w:val="center"/>
        </w:trPr>
        <w:tc>
          <w:tcPr>
            <w:tcW w:w="278"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1</w:t>
            </w:r>
          </w:p>
        </w:tc>
        <w:tc>
          <w:tcPr>
            <w:tcW w:w="944"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0</w:t>
            </w:r>
          </w:p>
        </w:tc>
        <w:tc>
          <w:tcPr>
            <w:tcW w:w="944"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2,5</w:t>
            </w:r>
          </w:p>
        </w:tc>
        <w:tc>
          <w:tcPr>
            <w:tcW w:w="944"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99,2</w:t>
            </w:r>
          </w:p>
        </w:tc>
        <w:tc>
          <w:tcPr>
            <w:tcW w:w="944"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0</w:t>
            </w:r>
          </w:p>
        </w:tc>
        <w:tc>
          <w:tcPr>
            <w:tcW w:w="944" w:type="pct"/>
            <w:tcBorders>
              <w:top w:val="single" w:sz="4" w:space="0" w:color="auto"/>
              <w:left w:val="single" w:sz="4" w:space="0" w:color="auto"/>
              <w:bottom w:val="nil"/>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99,200</w:t>
            </w:r>
          </w:p>
        </w:tc>
      </w:tr>
      <w:tr w:rsidR="006A49E3" w:rsidRPr="000D2997" w:rsidTr="006A49E3">
        <w:trPr>
          <w:jc w:val="center"/>
        </w:trPr>
        <w:tc>
          <w:tcPr>
            <w:tcW w:w="278" w:type="pct"/>
            <w:tcBorders>
              <w:top w:val="single" w:sz="4" w:space="0" w:color="auto"/>
              <w:left w:val="single" w:sz="4" w:space="0" w:color="auto"/>
              <w:bottom w:val="single" w:sz="4" w:space="0" w:color="auto"/>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2</w:t>
            </w:r>
          </w:p>
        </w:tc>
        <w:tc>
          <w:tcPr>
            <w:tcW w:w="944" w:type="pct"/>
            <w:tcBorders>
              <w:top w:val="single" w:sz="4" w:space="0" w:color="auto"/>
              <w:left w:val="single" w:sz="4" w:space="0" w:color="auto"/>
              <w:bottom w:val="single" w:sz="4" w:space="0" w:color="auto"/>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2,5</w:t>
            </w:r>
          </w:p>
        </w:tc>
        <w:tc>
          <w:tcPr>
            <w:tcW w:w="944" w:type="pct"/>
            <w:tcBorders>
              <w:top w:val="single" w:sz="4" w:space="0" w:color="auto"/>
              <w:left w:val="single" w:sz="4" w:space="0" w:color="auto"/>
              <w:bottom w:val="single" w:sz="4" w:space="0" w:color="auto"/>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10</w:t>
            </w:r>
          </w:p>
        </w:tc>
        <w:tc>
          <w:tcPr>
            <w:tcW w:w="944" w:type="pct"/>
            <w:tcBorders>
              <w:top w:val="single" w:sz="4" w:space="0" w:color="auto"/>
              <w:left w:val="single" w:sz="4" w:space="0" w:color="auto"/>
              <w:bottom w:val="single" w:sz="4" w:space="0" w:color="auto"/>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0,2</w:t>
            </w:r>
          </w:p>
        </w:tc>
        <w:tc>
          <w:tcPr>
            <w:tcW w:w="944" w:type="pct"/>
            <w:tcBorders>
              <w:top w:val="single" w:sz="4" w:space="0" w:color="auto"/>
              <w:left w:val="single" w:sz="4" w:space="0" w:color="auto"/>
              <w:bottom w:val="single" w:sz="4" w:space="0" w:color="auto"/>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0</w:t>
            </w:r>
          </w:p>
        </w:tc>
        <w:tc>
          <w:tcPr>
            <w:tcW w:w="944" w:type="pct"/>
            <w:tcBorders>
              <w:top w:val="single" w:sz="4" w:space="0" w:color="auto"/>
              <w:left w:val="single" w:sz="4" w:space="0" w:color="auto"/>
              <w:bottom w:val="single" w:sz="4" w:space="0" w:color="auto"/>
              <w:right w:val="single" w:sz="4" w:space="0" w:color="auto"/>
            </w:tcBorders>
            <w:vAlign w:val="center"/>
          </w:tcPr>
          <w:p w:rsidR="006A49E3" w:rsidRPr="000D2997" w:rsidRDefault="006A49E3" w:rsidP="006A49E3">
            <w:pPr>
              <w:autoSpaceDE w:val="0"/>
              <w:autoSpaceDN w:val="0"/>
              <w:adjustRightInd w:val="0"/>
              <w:jc w:val="center"/>
              <w:rPr>
                <w:rFonts w:ascii="Arial Narrow" w:hAnsi="Arial Narrow" w:cs="Arial"/>
                <w:color w:val="000000"/>
                <w:kern w:val="0"/>
                <w:sz w:val="20"/>
                <w:lang w:eastAsia="pl-PL"/>
              </w:rPr>
            </w:pPr>
            <w:r w:rsidRPr="000D2997">
              <w:rPr>
                <w:rFonts w:ascii="Arial Narrow" w:hAnsi="Arial Narrow" w:cs="Arial"/>
                <w:color w:val="000000"/>
                <w:kern w:val="0"/>
                <w:sz w:val="20"/>
                <w:lang w:eastAsia="pl-PL"/>
              </w:rPr>
              <w:t>0,200</w:t>
            </w:r>
          </w:p>
        </w:tc>
      </w:tr>
    </w:tbl>
    <w:p w:rsidR="006A49E3" w:rsidRDefault="006A49E3" w:rsidP="006A49E3">
      <w:pPr>
        <w:autoSpaceDE w:val="0"/>
        <w:autoSpaceDN w:val="0"/>
        <w:adjustRightInd w:val="0"/>
        <w:jc w:val="left"/>
        <w:rPr>
          <w:rFonts w:ascii="Arial" w:hAnsi="Arial" w:cs="Arial"/>
          <w:color w:val="000000"/>
          <w:kern w:val="0"/>
          <w:sz w:val="22"/>
          <w:szCs w:val="22"/>
          <w:lang w:eastAsia="pl-PL"/>
        </w:rPr>
      </w:pPr>
    </w:p>
    <w:p w:rsidR="006A49E3" w:rsidRPr="00447F8F" w:rsidRDefault="006A49E3" w:rsidP="006A49E3">
      <w:pPr>
        <w:autoSpaceDE w:val="0"/>
        <w:autoSpaceDN w:val="0"/>
        <w:adjustRightInd w:val="0"/>
        <w:jc w:val="left"/>
        <w:rPr>
          <w:rFonts w:ascii="Arial" w:hAnsi="Arial" w:cs="Arial"/>
          <w:color w:val="000000"/>
          <w:kern w:val="0"/>
          <w:sz w:val="20"/>
          <w:lang w:eastAsia="pl-PL"/>
        </w:rPr>
      </w:pPr>
      <w:r w:rsidRPr="00447F8F">
        <w:rPr>
          <w:rFonts w:ascii="Arial" w:hAnsi="Arial" w:cs="Arial"/>
          <w:color w:val="000000"/>
          <w:kern w:val="0"/>
          <w:sz w:val="20"/>
          <w:lang w:eastAsia="pl-PL"/>
        </w:rPr>
        <w:t>Opad pyłu należy obliczyć gdy nie jest zachowane kryterium:</w:t>
      </w:r>
    </w:p>
    <w:p w:rsidR="006A49E3" w:rsidRDefault="006A49E3" w:rsidP="006A49E3">
      <w:pPr>
        <w:autoSpaceDE w:val="0"/>
        <w:autoSpaceDN w:val="0"/>
        <w:adjustRightInd w:val="0"/>
        <w:jc w:val="left"/>
        <w:rPr>
          <w:rFonts w:ascii="Symbol" w:hAnsi="Symbol" w:cs="Symbol"/>
          <w:color w:val="000000"/>
          <w:kern w:val="0"/>
          <w:sz w:val="20"/>
          <w:lang w:eastAsia="pl-PL"/>
        </w:rPr>
      </w:pPr>
    </w:p>
    <w:p w:rsidR="006A49E3" w:rsidRPr="00447F8F" w:rsidRDefault="006A49E3" w:rsidP="006A49E3">
      <w:pPr>
        <w:autoSpaceDE w:val="0"/>
        <w:autoSpaceDN w:val="0"/>
        <w:adjustRightInd w:val="0"/>
        <w:jc w:val="left"/>
        <w:rPr>
          <w:rFonts w:ascii="Arial" w:hAnsi="Arial" w:cs="Arial"/>
          <w:color w:val="000000"/>
          <w:kern w:val="0"/>
          <w:sz w:val="20"/>
          <w:lang w:eastAsia="pl-PL"/>
        </w:rPr>
      </w:pPr>
      <w:r w:rsidRPr="00447F8F">
        <w:rPr>
          <w:rFonts w:ascii="Symbol" w:hAnsi="Symbol" w:cs="Symbol"/>
          <w:color w:val="000000"/>
          <w:kern w:val="0"/>
          <w:sz w:val="20"/>
          <w:lang w:eastAsia="pl-PL"/>
        </w:rPr>
        <w:t></w:t>
      </w:r>
      <w:r w:rsidRPr="00447F8F">
        <w:rPr>
          <w:rFonts w:ascii="Arial" w:hAnsi="Arial" w:cs="Arial"/>
          <w:color w:val="000000"/>
          <w:kern w:val="0"/>
          <w:sz w:val="20"/>
          <w:lang w:eastAsia="pl-PL"/>
        </w:rPr>
        <w:t xml:space="preserve"> Ef </w:t>
      </w:r>
      <w:r w:rsidRPr="00447F8F">
        <w:rPr>
          <w:rFonts w:ascii="Symbol" w:hAnsi="Symbol" w:cs="Symbol"/>
          <w:color w:val="000000"/>
          <w:kern w:val="0"/>
          <w:sz w:val="20"/>
          <w:lang w:eastAsia="pl-PL"/>
        </w:rPr>
        <w:t></w:t>
      </w:r>
      <w:r w:rsidRPr="00447F8F">
        <w:rPr>
          <w:rFonts w:ascii="Arial" w:hAnsi="Arial" w:cs="Arial"/>
          <w:color w:val="000000"/>
          <w:kern w:val="0"/>
          <w:sz w:val="20"/>
          <w:lang w:eastAsia="pl-PL"/>
        </w:rPr>
        <w:t xml:space="preserve"> 0,0667 * h</w:t>
      </w:r>
      <w:r w:rsidRPr="00447F8F">
        <w:rPr>
          <w:rFonts w:ascii="Arial" w:hAnsi="Arial" w:cs="Arial"/>
          <w:color w:val="000000"/>
          <w:kern w:val="0"/>
          <w:sz w:val="20"/>
          <w:vertAlign w:val="superscript"/>
          <w:lang w:eastAsia="pl-PL"/>
        </w:rPr>
        <w:t>3,15</w:t>
      </w:r>
      <w:r w:rsidRPr="00447F8F">
        <w:rPr>
          <w:rFonts w:ascii="Arial" w:hAnsi="Arial" w:cs="Arial"/>
          <w:color w:val="000000"/>
          <w:kern w:val="0"/>
          <w:sz w:val="20"/>
          <w:lang w:eastAsia="pl-PL"/>
        </w:rPr>
        <w:t xml:space="preserve"> [mg/s]</w:t>
      </w:r>
    </w:p>
    <w:p w:rsidR="006A49E3" w:rsidRDefault="006A49E3" w:rsidP="008B0E6C">
      <w:pPr>
        <w:autoSpaceDE w:val="0"/>
        <w:autoSpaceDN w:val="0"/>
        <w:adjustRightInd w:val="0"/>
        <w:jc w:val="left"/>
        <w:rPr>
          <w:rFonts w:ascii="Arial" w:hAnsi="Arial" w:cs="Arial"/>
          <w:kern w:val="0"/>
          <w:sz w:val="20"/>
          <w:lang w:eastAsia="pl-PL"/>
        </w:rPr>
      </w:pPr>
    </w:p>
    <w:p w:rsidR="008B0E6C" w:rsidRPr="008B0E6C" w:rsidRDefault="006A49E3" w:rsidP="008B0E6C">
      <w:pPr>
        <w:autoSpaceDE w:val="0"/>
        <w:autoSpaceDN w:val="0"/>
        <w:adjustRightInd w:val="0"/>
        <w:jc w:val="left"/>
        <w:rPr>
          <w:rFonts w:ascii="Arial" w:hAnsi="Arial" w:cs="Arial"/>
          <w:kern w:val="0"/>
          <w:sz w:val="20"/>
          <w:lang w:eastAsia="pl-PL"/>
        </w:rPr>
      </w:pPr>
      <w:r w:rsidRPr="00447F8F">
        <w:rPr>
          <w:rFonts w:ascii="Arial" w:hAnsi="Arial" w:cs="Arial"/>
          <w:kern w:val="0"/>
          <w:sz w:val="20"/>
          <w:lang w:eastAsia="pl-PL"/>
        </w:rPr>
        <w:t xml:space="preserve">Emisja </w:t>
      </w:r>
      <w:r w:rsidRPr="008B0E6C">
        <w:rPr>
          <w:rFonts w:ascii="Arial" w:hAnsi="Arial" w:cs="Arial"/>
          <w:kern w:val="0"/>
          <w:sz w:val="20"/>
          <w:lang w:eastAsia="pl-PL"/>
        </w:rPr>
        <w:t xml:space="preserve">pyłu   </w:t>
      </w:r>
      <w:r w:rsidR="00CC7236">
        <w:rPr>
          <w:rFonts w:ascii="Arial" w:hAnsi="Arial" w:cs="Arial"/>
          <w:kern w:val="0"/>
          <w:sz w:val="20"/>
          <w:lang w:eastAsia="pl-PL"/>
        </w:rPr>
        <w:t>5,19</w:t>
      </w:r>
      <w:r w:rsidR="008B0E6C" w:rsidRPr="008B0E6C">
        <w:rPr>
          <w:rFonts w:ascii="Arial" w:hAnsi="Arial" w:cs="Arial"/>
          <w:kern w:val="0"/>
          <w:sz w:val="20"/>
          <w:lang w:eastAsia="pl-PL"/>
        </w:rPr>
        <w:t xml:space="preserve"> mg/s  &lt; 0,0667 * 10</w:t>
      </w:r>
      <w:r w:rsidR="008B0E6C" w:rsidRPr="008B0E6C">
        <w:rPr>
          <w:rFonts w:ascii="Arial" w:hAnsi="Arial" w:cs="Arial"/>
          <w:kern w:val="0"/>
          <w:sz w:val="20"/>
          <w:vertAlign w:val="superscript"/>
          <w:lang w:eastAsia="pl-PL"/>
        </w:rPr>
        <w:t>3,15</w:t>
      </w:r>
      <w:r w:rsidR="008B0E6C" w:rsidRPr="008B0E6C">
        <w:rPr>
          <w:rFonts w:ascii="Arial" w:hAnsi="Arial" w:cs="Arial"/>
          <w:kern w:val="0"/>
          <w:sz w:val="20"/>
          <w:lang w:eastAsia="pl-PL"/>
        </w:rPr>
        <w:t xml:space="preserve"> ( 94,216 )</w:t>
      </w:r>
    </w:p>
    <w:p w:rsidR="006A49E3" w:rsidRPr="00447F8F" w:rsidRDefault="006A49E3" w:rsidP="006A49E3">
      <w:pPr>
        <w:autoSpaceDE w:val="0"/>
        <w:autoSpaceDN w:val="0"/>
        <w:adjustRightInd w:val="0"/>
        <w:jc w:val="left"/>
        <w:rPr>
          <w:rFonts w:ascii="Arial" w:hAnsi="Arial" w:cs="Arial"/>
          <w:kern w:val="0"/>
          <w:sz w:val="20"/>
          <w:lang w:eastAsia="pl-PL"/>
        </w:rPr>
      </w:pPr>
      <w:r w:rsidRPr="00447F8F">
        <w:rPr>
          <w:rFonts w:ascii="Arial" w:hAnsi="Arial" w:cs="Arial"/>
          <w:kern w:val="0"/>
          <w:sz w:val="20"/>
          <w:lang w:eastAsia="pl-PL"/>
        </w:rPr>
        <w:t>Nie potrzeba obliczać opadu pyłu.</w:t>
      </w:r>
    </w:p>
    <w:p w:rsidR="006A49E3" w:rsidRPr="00CE6BB7" w:rsidRDefault="006A49E3" w:rsidP="006A49E3">
      <w:pPr>
        <w:autoSpaceDE w:val="0"/>
        <w:autoSpaceDN w:val="0"/>
        <w:adjustRightInd w:val="0"/>
        <w:jc w:val="left"/>
        <w:rPr>
          <w:rFonts w:ascii="Arial" w:hAnsi="Arial" w:cs="Arial"/>
          <w:color w:val="000000"/>
          <w:kern w:val="0"/>
          <w:sz w:val="22"/>
          <w:szCs w:val="22"/>
          <w:lang w:eastAsia="pl-PL"/>
        </w:rPr>
      </w:pPr>
    </w:p>
    <w:p w:rsidR="006A49E3" w:rsidRPr="00CE6BB7" w:rsidRDefault="006A49E3" w:rsidP="006A49E3">
      <w:pPr>
        <w:autoSpaceDE w:val="0"/>
        <w:autoSpaceDN w:val="0"/>
        <w:adjustRightInd w:val="0"/>
        <w:jc w:val="center"/>
        <w:rPr>
          <w:rFonts w:ascii="Arial" w:hAnsi="Arial" w:cs="Arial"/>
          <w:b/>
          <w:color w:val="000000"/>
          <w:kern w:val="0"/>
          <w:szCs w:val="24"/>
          <w:lang w:eastAsia="pl-PL"/>
        </w:rPr>
      </w:pPr>
      <w:r w:rsidRPr="003674AB">
        <w:rPr>
          <w:rFonts w:ascii="Arial" w:hAnsi="Arial" w:cs="Arial"/>
          <w:b/>
          <w:color w:val="000000"/>
          <w:kern w:val="0"/>
          <w:szCs w:val="24"/>
          <w:lang w:eastAsia="pl-PL"/>
        </w:rPr>
        <w:t>Ilość spalin</w:t>
      </w:r>
    </w:p>
    <w:p w:rsidR="006A49E3" w:rsidRPr="00CE6BB7" w:rsidRDefault="006A49E3" w:rsidP="006A49E3">
      <w:pPr>
        <w:autoSpaceDE w:val="0"/>
        <w:autoSpaceDN w:val="0"/>
        <w:adjustRightInd w:val="0"/>
        <w:jc w:val="left"/>
        <w:rPr>
          <w:rFonts w:ascii="Arial" w:hAnsi="Arial" w:cs="Arial"/>
          <w:kern w:val="0"/>
          <w:sz w:val="22"/>
          <w:szCs w:val="22"/>
          <w:lang w:eastAsia="pl-PL"/>
        </w:rPr>
      </w:pPr>
    </w:p>
    <w:p w:rsidR="00CC7236" w:rsidRPr="00ED2622" w:rsidRDefault="00CC7236" w:rsidP="00CC7236">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Agregat kogeneracyjny</w:t>
      </w:r>
      <w:r w:rsidRPr="00BF57D4">
        <w:rPr>
          <w:rFonts w:ascii="Arial" w:hAnsi="Arial" w:cs="Arial"/>
          <w:color w:val="000000"/>
          <w:kern w:val="0"/>
          <w:sz w:val="20"/>
          <w:lang w:eastAsia="pl-PL"/>
        </w:rPr>
        <w:t xml:space="preserve"> </w:t>
      </w:r>
      <w:r>
        <w:rPr>
          <w:rFonts w:ascii="Arial" w:hAnsi="Arial" w:cs="Arial"/>
          <w:color w:val="000000"/>
          <w:kern w:val="0"/>
          <w:sz w:val="20"/>
          <w:lang w:eastAsia="pl-PL"/>
        </w:rPr>
        <w:t>Tedom Quanto D 580 SP Bio</w:t>
      </w:r>
      <w:r w:rsidRPr="00BF57D4">
        <w:rPr>
          <w:rFonts w:ascii="Arial" w:hAnsi="Arial" w:cs="Arial"/>
          <w:color w:val="000000"/>
          <w:kern w:val="0"/>
          <w:sz w:val="20"/>
          <w:lang w:eastAsia="pl-PL"/>
        </w:rPr>
        <w:t xml:space="preserve">      </w:t>
      </w:r>
      <w:r>
        <w:rPr>
          <w:rFonts w:ascii="Arial" w:hAnsi="Arial" w:cs="Arial"/>
          <w:color w:val="000000"/>
          <w:kern w:val="0"/>
          <w:sz w:val="20"/>
          <w:lang w:eastAsia="pl-PL"/>
        </w:rPr>
        <w:t xml:space="preserve">nadmiar powietrza </w:t>
      </w:r>
      <w:r w:rsidRPr="00BF57D4">
        <w:rPr>
          <w:rFonts w:ascii="Symbol" w:hAnsi="Symbol" w:cs="Symbol"/>
          <w:color w:val="000000"/>
          <w:kern w:val="0"/>
          <w:sz w:val="20"/>
          <w:lang w:eastAsia="pl-PL"/>
        </w:rPr>
        <w:t></w:t>
      </w:r>
      <w:r w:rsidRPr="00BF57D4">
        <w:rPr>
          <w:rFonts w:ascii="Arial" w:hAnsi="Arial" w:cs="Arial"/>
          <w:color w:val="000000"/>
          <w:kern w:val="0"/>
          <w:sz w:val="20"/>
          <w:lang w:eastAsia="pl-PL"/>
        </w:rPr>
        <w:t>= 1,16</w:t>
      </w:r>
    </w:p>
    <w:p w:rsidR="00CC7236" w:rsidRDefault="00CC7236" w:rsidP="006A49E3">
      <w:pPr>
        <w:autoSpaceDE w:val="0"/>
        <w:autoSpaceDN w:val="0"/>
        <w:adjustRightInd w:val="0"/>
        <w:jc w:val="left"/>
        <w:rPr>
          <w:rFonts w:ascii="Arial" w:hAnsi="Arial" w:cs="Arial"/>
          <w:kern w:val="0"/>
          <w:sz w:val="20"/>
          <w:lang w:eastAsia="pl-PL"/>
        </w:rPr>
      </w:pPr>
    </w:p>
    <w:p w:rsidR="006A49E3" w:rsidRDefault="006A49E3" w:rsidP="006A49E3">
      <w:pPr>
        <w:autoSpaceDE w:val="0"/>
        <w:autoSpaceDN w:val="0"/>
        <w:adjustRightInd w:val="0"/>
        <w:jc w:val="left"/>
        <w:rPr>
          <w:rFonts w:ascii="Arial" w:hAnsi="Arial" w:cs="Arial"/>
          <w:kern w:val="0"/>
          <w:sz w:val="20"/>
          <w:lang w:eastAsia="pl-PL"/>
        </w:rPr>
      </w:pPr>
      <w:r w:rsidRPr="00ED2622">
        <w:rPr>
          <w:rFonts w:ascii="Arial" w:hAnsi="Arial" w:cs="Arial"/>
          <w:kern w:val="0"/>
          <w:sz w:val="20"/>
          <w:lang w:eastAsia="pl-PL"/>
        </w:rPr>
        <w:t>Wzory do obliczenia iloś</w:t>
      </w:r>
      <w:r>
        <w:rPr>
          <w:rFonts w:ascii="Arial" w:hAnsi="Arial" w:cs="Arial"/>
          <w:kern w:val="0"/>
          <w:sz w:val="20"/>
          <w:lang w:eastAsia="pl-PL"/>
        </w:rPr>
        <w:t>ci spalin ze spalania gazu:</w:t>
      </w:r>
    </w:p>
    <w:p w:rsidR="006A49E3" w:rsidRPr="00ED2622" w:rsidRDefault="006A49E3" w:rsidP="006A49E3">
      <w:pPr>
        <w:autoSpaceDE w:val="0"/>
        <w:autoSpaceDN w:val="0"/>
        <w:adjustRightInd w:val="0"/>
        <w:jc w:val="left"/>
        <w:rPr>
          <w:rFonts w:ascii="Arial" w:hAnsi="Arial" w:cs="Arial"/>
          <w:kern w:val="0"/>
          <w:sz w:val="20"/>
          <w:lang w:eastAsia="pl-PL"/>
        </w:rPr>
      </w:pPr>
    </w:p>
    <w:p w:rsidR="006A49E3" w:rsidRPr="00ED2622" w:rsidRDefault="006A49E3" w:rsidP="006A49E3">
      <w:pPr>
        <w:autoSpaceDE w:val="0"/>
        <w:autoSpaceDN w:val="0"/>
        <w:adjustRightInd w:val="0"/>
        <w:jc w:val="left"/>
        <w:rPr>
          <w:rFonts w:ascii="Arial" w:hAnsi="Arial" w:cs="Arial"/>
          <w:kern w:val="0"/>
          <w:sz w:val="20"/>
          <w:lang w:eastAsia="pl-PL"/>
        </w:rPr>
      </w:pPr>
      <w:r w:rsidRPr="00ED2622">
        <w:rPr>
          <w:rFonts w:ascii="Arial" w:hAnsi="Arial" w:cs="Arial"/>
          <w:kern w:val="0"/>
          <w:sz w:val="20"/>
          <w:lang w:eastAsia="pl-PL"/>
        </w:rPr>
        <w:t>VCO</w:t>
      </w:r>
      <w:r w:rsidRPr="00ED2622">
        <w:rPr>
          <w:rFonts w:ascii="Arial" w:hAnsi="Arial" w:cs="Arial"/>
          <w:kern w:val="0"/>
          <w:sz w:val="20"/>
          <w:vertAlign w:val="subscript"/>
          <w:lang w:eastAsia="pl-PL"/>
        </w:rPr>
        <w:t>2</w:t>
      </w:r>
      <w:r w:rsidRPr="00ED2622">
        <w:rPr>
          <w:rFonts w:ascii="Arial" w:hAnsi="Arial" w:cs="Arial"/>
          <w:kern w:val="0"/>
          <w:sz w:val="20"/>
          <w:lang w:eastAsia="pl-PL"/>
        </w:rPr>
        <w:t xml:space="preserve"> = CO</w:t>
      </w:r>
      <w:r w:rsidRPr="00ED2622">
        <w:rPr>
          <w:rFonts w:ascii="Arial" w:hAnsi="Arial" w:cs="Arial"/>
          <w:kern w:val="0"/>
          <w:sz w:val="20"/>
          <w:vertAlign w:val="subscript"/>
          <w:lang w:eastAsia="pl-PL"/>
        </w:rPr>
        <w:t>2</w:t>
      </w:r>
      <w:r w:rsidRPr="00ED2622">
        <w:rPr>
          <w:rFonts w:ascii="Arial" w:hAnsi="Arial" w:cs="Arial"/>
          <w:kern w:val="0"/>
          <w:sz w:val="20"/>
          <w:lang w:eastAsia="pl-PL"/>
        </w:rPr>
        <w:t>’ + CO’ + CH</w:t>
      </w:r>
      <w:r w:rsidRPr="00ED2622">
        <w:rPr>
          <w:rFonts w:ascii="Arial" w:hAnsi="Arial" w:cs="Arial"/>
          <w:kern w:val="0"/>
          <w:sz w:val="20"/>
          <w:vertAlign w:val="subscript"/>
          <w:lang w:eastAsia="pl-PL"/>
        </w:rPr>
        <w:t>4</w:t>
      </w:r>
      <w:r w:rsidRPr="00ED2622">
        <w:rPr>
          <w:rFonts w:ascii="Arial" w:hAnsi="Arial" w:cs="Arial"/>
          <w:kern w:val="0"/>
          <w:sz w:val="20"/>
          <w:lang w:eastAsia="pl-PL"/>
        </w:rPr>
        <w:t>’ + 2(C</w:t>
      </w:r>
      <w:r w:rsidRPr="00ED2622">
        <w:rPr>
          <w:rFonts w:ascii="Arial" w:hAnsi="Arial" w:cs="Arial"/>
          <w:kern w:val="0"/>
          <w:sz w:val="20"/>
          <w:vertAlign w:val="subscript"/>
          <w:lang w:eastAsia="pl-PL"/>
        </w:rPr>
        <w:t>2</w:t>
      </w:r>
      <w:r w:rsidRPr="00ED2622">
        <w:rPr>
          <w:rFonts w:ascii="Arial" w:hAnsi="Arial" w:cs="Arial"/>
          <w:kern w:val="0"/>
          <w:sz w:val="20"/>
          <w:lang w:eastAsia="pl-PL"/>
        </w:rPr>
        <w:t>H</w:t>
      </w:r>
      <w:r w:rsidRPr="00ED2622">
        <w:rPr>
          <w:rFonts w:ascii="Arial" w:hAnsi="Arial" w:cs="Arial"/>
          <w:kern w:val="0"/>
          <w:sz w:val="20"/>
          <w:vertAlign w:val="subscript"/>
          <w:lang w:eastAsia="pl-PL"/>
        </w:rPr>
        <w:t>2</w:t>
      </w:r>
      <w:r w:rsidRPr="00ED2622">
        <w:rPr>
          <w:rFonts w:ascii="Arial" w:hAnsi="Arial" w:cs="Arial"/>
          <w:kern w:val="0"/>
          <w:sz w:val="20"/>
          <w:lang w:eastAsia="pl-PL"/>
        </w:rPr>
        <w:t>’ + C</w:t>
      </w:r>
      <w:r w:rsidRPr="00ED2622">
        <w:rPr>
          <w:rFonts w:ascii="Arial" w:hAnsi="Arial" w:cs="Arial"/>
          <w:kern w:val="0"/>
          <w:sz w:val="20"/>
          <w:vertAlign w:val="subscript"/>
          <w:lang w:eastAsia="pl-PL"/>
        </w:rPr>
        <w:t>2</w:t>
      </w:r>
      <w:r w:rsidRPr="00ED2622">
        <w:rPr>
          <w:rFonts w:ascii="Arial" w:hAnsi="Arial" w:cs="Arial"/>
          <w:kern w:val="0"/>
          <w:sz w:val="20"/>
          <w:lang w:eastAsia="pl-PL"/>
        </w:rPr>
        <w:t>H</w:t>
      </w:r>
      <w:r w:rsidRPr="00ED2622">
        <w:rPr>
          <w:rFonts w:ascii="Arial" w:hAnsi="Arial" w:cs="Arial"/>
          <w:kern w:val="0"/>
          <w:sz w:val="20"/>
          <w:vertAlign w:val="subscript"/>
          <w:lang w:eastAsia="pl-PL"/>
        </w:rPr>
        <w:t>4</w:t>
      </w:r>
      <w:r w:rsidRPr="00ED2622">
        <w:rPr>
          <w:rFonts w:ascii="Arial" w:hAnsi="Arial" w:cs="Arial"/>
          <w:kern w:val="0"/>
          <w:sz w:val="20"/>
          <w:lang w:eastAsia="pl-PL"/>
        </w:rPr>
        <w:t>’ + C</w:t>
      </w:r>
      <w:r w:rsidRPr="00ED2622">
        <w:rPr>
          <w:rFonts w:ascii="Arial" w:hAnsi="Arial" w:cs="Arial"/>
          <w:kern w:val="0"/>
          <w:sz w:val="20"/>
          <w:vertAlign w:val="subscript"/>
          <w:lang w:eastAsia="pl-PL"/>
        </w:rPr>
        <w:t>2</w:t>
      </w:r>
      <w:r w:rsidRPr="00ED2622">
        <w:rPr>
          <w:rFonts w:ascii="Arial" w:hAnsi="Arial" w:cs="Arial"/>
          <w:kern w:val="0"/>
          <w:sz w:val="20"/>
          <w:lang w:eastAsia="pl-PL"/>
        </w:rPr>
        <w:t>H</w:t>
      </w:r>
      <w:r w:rsidRPr="00ED2622">
        <w:rPr>
          <w:rFonts w:ascii="Arial" w:hAnsi="Arial" w:cs="Arial"/>
          <w:kern w:val="0"/>
          <w:sz w:val="20"/>
          <w:vertAlign w:val="subscript"/>
          <w:lang w:eastAsia="pl-PL"/>
        </w:rPr>
        <w:t>6</w:t>
      </w:r>
      <w:r w:rsidRPr="00ED2622">
        <w:rPr>
          <w:rFonts w:ascii="Arial" w:hAnsi="Arial" w:cs="Arial"/>
          <w:kern w:val="0"/>
          <w:sz w:val="20"/>
          <w:lang w:eastAsia="pl-PL"/>
        </w:rPr>
        <w:t xml:space="preserve">’) + </w:t>
      </w:r>
      <w:r w:rsidRPr="00ED2622">
        <w:rPr>
          <w:rFonts w:ascii="Symbol" w:hAnsi="Symbol" w:cs="Symbol"/>
          <w:kern w:val="0"/>
          <w:sz w:val="20"/>
          <w:lang w:eastAsia="pl-PL"/>
        </w:rPr>
        <w:t></w:t>
      </w:r>
      <w:r w:rsidRPr="00ED2622">
        <w:rPr>
          <w:rFonts w:ascii="Arial" w:hAnsi="Arial" w:cs="Arial"/>
          <w:kern w:val="0"/>
          <w:sz w:val="20"/>
          <w:lang w:eastAsia="pl-PL"/>
        </w:rPr>
        <w:t>xC</w:t>
      </w:r>
      <w:r w:rsidRPr="00ED2622">
        <w:rPr>
          <w:rFonts w:ascii="Arial" w:hAnsi="Arial" w:cs="Arial"/>
          <w:kern w:val="0"/>
          <w:sz w:val="20"/>
          <w:vertAlign w:val="subscript"/>
          <w:lang w:eastAsia="pl-PL"/>
        </w:rPr>
        <w:t>x</w:t>
      </w:r>
      <w:r w:rsidRPr="00ED2622">
        <w:rPr>
          <w:rFonts w:ascii="Arial" w:hAnsi="Arial" w:cs="Arial"/>
          <w:kern w:val="0"/>
          <w:sz w:val="20"/>
          <w:lang w:eastAsia="pl-PL"/>
        </w:rPr>
        <w:t>H</w:t>
      </w:r>
      <w:r w:rsidRPr="00ED2622">
        <w:rPr>
          <w:rFonts w:ascii="Arial" w:hAnsi="Arial" w:cs="Arial"/>
          <w:kern w:val="0"/>
          <w:sz w:val="20"/>
          <w:vertAlign w:val="subscript"/>
          <w:lang w:eastAsia="pl-PL"/>
        </w:rPr>
        <w:t>y</w:t>
      </w:r>
      <w:r w:rsidRPr="00ED2622">
        <w:rPr>
          <w:rFonts w:ascii="Arial" w:hAnsi="Arial" w:cs="Arial"/>
          <w:kern w:val="0"/>
          <w:sz w:val="20"/>
          <w:lang w:eastAsia="pl-PL"/>
        </w:rPr>
        <w:t>'</w:t>
      </w:r>
    </w:p>
    <w:p w:rsidR="006A49E3" w:rsidRPr="00ED2622" w:rsidRDefault="006A49E3" w:rsidP="006A49E3">
      <w:pPr>
        <w:autoSpaceDE w:val="0"/>
        <w:autoSpaceDN w:val="0"/>
        <w:adjustRightInd w:val="0"/>
        <w:jc w:val="left"/>
        <w:rPr>
          <w:rFonts w:ascii="Arial" w:hAnsi="Arial" w:cs="Arial"/>
          <w:kern w:val="0"/>
          <w:sz w:val="20"/>
          <w:lang w:eastAsia="pl-PL"/>
        </w:rPr>
      </w:pPr>
      <w:r w:rsidRPr="00ED2622">
        <w:rPr>
          <w:rFonts w:ascii="Arial" w:hAnsi="Arial" w:cs="Arial"/>
          <w:kern w:val="0"/>
          <w:sz w:val="20"/>
          <w:lang w:eastAsia="pl-PL"/>
        </w:rPr>
        <w:t>VSO</w:t>
      </w:r>
      <w:r w:rsidRPr="00ED2622">
        <w:rPr>
          <w:rFonts w:ascii="Arial" w:hAnsi="Arial" w:cs="Arial"/>
          <w:kern w:val="0"/>
          <w:sz w:val="20"/>
          <w:vertAlign w:val="subscript"/>
          <w:lang w:eastAsia="pl-PL"/>
        </w:rPr>
        <w:t>2</w:t>
      </w:r>
      <w:r w:rsidRPr="00ED2622">
        <w:rPr>
          <w:rFonts w:ascii="Arial" w:hAnsi="Arial" w:cs="Arial"/>
          <w:kern w:val="0"/>
          <w:sz w:val="20"/>
          <w:lang w:eastAsia="pl-PL"/>
        </w:rPr>
        <w:t xml:space="preserve"> = H</w:t>
      </w:r>
      <w:r w:rsidRPr="00ED2622">
        <w:rPr>
          <w:rFonts w:ascii="Arial" w:hAnsi="Arial" w:cs="Arial"/>
          <w:kern w:val="0"/>
          <w:sz w:val="20"/>
          <w:vertAlign w:val="subscript"/>
          <w:lang w:eastAsia="pl-PL"/>
        </w:rPr>
        <w:t>2</w:t>
      </w:r>
      <w:r w:rsidRPr="00ED2622">
        <w:rPr>
          <w:rFonts w:ascii="Arial" w:hAnsi="Arial" w:cs="Arial"/>
          <w:kern w:val="0"/>
          <w:sz w:val="20"/>
          <w:lang w:eastAsia="pl-PL"/>
        </w:rPr>
        <w:t>S'</w:t>
      </w:r>
    </w:p>
    <w:p w:rsidR="006A49E3" w:rsidRPr="00ED2622" w:rsidRDefault="006A49E3" w:rsidP="006A49E3">
      <w:pPr>
        <w:autoSpaceDE w:val="0"/>
        <w:autoSpaceDN w:val="0"/>
        <w:adjustRightInd w:val="0"/>
        <w:jc w:val="left"/>
        <w:rPr>
          <w:rFonts w:ascii="Arial" w:hAnsi="Arial" w:cs="Arial"/>
          <w:kern w:val="0"/>
          <w:sz w:val="20"/>
          <w:lang w:eastAsia="pl-PL"/>
        </w:rPr>
      </w:pPr>
      <w:r w:rsidRPr="00ED2622">
        <w:rPr>
          <w:rFonts w:ascii="Arial" w:hAnsi="Arial" w:cs="Arial"/>
          <w:kern w:val="0"/>
          <w:sz w:val="20"/>
          <w:lang w:eastAsia="pl-PL"/>
        </w:rPr>
        <w:t>VH</w:t>
      </w:r>
      <w:r w:rsidRPr="00ED2622">
        <w:rPr>
          <w:rFonts w:ascii="Arial" w:hAnsi="Arial" w:cs="Arial"/>
          <w:kern w:val="0"/>
          <w:sz w:val="20"/>
          <w:vertAlign w:val="subscript"/>
          <w:lang w:eastAsia="pl-PL"/>
        </w:rPr>
        <w:t>2</w:t>
      </w:r>
      <w:r w:rsidRPr="00ED2622">
        <w:rPr>
          <w:rFonts w:ascii="Arial" w:hAnsi="Arial" w:cs="Arial"/>
          <w:kern w:val="0"/>
          <w:sz w:val="20"/>
          <w:lang w:eastAsia="pl-PL"/>
        </w:rPr>
        <w:t>O = H</w:t>
      </w:r>
      <w:r w:rsidRPr="00ED2622">
        <w:rPr>
          <w:rFonts w:ascii="Arial" w:hAnsi="Arial" w:cs="Arial"/>
          <w:kern w:val="0"/>
          <w:sz w:val="20"/>
          <w:vertAlign w:val="subscript"/>
          <w:lang w:eastAsia="pl-PL"/>
        </w:rPr>
        <w:t>2</w:t>
      </w:r>
      <w:r w:rsidRPr="00ED2622">
        <w:rPr>
          <w:rFonts w:ascii="Arial" w:hAnsi="Arial" w:cs="Arial"/>
          <w:kern w:val="0"/>
          <w:sz w:val="20"/>
          <w:lang w:eastAsia="pl-PL"/>
        </w:rPr>
        <w:t>’ + 2(CH</w:t>
      </w:r>
      <w:r w:rsidRPr="00ED2622">
        <w:rPr>
          <w:rFonts w:ascii="Arial" w:hAnsi="Arial" w:cs="Arial"/>
          <w:kern w:val="0"/>
          <w:sz w:val="20"/>
          <w:vertAlign w:val="subscript"/>
          <w:lang w:eastAsia="pl-PL"/>
        </w:rPr>
        <w:t>4</w:t>
      </w:r>
      <w:r w:rsidRPr="00ED2622">
        <w:rPr>
          <w:rFonts w:ascii="Arial" w:hAnsi="Arial" w:cs="Arial"/>
          <w:kern w:val="0"/>
          <w:sz w:val="20"/>
          <w:lang w:eastAsia="pl-PL"/>
        </w:rPr>
        <w:t>’ + C</w:t>
      </w:r>
      <w:r w:rsidRPr="00ED2622">
        <w:rPr>
          <w:rFonts w:ascii="Arial" w:hAnsi="Arial" w:cs="Arial"/>
          <w:kern w:val="0"/>
          <w:sz w:val="20"/>
          <w:vertAlign w:val="subscript"/>
          <w:lang w:eastAsia="pl-PL"/>
        </w:rPr>
        <w:t>2</w:t>
      </w:r>
      <w:r w:rsidRPr="00ED2622">
        <w:rPr>
          <w:rFonts w:ascii="Arial" w:hAnsi="Arial" w:cs="Arial"/>
          <w:kern w:val="0"/>
          <w:sz w:val="20"/>
          <w:lang w:eastAsia="pl-PL"/>
        </w:rPr>
        <w:t>H</w:t>
      </w:r>
      <w:r w:rsidRPr="00ED2622">
        <w:rPr>
          <w:rFonts w:ascii="Arial" w:hAnsi="Arial" w:cs="Arial"/>
          <w:kern w:val="0"/>
          <w:sz w:val="20"/>
          <w:vertAlign w:val="subscript"/>
          <w:lang w:eastAsia="pl-PL"/>
        </w:rPr>
        <w:t>4</w:t>
      </w:r>
      <w:r w:rsidRPr="00ED2622">
        <w:rPr>
          <w:rFonts w:ascii="Arial" w:hAnsi="Arial" w:cs="Arial"/>
          <w:kern w:val="0"/>
          <w:sz w:val="20"/>
          <w:lang w:eastAsia="pl-PL"/>
        </w:rPr>
        <w:t>’) + C</w:t>
      </w:r>
      <w:r w:rsidRPr="00ED2622">
        <w:rPr>
          <w:rFonts w:ascii="Arial" w:hAnsi="Arial" w:cs="Arial"/>
          <w:kern w:val="0"/>
          <w:sz w:val="20"/>
          <w:vertAlign w:val="subscript"/>
          <w:lang w:eastAsia="pl-PL"/>
        </w:rPr>
        <w:t>2</w:t>
      </w:r>
      <w:r w:rsidRPr="00ED2622">
        <w:rPr>
          <w:rFonts w:ascii="Arial" w:hAnsi="Arial" w:cs="Arial"/>
          <w:kern w:val="0"/>
          <w:sz w:val="20"/>
          <w:lang w:eastAsia="pl-PL"/>
        </w:rPr>
        <w:t>H</w:t>
      </w:r>
      <w:r w:rsidRPr="00ED2622">
        <w:rPr>
          <w:rFonts w:ascii="Arial" w:hAnsi="Arial" w:cs="Arial"/>
          <w:kern w:val="0"/>
          <w:sz w:val="20"/>
          <w:vertAlign w:val="subscript"/>
          <w:lang w:eastAsia="pl-PL"/>
        </w:rPr>
        <w:t>2</w:t>
      </w:r>
      <w:r w:rsidRPr="00ED2622">
        <w:rPr>
          <w:rFonts w:ascii="Arial" w:hAnsi="Arial" w:cs="Arial"/>
          <w:kern w:val="0"/>
          <w:sz w:val="20"/>
          <w:lang w:eastAsia="pl-PL"/>
        </w:rPr>
        <w:t>’ + 3C</w:t>
      </w:r>
      <w:r w:rsidRPr="00ED2622">
        <w:rPr>
          <w:rFonts w:ascii="Arial" w:hAnsi="Arial" w:cs="Arial"/>
          <w:kern w:val="0"/>
          <w:sz w:val="20"/>
          <w:vertAlign w:val="subscript"/>
          <w:lang w:eastAsia="pl-PL"/>
        </w:rPr>
        <w:t>2</w:t>
      </w:r>
      <w:r w:rsidRPr="00ED2622">
        <w:rPr>
          <w:rFonts w:ascii="Arial" w:hAnsi="Arial" w:cs="Arial"/>
          <w:kern w:val="0"/>
          <w:sz w:val="20"/>
          <w:lang w:eastAsia="pl-PL"/>
        </w:rPr>
        <w:t>H</w:t>
      </w:r>
      <w:r w:rsidRPr="00ED2622">
        <w:rPr>
          <w:rFonts w:ascii="Arial" w:hAnsi="Arial" w:cs="Arial"/>
          <w:kern w:val="0"/>
          <w:sz w:val="20"/>
          <w:vertAlign w:val="subscript"/>
          <w:lang w:eastAsia="pl-PL"/>
        </w:rPr>
        <w:t>6</w:t>
      </w:r>
      <w:r w:rsidRPr="00ED2622">
        <w:rPr>
          <w:rFonts w:ascii="Arial" w:hAnsi="Arial" w:cs="Arial"/>
          <w:kern w:val="0"/>
          <w:sz w:val="20"/>
          <w:lang w:eastAsia="pl-PL"/>
        </w:rPr>
        <w:t xml:space="preserve">’ + </w:t>
      </w:r>
      <w:r w:rsidRPr="00ED2622">
        <w:rPr>
          <w:rFonts w:ascii="Symbol" w:hAnsi="Symbol" w:cs="Symbol"/>
          <w:kern w:val="0"/>
          <w:sz w:val="20"/>
          <w:lang w:eastAsia="pl-PL"/>
        </w:rPr>
        <w:t></w:t>
      </w:r>
      <w:r w:rsidRPr="00ED2622">
        <w:rPr>
          <w:rFonts w:ascii="Arial" w:hAnsi="Arial" w:cs="Arial"/>
          <w:kern w:val="0"/>
          <w:sz w:val="20"/>
          <w:lang w:eastAsia="pl-PL"/>
        </w:rPr>
        <w:t>y/2C</w:t>
      </w:r>
      <w:r w:rsidRPr="00ED2622">
        <w:rPr>
          <w:rFonts w:ascii="Arial" w:hAnsi="Arial" w:cs="Arial"/>
          <w:kern w:val="0"/>
          <w:sz w:val="20"/>
          <w:vertAlign w:val="subscript"/>
          <w:lang w:eastAsia="pl-PL"/>
        </w:rPr>
        <w:t>x</w:t>
      </w:r>
      <w:r w:rsidRPr="00ED2622">
        <w:rPr>
          <w:rFonts w:ascii="Arial" w:hAnsi="Arial" w:cs="Arial"/>
          <w:kern w:val="0"/>
          <w:sz w:val="20"/>
          <w:lang w:eastAsia="pl-PL"/>
        </w:rPr>
        <w:t>H</w:t>
      </w:r>
      <w:r w:rsidRPr="00ED2622">
        <w:rPr>
          <w:rFonts w:ascii="Arial" w:hAnsi="Arial" w:cs="Arial"/>
          <w:kern w:val="0"/>
          <w:sz w:val="20"/>
          <w:vertAlign w:val="subscript"/>
          <w:lang w:eastAsia="pl-PL"/>
        </w:rPr>
        <w:t>y</w:t>
      </w:r>
      <w:r w:rsidRPr="00ED2622">
        <w:rPr>
          <w:rFonts w:ascii="Arial" w:hAnsi="Arial" w:cs="Arial"/>
          <w:kern w:val="0"/>
          <w:sz w:val="20"/>
          <w:lang w:eastAsia="pl-PL"/>
        </w:rPr>
        <w:t>’ + H</w:t>
      </w:r>
      <w:r w:rsidRPr="00ED2622">
        <w:rPr>
          <w:rFonts w:ascii="Arial" w:hAnsi="Arial" w:cs="Arial"/>
          <w:kern w:val="0"/>
          <w:sz w:val="20"/>
          <w:vertAlign w:val="subscript"/>
          <w:lang w:eastAsia="pl-PL"/>
        </w:rPr>
        <w:t>2</w:t>
      </w:r>
      <w:r w:rsidRPr="00ED2622">
        <w:rPr>
          <w:rFonts w:ascii="Arial" w:hAnsi="Arial" w:cs="Arial"/>
          <w:kern w:val="0"/>
          <w:sz w:val="20"/>
          <w:lang w:eastAsia="pl-PL"/>
        </w:rPr>
        <w:t>S'+ H</w:t>
      </w:r>
      <w:r w:rsidRPr="00ED2622">
        <w:rPr>
          <w:rFonts w:ascii="Arial" w:hAnsi="Arial" w:cs="Arial"/>
          <w:kern w:val="0"/>
          <w:sz w:val="20"/>
          <w:vertAlign w:val="subscript"/>
          <w:lang w:eastAsia="pl-PL"/>
        </w:rPr>
        <w:t>2</w:t>
      </w:r>
      <w:r w:rsidRPr="00ED2622">
        <w:rPr>
          <w:rFonts w:ascii="Arial" w:hAnsi="Arial" w:cs="Arial"/>
          <w:kern w:val="0"/>
          <w:sz w:val="20"/>
          <w:lang w:eastAsia="pl-PL"/>
        </w:rPr>
        <w:t>O’</w:t>
      </w:r>
    </w:p>
    <w:p w:rsidR="006A49E3" w:rsidRPr="00ED2622" w:rsidRDefault="006A49E3" w:rsidP="006A49E3">
      <w:pPr>
        <w:autoSpaceDE w:val="0"/>
        <w:autoSpaceDN w:val="0"/>
        <w:adjustRightInd w:val="0"/>
        <w:jc w:val="left"/>
        <w:rPr>
          <w:rFonts w:ascii="Arial" w:hAnsi="Arial" w:cs="Arial"/>
          <w:kern w:val="0"/>
          <w:sz w:val="20"/>
          <w:lang w:eastAsia="pl-PL"/>
        </w:rPr>
      </w:pPr>
      <w:r w:rsidRPr="00ED2622">
        <w:rPr>
          <w:rFonts w:ascii="Arial" w:hAnsi="Arial" w:cs="Arial"/>
          <w:kern w:val="0"/>
          <w:sz w:val="20"/>
          <w:lang w:eastAsia="pl-PL"/>
        </w:rPr>
        <w:t>VO</w:t>
      </w:r>
      <w:r w:rsidRPr="00ED2622">
        <w:rPr>
          <w:rFonts w:ascii="Arial" w:hAnsi="Arial" w:cs="Arial"/>
          <w:kern w:val="0"/>
          <w:sz w:val="20"/>
          <w:vertAlign w:val="subscript"/>
          <w:lang w:eastAsia="pl-PL"/>
        </w:rPr>
        <w:t>2</w:t>
      </w:r>
      <w:r w:rsidRPr="00ED2622">
        <w:rPr>
          <w:rFonts w:ascii="Arial" w:hAnsi="Arial" w:cs="Arial"/>
          <w:kern w:val="0"/>
          <w:sz w:val="20"/>
          <w:lang w:eastAsia="pl-PL"/>
        </w:rPr>
        <w:t>min = (H</w:t>
      </w:r>
      <w:r w:rsidRPr="00ED2622">
        <w:rPr>
          <w:rFonts w:ascii="Arial" w:hAnsi="Arial" w:cs="Arial"/>
          <w:kern w:val="0"/>
          <w:sz w:val="20"/>
          <w:vertAlign w:val="subscript"/>
          <w:lang w:eastAsia="pl-PL"/>
        </w:rPr>
        <w:t>2</w:t>
      </w:r>
      <w:r w:rsidRPr="00ED2622">
        <w:rPr>
          <w:rFonts w:ascii="Arial" w:hAnsi="Arial" w:cs="Arial"/>
          <w:kern w:val="0"/>
          <w:sz w:val="20"/>
          <w:lang w:eastAsia="pl-PL"/>
        </w:rPr>
        <w:t>’ + CO’)/2 + 2CH</w:t>
      </w:r>
      <w:r w:rsidRPr="00ED2622">
        <w:rPr>
          <w:rFonts w:ascii="Arial" w:hAnsi="Arial" w:cs="Arial"/>
          <w:kern w:val="0"/>
          <w:sz w:val="20"/>
          <w:vertAlign w:val="subscript"/>
          <w:lang w:eastAsia="pl-PL"/>
        </w:rPr>
        <w:t>4</w:t>
      </w:r>
      <w:r w:rsidRPr="00ED2622">
        <w:rPr>
          <w:rFonts w:ascii="Arial" w:hAnsi="Arial" w:cs="Arial"/>
          <w:kern w:val="0"/>
          <w:sz w:val="20"/>
          <w:lang w:eastAsia="pl-PL"/>
        </w:rPr>
        <w:t>’ + 2,5C</w:t>
      </w:r>
      <w:r w:rsidRPr="00ED2622">
        <w:rPr>
          <w:rFonts w:ascii="Arial" w:hAnsi="Arial" w:cs="Arial"/>
          <w:kern w:val="0"/>
          <w:sz w:val="20"/>
          <w:vertAlign w:val="subscript"/>
          <w:lang w:eastAsia="pl-PL"/>
        </w:rPr>
        <w:t>2</w:t>
      </w:r>
      <w:r w:rsidRPr="00ED2622">
        <w:rPr>
          <w:rFonts w:ascii="Arial" w:hAnsi="Arial" w:cs="Arial"/>
          <w:kern w:val="0"/>
          <w:sz w:val="20"/>
          <w:lang w:eastAsia="pl-PL"/>
        </w:rPr>
        <w:t>H</w:t>
      </w:r>
      <w:r w:rsidRPr="00ED2622">
        <w:rPr>
          <w:rFonts w:ascii="Arial" w:hAnsi="Arial" w:cs="Arial"/>
          <w:kern w:val="0"/>
          <w:sz w:val="20"/>
          <w:vertAlign w:val="subscript"/>
          <w:lang w:eastAsia="pl-PL"/>
        </w:rPr>
        <w:t>2</w:t>
      </w:r>
      <w:r w:rsidRPr="00ED2622">
        <w:rPr>
          <w:rFonts w:ascii="Arial" w:hAnsi="Arial" w:cs="Arial"/>
          <w:kern w:val="0"/>
          <w:sz w:val="20"/>
          <w:lang w:eastAsia="pl-PL"/>
        </w:rPr>
        <w:t>’ + 3C</w:t>
      </w:r>
      <w:r w:rsidRPr="00ED2622">
        <w:rPr>
          <w:rFonts w:ascii="Arial" w:hAnsi="Arial" w:cs="Arial"/>
          <w:kern w:val="0"/>
          <w:sz w:val="20"/>
          <w:vertAlign w:val="subscript"/>
          <w:lang w:eastAsia="pl-PL"/>
        </w:rPr>
        <w:t>2</w:t>
      </w:r>
      <w:r w:rsidRPr="00ED2622">
        <w:rPr>
          <w:rFonts w:ascii="Arial" w:hAnsi="Arial" w:cs="Arial"/>
          <w:kern w:val="0"/>
          <w:sz w:val="20"/>
          <w:lang w:eastAsia="pl-PL"/>
        </w:rPr>
        <w:t>H</w:t>
      </w:r>
      <w:r w:rsidRPr="00ED2622">
        <w:rPr>
          <w:rFonts w:ascii="Arial" w:hAnsi="Arial" w:cs="Arial"/>
          <w:kern w:val="0"/>
          <w:sz w:val="20"/>
          <w:vertAlign w:val="subscript"/>
          <w:lang w:eastAsia="pl-PL"/>
        </w:rPr>
        <w:t>4</w:t>
      </w:r>
      <w:r w:rsidRPr="00ED2622">
        <w:rPr>
          <w:rFonts w:ascii="Arial" w:hAnsi="Arial" w:cs="Arial"/>
          <w:kern w:val="0"/>
          <w:sz w:val="20"/>
          <w:lang w:eastAsia="pl-PL"/>
        </w:rPr>
        <w:t>’ + 3,5C</w:t>
      </w:r>
      <w:r w:rsidRPr="00ED2622">
        <w:rPr>
          <w:rFonts w:ascii="Arial" w:hAnsi="Arial" w:cs="Arial"/>
          <w:kern w:val="0"/>
          <w:sz w:val="20"/>
          <w:vertAlign w:val="subscript"/>
          <w:lang w:eastAsia="pl-PL"/>
        </w:rPr>
        <w:t>2</w:t>
      </w:r>
      <w:r w:rsidRPr="00ED2622">
        <w:rPr>
          <w:rFonts w:ascii="Arial" w:hAnsi="Arial" w:cs="Arial"/>
          <w:kern w:val="0"/>
          <w:sz w:val="20"/>
          <w:lang w:eastAsia="pl-PL"/>
        </w:rPr>
        <w:t>H</w:t>
      </w:r>
      <w:r w:rsidRPr="00ED2622">
        <w:rPr>
          <w:rFonts w:ascii="Arial" w:hAnsi="Arial" w:cs="Arial"/>
          <w:kern w:val="0"/>
          <w:sz w:val="20"/>
          <w:vertAlign w:val="subscript"/>
          <w:lang w:eastAsia="pl-PL"/>
        </w:rPr>
        <w:t>6</w:t>
      </w:r>
      <w:r w:rsidRPr="00ED2622">
        <w:rPr>
          <w:rFonts w:ascii="Arial" w:hAnsi="Arial" w:cs="Arial"/>
          <w:kern w:val="0"/>
          <w:sz w:val="20"/>
          <w:lang w:eastAsia="pl-PL"/>
        </w:rPr>
        <w:t xml:space="preserve">’ + </w:t>
      </w:r>
      <w:r w:rsidRPr="00ED2622">
        <w:rPr>
          <w:rFonts w:ascii="Symbol" w:hAnsi="Symbol" w:cs="Symbol"/>
          <w:kern w:val="0"/>
          <w:sz w:val="20"/>
          <w:lang w:eastAsia="pl-PL"/>
        </w:rPr>
        <w:t></w:t>
      </w:r>
      <w:r w:rsidRPr="00ED2622">
        <w:rPr>
          <w:rFonts w:ascii="Arial" w:hAnsi="Arial" w:cs="Arial"/>
          <w:kern w:val="0"/>
          <w:sz w:val="20"/>
          <w:lang w:eastAsia="pl-PL"/>
        </w:rPr>
        <w:t>(x+y/4)C</w:t>
      </w:r>
      <w:r w:rsidRPr="00ED2622">
        <w:rPr>
          <w:rFonts w:ascii="Arial" w:hAnsi="Arial" w:cs="Arial"/>
          <w:kern w:val="0"/>
          <w:sz w:val="20"/>
          <w:vertAlign w:val="subscript"/>
          <w:lang w:eastAsia="pl-PL"/>
        </w:rPr>
        <w:t>x</w:t>
      </w:r>
      <w:r w:rsidRPr="00ED2622">
        <w:rPr>
          <w:rFonts w:ascii="Arial" w:hAnsi="Arial" w:cs="Arial"/>
          <w:kern w:val="0"/>
          <w:sz w:val="20"/>
          <w:lang w:eastAsia="pl-PL"/>
        </w:rPr>
        <w:t>H</w:t>
      </w:r>
      <w:r w:rsidRPr="00ED2622">
        <w:rPr>
          <w:rFonts w:ascii="Arial" w:hAnsi="Arial" w:cs="Arial"/>
          <w:kern w:val="0"/>
          <w:sz w:val="20"/>
          <w:vertAlign w:val="subscript"/>
          <w:lang w:eastAsia="pl-PL"/>
        </w:rPr>
        <w:t>y</w:t>
      </w:r>
      <w:r w:rsidRPr="00ED2622">
        <w:rPr>
          <w:rFonts w:ascii="Arial" w:hAnsi="Arial" w:cs="Arial"/>
          <w:kern w:val="0"/>
          <w:sz w:val="20"/>
          <w:lang w:eastAsia="pl-PL"/>
        </w:rPr>
        <w:t>’+ 1,5H</w:t>
      </w:r>
      <w:r w:rsidRPr="00ED2622">
        <w:rPr>
          <w:rFonts w:ascii="Arial" w:hAnsi="Arial" w:cs="Arial"/>
          <w:kern w:val="0"/>
          <w:sz w:val="20"/>
          <w:vertAlign w:val="subscript"/>
          <w:lang w:eastAsia="pl-PL"/>
        </w:rPr>
        <w:t>2</w:t>
      </w:r>
      <w:r w:rsidRPr="00ED2622">
        <w:rPr>
          <w:rFonts w:ascii="Arial" w:hAnsi="Arial" w:cs="Arial"/>
          <w:kern w:val="0"/>
          <w:sz w:val="20"/>
          <w:lang w:eastAsia="pl-PL"/>
        </w:rPr>
        <w:t>S' – O</w:t>
      </w:r>
      <w:r w:rsidRPr="00ED2622">
        <w:rPr>
          <w:rFonts w:ascii="Arial" w:hAnsi="Arial" w:cs="Arial"/>
          <w:kern w:val="0"/>
          <w:sz w:val="20"/>
          <w:vertAlign w:val="subscript"/>
          <w:lang w:eastAsia="pl-PL"/>
        </w:rPr>
        <w:t>2</w:t>
      </w:r>
      <w:r w:rsidRPr="00ED2622">
        <w:rPr>
          <w:rFonts w:ascii="Arial" w:hAnsi="Arial" w:cs="Arial"/>
          <w:kern w:val="0"/>
          <w:sz w:val="20"/>
          <w:lang w:eastAsia="pl-PL"/>
        </w:rPr>
        <w:t>’</w:t>
      </w:r>
    </w:p>
    <w:p w:rsidR="006A49E3" w:rsidRPr="00ED2622" w:rsidRDefault="006A49E3" w:rsidP="006A49E3">
      <w:pPr>
        <w:autoSpaceDE w:val="0"/>
        <w:autoSpaceDN w:val="0"/>
        <w:adjustRightInd w:val="0"/>
        <w:jc w:val="left"/>
        <w:rPr>
          <w:rFonts w:ascii="Arial" w:hAnsi="Arial" w:cs="Arial"/>
          <w:kern w:val="0"/>
          <w:sz w:val="20"/>
          <w:lang w:eastAsia="pl-PL"/>
        </w:rPr>
      </w:pPr>
      <w:r w:rsidRPr="00ED2622">
        <w:rPr>
          <w:rFonts w:ascii="Arial" w:hAnsi="Arial" w:cs="Arial"/>
          <w:kern w:val="0"/>
          <w:sz w:val="20"/>
          <w:lang w:eastAsia="pl-PL"/>
        </w:rPr>
        <w:t>Vpmin = VO</w:t>
      </w:r>
      <w:r w:rsidRPr="00ED2622">
        <w:rPr>
          <w:rFonts w:ascii="Arial" w:hAnsi="Arial" w:cs="Arial"/>
          <w:kern w:val="0"/>
          <w:sz w:val="20"/>
          <w:vertAlign w:val="subscript"/>
          <w:lang w:eastAsia="pl-PL"/>
        </w:rPr>
        <w:t>2</w:t>
      </w:r>
      <w:r w:rsidRPr="00ED2622">
        <w:rPr>
          <w:rFonts w:ascii="Arial" w:hAnsi="Arial" w:cs="Arial"/>
          <w:kern w:val="0"/>
          <w:sz w:val="20"/>
          <w:lang w:eastAsia="pl-PL"/>
        </w:rPr>
        <w:t>min/0,21</w:t>
      </w:r>
    </w:p>
    <w:p w:rsidR="006A49E3" w:rsidRPr="00ED2622" w:rsidRDefault="006A49E3" w:rsidP="006A49E3">
      <w:pPr>
        <w:autoSpaceDE w:val="0"/>
        <w:autoSpaceDN w:val="0"/>
        <w:adjustRightInd w:val="0"/>
        <w:jc w:val="left"/>
        <w:rPr>
          <w:rFonts w:ascii="Arial" w:hAnsi="Arial" w:cs="Arial"/>
          <w:kern w:val="0"/>
          <w:sz w:val="20"/>
          <w:lang w:eastAsia="pl-PL"/>
        </w:rPr>
      </w:pPr>
      <w:r w:rsidRPr="00ED2622">
        <w:rPr>
          <w:rFonts w:ascii="Arial" w:hAnsi="Arial" w:cs="Arial"/>
          <w:kern w:val="0"/>
          <w:sz w:val="20"/>
          <w:lang w:eastAsia="pl-PL"/>
        </w:rPr>
        <w:t>VN</w:t>
      </w:r>
      <w:r w:rsidRPr="00ED2622">
        <w:rPr>
          <w:rFonts w:ascii="Arial" w:hAnsi="Arial" w:cs="Arial"/>
          <w:kern w:val="0"/>
          <w:sz w:val="20"/>
          <w:vertAlign w:val="subscript"/>
          <w:lang w:eastAsia="pl-PL"/>
        </w:rPr>
        <w:t>2</w:t>
      </w:r>
      <w:r w:rsidRPr="00ED2622">
        <w:rPr>
          <w:rFonts w:ascii="Arial" w:hAnsi="Arial" w:cs="Arial"/>
          <w:kern w:val="0"/>
          <w:sz w:val="20"/>
          <w:lang w:eastAsia="pl-PL"/>
        </w:rPr>
        <w:t xml:space="preserve"> = N</w:t>
      </w:r>
      <w:r w:rsidRPr="00ED2622">
        <w:rPr>
          <w:rFonts w:ascii="Arial" w:hAnsi="Arial" w:cs="Arial"/>
          <w:kern w:val="0"/>
          <w:sz w:val="20"/>
          <w:vertAlign w:val="subscript"/>
          <w:lang w:eastAsia="pl-PL"/>
        </w:rPr>
        <w:t>2</w:t>
      </w:r>
      <w:r w:rsidRPr="00ED2622">
        <w:rPr>
          <w:rFonts w:ascii="Arial" w:hAnsi="Arial" w:cs="Arial"/>
          <w:kern w:val="0"/>
          <w:sz w:val="20"/>
          <w:lang w:eastAsia="pl-PL"/>
        </w:rPr>
        <w:t>’ + 0,79</w:t>
      </w:r>
      <w:r w:rsidRPr="00ED2622">
        <w:rPr>
          <w:rFonts w:ascii="Symbol" w:hAnsi="Symbol" w:cs="Symbol"/>
          <w:kern w:val="0"/>
          <w:sz w:val="20"/>
          <w:lang w:eastAsia="pl-PL"/>
        </w:rPr>
        <w:t></w:t>
      </w:r>
      <w:r w:rsidRPr="00ED2622">
        <w:rPr>
          <w:rFonts w:ascii="Arial" w:hAnsi="Arial" w:cs="Arial"/>
          <w:kern w:val="0"/>
          <w:sz w:val="20"/>
          <w:lang w:eastAsia="pl-PL"/>
        </w:rPr>
        <w:t>Vpmin</w:t>
      </w:r>
    </w:p>
    <w:p w:rsidR="006A49E3" w:rsidRPr="00ED2622" w:rsidRDefault="006A49E3" w:rsidP="006A49E3">
      <w:pPr>
        <w:autoSpaceDE w:val="0"/>
        <w:autoSpaceDN w:val="0"/>
        <w:adjustRightInd w:val="0"/>
        <w:jc w:val="left"/>
        <w:rPr>
          <w:rFonts w:ascii="Arial" w:hAnsi="Arial" w:cs="Arial"/>
          <w:kern w:val="0"/>
          <w:sz w:val="20"/>
          <w:lang w:eastAsia="pl-PL"/>
        </w:rPr>
      </w:pPr>
      <w:r w:rsidRPr="00ED2622">
        <w:rPr>
          <w:rFonts w:ascii="Arial" w:hAnsi="Arial" w:cs="Arial"/>
          <w:kern w:val="0"/>
          <w:sz w:val="20"/>
          <w:lang w:eastAsia="pl-PL"/>
        </w:rPr>
        <w:t>VO</w:t>
      </w:r>
      <w:r w:rsidRPr="00ED2622">
        <w:rPr>
          <w:rFonts w:ascii="Arial" w:hAnsi="Arial" w:cs="Arial"/>
          <w:kern w:val="0"/>
          <w:sz w:val="20"/>
          <w:vertAlign w:val="subscript"/>
          <w:lang w:eastAsia="pl-PL"/>
        </w:rPr>
        <w:t>2</w:t>
      </w:r>
      <w:r w:rsidRPr="00ED2622">
        <w:rPr>
          <w:rFonts w:ascii="Arial" w:hAnsi="Arial" w:cs="Arial"/>
          <w:kern w:val="0"/>
          <w:sz w:val="20"/>
          <w:lang w:eastAsia="pl-PL"/>
        </w:rPr>
        <w:t xml:space="preserve"> = 0,21(</w:t>
      </w:r>
      <w:r w:rsidRPr="00ED2622">
        <w:rPr>
          <w:rFonts w:ascii="Symbol" w:hAnsi="Symbol" w:cs="Symbol"/>
          <w:kern w:val="0"/>
          <w:sz w:val="20"/>
          <w:lang w:eastAsia="pl-PL"/>
        </w:rPr>
        <w:t></w:t>
      </w:r>
      <w:r w:rsidRPr="00ED2622">
        <w:rPr>
          <w:rFonts w:ascii="Arial" w:hAnsi="Arial" w:cs="Arial"/>
          <w:kern w:val="0"/>
          <w:sz w:val="20"/>
          <w:lang w:eastAsia="pl-PL"/>
        </w:rPr>
        <w:t>-1)Vpmin</w:t>
      </w:r>
    </w:p>
    <w:p w:rsidR="006A49E3" w:rsidRPr="00ED2622" w:rsidRDefault="006A49E3" w:rsidP="006A49E3">
      <w:pPr>
        <w:autoSpaceDE w:val="0"/>
        <w:autoSpaceDN w:val="0"/>
        <w:adjustRightInd w:val="0"/>
        <w:jc w:val="left"/>
        <w:rPr>
          <w:rFonts w:ascii="Arial" w:hAnsi="Arial" w:cs="Arial"/>
          <w:kern w:val="0"/>
          <w:sz w:val="20"/>
          <w:vertAlign w:val="subscript"/>
          <w:lang w:eastAsia="pl-PL"/>
        </w:rPr>
      </w:pPr>
      <w:r w:rsidRPr="00ED2622">
        <w:rPr>
          <w:rFonts w:ascii="Arial" w:hAnsi="Arial" w:cs="Arial"/>
          <w:kern w:val="0"/>
          <w:sz w:val="20"/>
          <w:lang w:eastAsia="pl-PL"/>
        </w:rPr>
        <w:t>Vsp = VCO</w:t>
      </w:r>
      <w:r w:rsidRPr="00ED2622">
        <w:rPr>
          <w:rFonts w:ascii="Arial" w:hAnsi="Arial" w:cs="Arial"/>
          <w:kern w:val="0"/>
          <w:sz w:val="20"/>
          <w:vertAlign w:val="subscript"/>
          <w:lang w:eastAsia="pl-PL"/>
        </w:rPr>
        <w:t>2</w:t>
      </w:r>
      <w:r w:rsidRPr="00ED2622">
        <w:rPr>
          <w:rFonts w:ascii="Arial" w:hAnsi="Arial" w:cs="Arial"/>
          <w:kern w:val="0"/>
          <w:sz w:val="20"/>
          <w:lang w:eastAsia="pl-PL"/>
        </w:rPr>
        <w:t xml:space="preserve"> + VSO</w:t>
      </w:r>
      <w:r w:rsidRPr="00ED2622">
        <w:rPr>
          <w:rFonts w:ascii="Arial" w:hAnsi="Arial" w:cs="Arial"/>
          <w:kern w:val="0"/>
          <w:sz w:val="20"/>
          <w:vertAlign w:val="subscript"/>
          <w:lang w:eastAsia="pl-PL"/>
        </w:rPr>
        <w:t>2</w:t>
      </w:r>
      <w:r w:rsidRPr="00ED2622">
        <w:rPr>
          <w:rFonts w:ascii="Arial" w:hAnsi="Arial" w:cs="Arial"/>
          <w:kern w:val="0"/>
          <w:sz w:val="20"/>
          <w:lang w:eastAsia="pl-PL"/>
        </w:rPr>
        <w:t xml:space="preserve"> + VH</w:t>
      </w:r>
      <w:r w:rsidRPr="00ED2622">
        <w:rPr>
          <w:rFonts w:ascii="Arial" w:hAnsi="Arial" w:cs="Arial"/>
          <w:kern w:val="0"/>
          <w:sz w:val="20"/>
          <w:vertAlign w:val="subscript"/>
          <w:lang w:eastAsia="pl-PL"/>
        </w:rPr>
        <w:t>2</w:t>
      </w:r>
      <w:r w:rsidRPr="00ED2622">
        <w:rPr>
          <w:rFonts w:ascii="Arial" w:hAnsi="Arial" w:cs="Arial"/>
          <w:kern w:val="0"/>
          <w:sz w:val="20"/>
          <w:lang w:eastAsia="pl-PL"/>
        </w:rPr>
        <w:t>O + VN</w:t>
      </w:r>
      <w:r w:rsidRPr="00ED2622">
        <w:rPr>
          <w:rFonts w:ascii="Arial" w:hAnsi="Arial" w:cs="Arial"/>
          <w:kern w:val="0"/>
          <w:sz w:val="20"/>
          <w:vertAlign w:val="subscript"/>
          <w:lang w:eastAsia="pl-PL"/>
        </w:rPr>
        <w:t>2</w:t>
      </w:r>
      <w:r w:rsidRPr="00ED2622">
        <w:rPr>
          <w:rFonts w:ascii="Arial" w:hAnsi="Arial" w:cs="Arial"/>
          <w:kern w:val="0"/>
          <w:sz w:val="20"/>
          <w:lang w:eastAsia="pl-PL"/>
        </w:rPr>
        <w:t xml:space="preserve"> + VO</w:t>
      </w:r>
      <w:r w:rsidRPr="00ED2622">
        <w:rPr>
          <w:rFonts w:ascii="Arial" w:hAnsi="Arial" w:cs="Arial"/>
          <w:kern w:val="0"/>
          <w:sz w:val="20"/>
          <w:vertAlign w:val="subscript"/>
          <w:lang w:eastAsia="pl-PL"/>
        </w:rPr>
        <w:t>2</w:t>
      </w:r>
    </w:p>
    <w:p w:rsidR="006A49E3" w:rsidRPr="008B0E6C" w:rsidRDefault="006A49E3" w:rsidP="008B0E6C">
      <w:pPr>
        <w:autoSpaceDE w:val="0"/>
        <w:autoSpaceDN w:val="0"/>
        <w:adjustRightInd w:val="0"/>
        <w:jc w:val="center"/>
        <w:rPr>
          <w:rFonts w:ascii="Arial" w:hAnsi="Arial" w:cs="Arial"/>
          <w:kern w:val="0"/>
          <w:sz w:val="20"/>
          <w:lang w:eastAsia="pl-PL"/>
        </w:rPr>
      </w:pPr>
    </w:p>
    <w:p w:rsidR="006A49E3" w:rsidRPr="008B0E6C" w:rsidRDefault="006A49E3" w:rsidP="006A49E3">
      <w:pPr>
        <w:autoSpaceDE w:val="0"/>
        <w:autoSpaceDN w:val="0"/>
        <w:adjustRightInd w:val="0"/>
        <w:jc w:val="center"/>
        <w:rPr>
          <w:rFonts w:ascii="Arial" w:hAnsi="Arial" w:cs="Arial"/>
          <w:b/>
          <w:kern w:val="0"/>
          <w:sz w:val="20"/>
          <w:lang w:eastAsia="pl-PL"/>
        </w:rPr>
      </w:pPr>
      <w:r w:rsidRPr="008B0E6C">
        <w:rPr>
          <w:rFonts w:ascii="Arial" w:hAnsi="Arial" w:cs="Arial"/>
          <w:b/>
          <w:kern w:val="0"/>
          <w:sz w:val="20"/>
          <w:lang w:eastAsia="pl-PL"/>
        </w:rPr>
        <w:t>Udziały składników w spalinach m</w:t>
      </w:r>
      <w:r w:rsidRPr="008B0E6C">
        <w:rPr>
          <w:rFonts w:ascii="Arial" w:hAnsi="Arial" w:cs="Arial"/>
          <w:b/>
          <w:kern w:val="0"/>
          <w:sz w:val="20"/>
          <w:vertAlign w:val="superscript"/>
          <w:lang w:eastAsia="pl-PL"/>
        </w:rPr>
        <w:t>3</w:t>
      </w:r>
      <w:r w:rsidRPr="008B0E6C">
        <w:rPr>
          <w:rFonts w:ascii="Arial" w:hAnsi="Arial" w:cs="Arial"/>
          <w:b/>
          <w:kern w:val="0"/>
          <w:sz w:val="20"/>
          <w:lang w:eastAsia="pl-PL"/>
        </w:rPr>
        <w:t>/m</w:t>
      </w:r>
      <w:r w:rsidRPr="008B0E6C">
        <w:rPr>
          <w:rFonts w:ascii="Arial" w:hAnsi="Arial" w:cs="Arial"/>
          <w:b/>
          <w:kern w:val="0"/>
          <w:sz w:val="20"/>
          <w:vertAlign w:val="superscript"/>
          <w:lang w:eastAsia="pl-PL"/>
        </w:rPr>
        <w:t>3</w:t>
      </w:r>
    </w:p>
    <w:p w:rsidR="008B0E6C" w:rsidRPr="008B0E6C" w:rsidRDefault="008B0E6C" w:rsidP="008B0E6C">
      <w:pPr>
        <w:autoSpaceDE w:val="0"/>
        <w:autoSpaceDN w:val="0"/>
        <w:adjustRightInd w:val="0"/>
        <w:jc w:val="left"/>
        <w:rPr>
          <w:rFonts w:ascii="Arial" w:hAnsi="Arial" w:cs="Arial"/>
          <w:color w:val="000000"/>
          <w:kern w:val="0"/>
          <w:sz w:val="20"/>
          <w:lang w:eastAsia="pl-PL"/>
        </w:rPr>
      </w:pPr>
    </w:p>
    <w:tbl>
      <w:tblPr>
        <w:tblW w:w="5000" w:type="pct"/>
        <w:tblCellMar>
          <w:left w:w="0" w:type="dxa"/>
          <w:right w:w="0" w:type="dxa"/>
        </w:tblCellMar>
        <w:tblLook w:val="0000" w:firstRow="0" w:lastRow="0" w:firstColumn="0" w:lastColumn="0" w:noHBand="0" w:noVBand="0"/>
      </w:tblPr>
      <w:tblGrid>
        <w:gridCol w:w="1067"/>
        <w:gridCol w:w="1125"/>
        <w:gridCol w:w="1067"/>
        <w:gridCol w:w="1067"/>
        <w:gridCol w:w="1067"/>
        <w:gridCol w:w="1066"/>
        <w:gridCol w:w="1066"/>
        <w:gridCol w:w="1066"/>
        <w:gridCol w:w="1066"/>
      </w:tblGrid>
      <w:tr w:rsidR="008B0E6C" w:rsidRPr="008B7ABA" w:rsidTr="00CC7236">
        <w:trPr>
          <w:tblHeader/>
        </w:trPr>
        <w:tc>
          <w:tcPr>
            <w:tcW w:w="552" w:type="pct"/>
            <w:tcBorders>
              <w:top w:val="single" w:sz="8" w:space="0" w:color="auto"/>
              <w:left w:val="single" w:sz="8"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Substancja</w:t>
            </w:r>
          </w:p>
        </w:tc>
        <w:tc>
          <w:tcPr>
            <w:tcW w:w="582" w:type="pct"/>
            <w:tcBorders>
              <w:top w:val="single" w:sz="8" w:space="0" w:color="auto"/>
              <w:left w:val="single" w:sz="6"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Zawart.%obj.</w:t>
            </w:r>
          </w:p>
        </w:tc>
        <w:tc>
          <w:tcPr>
            <w:tcW w:w="552" w:type="pct"/>
            <w:tcBorders>
              <w:top w:val="single" w:sz="8" w:space="0" w:color="auto"/>
              <w:left w:val="single" w:sz="6"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vertAlign w:val="subscript"/>
                <w:lang w:eastAsia="pl-PL"/>
              </w:rPr>
            </w:pPr>
            <w:r w:rsidRPr="008B7ABA">
              <w:rPr>
                <w:rFonts w:ascii="Arial Narrow" w:hAnsi="Arial Narrow" w:cs="Arial"/>
                <w:color w:val="000000"/>
                <w:kern w:val="0"/>
                <w:sz w:val="20"/>
                <w:lang w:eastAsia="pl-PL"/>
              </w:rPr>
              <w:t>VCO</w:t>
            </w:r>
            <w:r w:rsidRPr="008B7ABA">
              <w:rPr>
                <w:rFonts w:ascii="Arial Narrow" w:hAnsi="Arial Narrow" w:cs="Arial"/>
                <w:color w:val="000000"/>
                <w:kern w:val="0"/>
                <w:sz w:val="20"/>
                <w:vertAlign w:val="subscript"/>
                <w:lang w:eastAsia="pl-PL"/>
              </w:rPr>
              <w:t>2</w:t>
            </w:r>
            <w:r w:rsidRPr="008B7ABA">
              <w:rPr>
                <w:rFonts w:ascii="Arial Narrow" w:hAnsi="Arial Narrow" w:cs="Arial"/>
                <w:color w:val="000000"/>
                <w:kern w:val="0"/>
                <w:sz w:val="20"/>
                <w:lang w:eastAsia="pl-PL"/>
              </w:rPr>
              <w:t>+ SO</w:t>
            </w:r>
            <w:r w:rsidRPr="008B7ABA">
              <w:rPr>
                <w:rFonts w:ascii="Arial Narrow" w:hAnsi="Arial Narrow" w:cs="Arial"/>
                <w:color w:val="000000"/>
                <w:kern w:val="0"/>
                <w:sz w:val="20"/>
                <w:vertAlign w:val="subscript"/>
                <w:lang w:eastAsia="pl-PL"/>
              </w:rPr>
              <w:t>2</w:t>
            </w:r>
          </w:p>
        </w:tc>
        <w:tc>
          <w:tcPr>
            <w:tcW w:w="552" w:type="pct"/>
            <w:tcBorders>
              <w:top w:val="single" w:sz="8" w:space="0" w:color="auto"/>
              <w:left w:val="single" w:sz="6"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VH</w:t>
            </w:r>
            <w:r w:rsidRPr="008B7ABA">
              <w:rPr>
                <w:rFonts w:ascii="Arial Narrow" w:hAnsi="Arial Narrow" w:cs="Arial"/>
                <w:color w:val="000000"/>
                <w:kern w:val="0"/>
                <w:sz w:val="20"/>
                <w:vertAlign w:val="subscript"/>
                <w:lang w:eastAsia="pl-PL"/>
              </w:rPr>
              <w:t>2</w:t>
            </w:r>
            <w:r w:rsidRPr="008B7ABA">
              <w:rPr>
                <w:rFonts w:ascii="Arial Narrow" w:hAnsi="Arial Narrow" w:cs="Arial"/>
                <w:color w:val="000000"/>
                <w:kern w:val="0"/>
                <w:sz w:val="20"/>
                <w:lang w:eastAsia="pl-PL"/>
              </w:rPr>
              <w:t>0</w:t>
            </w:r>
          </w:p>
        </w:tc>
        <w:tc>
          <w:tcPr>
            <w:tcW w:w="552" w:type="pct"/>
            <w:tcBorders>
              <w:top w:val="single" w:sz="8" w:space="0" w:color="auto"/>
              <w:left w:val="single" w:sz="6"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VO</w:t>
            </w:r>
            <w:r w:rsidRPr="008B7ABA">
              <w:rPr>
                <w:rFonts w:ascii="Arial Narrow" w:hAnsi="Arial Narrow" w:cs="Arial"/>
                <w:color w:val="000000"/>
                <w:kern w:val="0"/>
                <w:sz w:val="20"/>
                <w:vertAlign w:val="subscript"/>
                <w:lang w:eastAsia="pl-PL"/>
              </w:rPr>
              <w:t>2</w:t>
            </w:r>
            <w:r w:rsidRPr="008B7ABA">
              <w:rPr>
                <w:rFonts w:ascii="Arial Narrow" w:hAnsi="Arial Narrow" w:cs="Arial"/>
                <w:color w:val="000000"/>
                <w:kern w:val="0"/>
                <w:sz w:val="20"/>
                <w:lang w:eastAsia="pl-PL"/>
              </w:rPr>
              <w:t>min</w:t>
            </w:r>
          </w:p>
        </w:tc>
        <w:tc>
          <w:tcPr>
            <w:tcW w:w="552" w:type="pct"/>
            <w:tcBorders>
              <w:top w:val="single" w:sz="8" w:space="0" w:color="auto"/>
              <w:left w:val="single" w:sz="6"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Vpmin</w:t>
            </w:r>
          </w:p>
        </w:tc>
        <w:tc>
          <w:tcPr>
            <w:tcW w:w="552" w:type="pct"/>
            <w:tcBorders>
              <w:top w:val="single" w:sz="8" w:space="0" w:color="auto"/>
              <w:left w:val="single" w:sz="6"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vertAlign w:val="subscript"/>
                <w:lang w:eastAsia="pl-PL"/>
              </w:rPr>
            </w:pPr>
            <w:r w:rsidRPr="008B7ABA">
              <w:rPr>
                <w:rFonts w:ascii="Arial Narrow" w:hAnsi="Arial Narrow" w:cs="Arial"/>
                <w:color w:val="000000"/>
                <w:kern w:val="0"/>
                <w:sz w:val="20"/>
                <w:lang w:eastAsia="pl-PL"/>
              </w:rPr>
              <w:t>VN</w:t>
            </w:r>
            <w:r w:rsidRPr="008B7ABA">
              <w:rPr>
                <w:rFonts w:ascii="Arial Narrow" w:hAnsi="Arial Narrow" w:cs="Arial"/>
                <w:color w:val="000000"/>
                <w:kern w:val="0"/>
                <w:sz w:val="20"/>
                <w:vertAlign w:val="subscript"/>
                <w:lang w:eastAsia="pl-PL"/>
              </w:rPr>
              <w:t>2</w:t>
            </w:r>
          </w:p>
        </w:tc>
        <w:tc>
          <w:tcPr>
            <w:tcW w:w="552" w:type="pct"/>
            <w:tcBorders>
              <w:top w:val="single" w:sz="8" w:space="0" w:color="auto"/>
              <w:left w:val="single" w:sz="6"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vertAlign w:val="subscript"/>
                <w:lang w:eastAsia="pl-PL"/>
              </w:rPr>
            </w:pPr>
            <w:r w:rsidRPr="008B7ABA">
              <w:rPr>
                <w:rFonts w:ascii="Arial Narrow" w:hAnsi="Arial Narrow" w:cs="Arial"/>
                <w:color w:val="000000"/>
                <w:kern w:val="0"/>
                <w:sz w:val="20"/>
                <w:lang w:eastAsia="pl-PL"/>
              </w:rPr>
              <w:t>VO</w:t>
            </w:r>
            <w:r w:rsidRPr="008B7ABA">
              <w:rPr>
                <w:rFonts w:ascii="Arial Narrow" w:hAnsi="Arial Narrow" w:cs="Arial"/>
                <w:color w:val="000000"/>
                <w:kern w:val="0"/>
                <w:sz w:val="20"/>
                <w:vertAlign w:val="subscript"/>
                <w:lang w:eastAsia="pl-PL"/>
              </w:rPr>
              <w:t>2</w:t>
            </w:r>
          </w:p>
        </w:tc>
        <w:tc>
          <w:tcPr>
            <w:tcW w:w="552" w:type="pct"/>
            <w:tcBorders>
              <w:top w:val="single" w:sz="8" w:space="0" w:color="auto"/>
              <w:left w:val="single" w:sz="6" w:space="0" w:color="auto"/>
              <w:bottom w:val="nil"/>
              <w:right w:val="single" w:sz="8"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Vsp</w:t>
            </w:r>
          </w:p>
        </w:tc>
      </w:tr>
      <w:tr w:rsidR="008B0E6C" w:rsidRPr="008B7ABA" w:rsidTr="008B7ABA">
        <w:tc>
          <w:tcPr>
            <w:tcW w:w="552" w:type="pct"/>
            <w:tcBorders>
              <w:top w:val="single" w:sz="6" w:space="0" w:color="auto"/>
              <w:left w:val="single" w:sz="8"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vertAlign w:val="subscript"/>
                <w:lang w:eastAsia="pl-PL"/>
              </w:rPr>
            </w:pPr>
            <w:r w:rsidRPr="008B7ABA">
              <w:rPr>
                <w:rFonts w:ascii="Arial Narrow" w:hAnsi="Arial Narrow" w:cs="Arial"/>
                <w:color w:val="000000"/>
                <w:kern w:val="0"/>
                <w:sz w:val="20"/>
                <w:lang w:eastAsia="pl-PL"/>
              </w:rPr>
              <w:t>CH</w:t>
            </w:r>
            <w:r w:rsidRPr="008B7ABA">
              <w:rPr>
                <w:rFonts w:ascii="Arial Narrow" w:hAnsi="Arial Narrow" w:cs="Arial"/>
                <w:color w:val="000000"/>
                <w:kern w:val="0"/>
                <w:sz w:val="20"/>
                <w:vertAlign w:val="subscript"/>
                <w:lang w:eastAsia="pl-PL"/>
              </w:rPr>
              <w:t>4</w:t>
            </w:r>
          </w:p>
        </w:tc>
        <w:tc>
          <w:tcPr>
            <w:tcW w:w="582" w:type="pct"/>
            <w:tcBorders>
              <w:top w:val="single" w:sz="4" w:space="0" w:color="auto"/>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56,80</w:t>
            </w:r>
          </w:p>
        </w:tc>
        <w:tc>
          <w:tcPr>
            <w:tcW w:w="552" w:type="pct"/>
            <w:tcBorders>
              <w:top w:val="single" w:sz="4" w:space="0" w:color="auto"/>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0,56800</w:t>
            </w:r>
          </w:p>
        </w:tc>
        <w:tc>
          <w:tcPr>
            <w:tcW w:w="552" w:type="pct"/>
            <w:tcBorders>
              <w:top w:val="single" w:sz="4" w:space="0" w:color="auto"/>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1,13600</w:t>
            </w:r>
          </w:p>
        </w:tc>
        <w:tc>
          <w:tcPr>
            <w:tcW w:w="552" w:type="pct"/>
            <w:tcBorders>
              <w:top w:val="single" w:sz="4" w:space="0" w:color="auto"/>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1,13600</w:t>
            </w:r>
          </w:p>
        </w:tc>
        <w:tc>
          <w:tcPr>
            <w:tcW w:w="552" w:type="pct"/>
            <w:tcBorders>
              <w:top w:val="single" w:sz="4" w:space="0" w:color="auto"/>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5,40952</w:t>
            </w:r>
          </w:p>
        </w:tc>
        <w:tc>
          <w:tcPr>
            <w:tcW w:w="552" w:type="pct"/>
            <w:tcBorders>
              <w:top w:val="single" w:sz="4" w:space="0" w:color="auto"/>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4,96284</w:t>
            </w:r>
          </w:p>
        </w:tc>
        <w:tc>
          <w:tcPr>
            <w:tcW w:w="552" w:type="pct"/>
            <w:tcBorders>
              <w:top w:val="single" w:sz="4" w:space="0" w:color="auto"/>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0,18324</w:t>
            </w:r>
          </w:p>
        </w:tc>
        <w:tc>
          <w:tcPr>
            <w:tcW w:w="552" w:type="pct"/>
            <w:tcBorders>
              <w:top w:val="single" w:sz="6" w:space="0" w:color="auto"/>
              <w:left w:val="single" w:sz="6" w:space="0" w:color="auto"/>
              <w:bottom w:val="nil"/>
              <w:right w:val="single" w:sz="8"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6,85008</w:t>
            </w:r>
          </w:p>
        </w:tc>
      </w:tr>
      <w:tr w:rsidR="008B0E6C" w:rsidRPr="008B7ABA" w:rsidTr="008B7ABA">
        <w:tc>
          <w:tcPr>
            <w:tcW w:w="552" w:type="pct"/>
            <w:tcBorders>
              <w:top w:val="nil"/>
              <w:left w:val="single" w:sz="8"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vertAlign w:val="subscript"/>
                <w:lang w:eastAsia="pl-PL"/>
              </w:rPr>
            </w:pPr>
            <w:r w:rsidRPr="008B7ABA">
              <w:rPr>
                <w:rFonts w:ascii="Arial Narrow" w:hAnsi="Arial Narrow" w:cs="Arial"/>
                <w:color w:val="000000"/>
                <w:kern w:val="0"/>
                <w:sz w:val="20"/>
                <w:lang w:eastAsia="pl-PL"/>
              </w:rPr>
              <w:t>N</w:t>
            </w:r>
            <w:r w:rsidRPr="008B7ABA">
              <w:rPr>
                <w:rFonts w:ascii="Arial Narrow" w:hAnsi="Arial Narrow" w:cs="Arial"/>
                <w:color w:val="000000"/>
                <w:kern w:val="0"/>
                <w:sz w:val="20"/>
                <w:vertAlign w:val="subscript"/>
                <w:lang w:eastAsia="pl-PL"/>
              </w:rPr>
              <w:t>2</w:t>
            </w:r>
          </w:p>
        </w:tc>
        <w:tc>
          <w:tcPr>
            <w:tcW w:w="58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1,00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0,01000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6" w:space="0" w:color="auto"/>
              <w:bottom w:val="nil"/>
              <w:right w:val="single" w:sz="8"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0,01000</w:t>
            </w:r>
          </w:p>
        </w:tc>
      </w:tr>
      <w:tr w:rsidR="008B0E6C" w:rsidRPr="008B7ABA" w:rsidTr="008B7ABA">
        <w:tc>
          <w:tcPr>
            <w:tcW w:w="552" w:type="pct"/>
            <w:tcBorders>
              <w:top w:val="nil"/>
              <w:left w:val="single" w:sz="8"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vertAlign w:val="subscript"/>
                <w:lang w:eastAsia="pl-PL"/>
              </w:rPr>
            </w:pPr>
            <w:r w:rsidRPr="008B7ABA">
              <w:rPr>
                <w:rFonts w:ascii="Arial Narrow" w:hAnsi="Arial Narrow" w:cs="Arial"/>
                <w:color w:val="000000"/>
                <w:kern w:val="0"/>
                <w:sz w:val="20"/>
                <w:lang w:eastAsia="pl-PL"/>
              </w:rPr>
              <w:lastRenderedPageBreak/>
              <w:t>CO</w:t>
            </w:r>
            <w:r w:rsidRPr="008B7ABA">
              <w:rPr>
                <w:rFonts w:ascii="Arial Narrow" w:hAnsi="Arial Narrow" w:cs="Arial"/>
                <w:color w:val="000000"/>
                <w:kern w:val="0"/>
                <w:sz w:val="20"/>
                <w:vertAlign w:val="subscript"/>
                <w:lang w:eastAsia="pl-PL"/>
              </w:rPr>
              <w:t>2</w:t>
            </w:r>
          </w:p>
        </w:tc>
        <w:tc>
          <w:tcPr>
            <w:tcW w:w="58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38,20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0,38200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6" w:space="0" w:color="auto"/>
              <w:bottom w:val="nil"/>
              <w:right w:val="single" w:sz="8"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0,38200</w:t>
            </w:r>
          </w:p>
        </w:tc>
      </w:tr>
      <w:tr w:rsidR="008B0E6C" w:rsidRPr="008B7ABA" w:rsidTr="008B7ABA">
        <w:tc>
          <w:tcPr>
            <w:tcW w:w="552" w:type="pct"/>
            <w:tcBorders>
              <w:top w:val="nil"/>
              <w:left w:val="single" w:sz="8"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vertAlign w:val="subscript"/>
                <w:lang w:eastAsia="pl-PL"/>
              </w:rPr>
            </w:pPr>
            <w:r w:rsidRPr="008B7ABA">
              <w:rPr>
                <w:rFonts w:ascii="Arial Narrow" w:hAnsi="Arial Narrow" w:cs="Arial"/>
                <w:color w:val="000000"/>
                <w:kern w:val="0"/>
                <w:sz w:val="20"/>
                <w:lang w:eastAsia="pl-PL"/>
              </w:rPr>
              <w:t>H</w:t>
            </w:r>
            <w:r w:rsidRPr="008B7ABA">
              <w:rPr>
                <w:rFonts w:ascii="Arial Narrow" w:hAnsi="Arial Narrow" w:cs="Arial"/>
                <w:color w:val="000000"/>
                <w:kern w:val="0"/>
                <w:sz w:val="20"/>
                <w:vertAlign w:val="subscript"/>
                <w:lang w:eastAsia="pl-PL"/>
              </w:rPr>
              <w:t>2</w:t>
            </w:r>
          </w:p>
        </w:tc>
        <w:tc>
          <w:tcPr>
            <w:tcW w:w="58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0,50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0,00495</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0,00248</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0,01179</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0,01081</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0,00040</w:t>
            </w:r>
          </w:p>
        </w:tc>
        <w:tc>
          <w:tcPr>
            <w:tcW w:w="552" w:type="pct"/>
            <w:tcBorders>
              <w:top w:val="nil"/>
              <w:left w:val="single" w:sz="6" w:space="0" w:color="auto"/>
              <w:bottom w:val="nil"/>
              <w:right w:val="single" w:sz="8"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0,01616</w:t>
            </w:r>
          </w:p>
        </w:tc>
      </w:tr>
      <w:tr w:rsidR="008B0E6C" w:rsidRPr="008B7ABA" w:rsidTr="008B7ABA">
        <w:tc>
          <w:tcPr>
            <w:tcW w:w="552" w:type="pct"/>
            <w:tcBorders>
              <w:top w:val="nil"/>
              <w:left w:val="single" w:sz="8"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H</w:t>
            </w:r>
            <w:r w:rsidRPr="008B7ABA">
              <w:rPr>
                <w:rFonts w:ascii="Arial Narrow" w:hAnsi="Arial Narrow" w:cs="Arial"/>
                <w:color w:val="000000"/>
                <w:kern w:val="0"/>
                <w:sz w:val="20"/>
                <w:vertAlign w:val="subscript"/>
                <w:lang w:eastAsia="pl-PL"/>
              </w:rPr>
              <w:t>2</w:t>
            </w:r>
            <w:r w:rsidRPr="008B7ABA">
              <w:rPr>
                <w:rFonts w:ascii="Arial Narrow" w:hAnsi="Arial Narrow" w:cs="Arial"/>
                <w:color w:val="000000"/>
                <w:kern w:val="0"/>
                <w:sz w:val="20"/>
                <w:lang w:eastAsia="pl-PL"/>
              </w:rPr>
              <w:t>S</w:t>
            </w:r>
          </w:p>
        </w:tc>
        <w:tc>
          <w:tcPr>
            <w:tcW w:w="58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0,01</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0,00005</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0,00005</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0,00008</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0,00036</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0,00033</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0,00001</w:t>
            </w:r>
          </w:p>
        </w:tc>
        <w:tc>
          <w:tcPr>
            <w:tcW w:w="552" w:type="pct"/>
            <w:tcBorders>
              <w:top w:val="nil"/>
              <w:left w:val="single" w:sz="6" w:space="0" w:color="auto"/>
              <w:bottom w:val="nil"/>
              <w:right w:val="single" w:sz="8"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0,00044</w:t>
            </w:r>
          </w:p>
        </w:tc>
      </w:tr>
      <w:tr w:rsidR="008B0E6C" w:rsidRPr="008B7ABA" w:rsidTr="008B7ABA">
        <w:tc>
          <w:tcPr>
            <w:tcW w:w="552" w:type="pct"/>
            <w:tcBorders>
              <w:top w:val="nil"/>
              <w:left w:val="single" w:sz="8"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H</w:t>
            </w:r>
            <w:r w:rsidRPr="008B7ABA">
              <w:rPr>
                <w:rFonts w:ascii="Arial Narrow" w:hAnsi="Arial Narrow" w:cs="Arial"/>
                <w:color w:val="000000"/>
                <w:kern w:val="0"/>
                <w:sz w:val="20"/>
                <w:vertAlign w:val="subscript"/>
                <w:lang w:eastAsia="pl-PL"/>
              </w:rPr>
              <w:t>2</w:t>
            </w:r>
            <w:r w:rsidRPr="008B7ABA">
              <w:rPr>
                <w:rFonts w:ascii="Arial Narrow" w:hAnsi="Arial Narrow" w:cs="Arial"/>
                <w:color w:val="000000"/>
                <w:kern w:val="0"/>
                <w:sz w:val="20"/>
                <w:lang w:eastAsia="pl-PL"/>
              </w:rPr>
              <w:t>O</w:t>
            </w:r>
          </w:p>
        </w:tc>
        <w:tc>
          <w:tcPr>
            <w:tcW w:w="58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3,00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0,03000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6" w:space="0" w:color="auto"/>
              <w:bottom w:val="nil"/>
              <w:right w:val="single" w:sz="8"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0,03000</w:t>
            </w:r>
          </w:p>
        </w:tc>
      </w:tr>
      <w:tr w:rsidR="008B0E6C" w:rsidRPr="008B7ABA" w:rsidTr="008B7ABA">
        <w:tc>
          <w:tcPr>
            <w:tcW w:w="552" w:type="pct"/>
            <w:tcBorders>
              <w:top w:val="nil"/>
              <w:left w:val="single" w:sz="8" w:space="0" w:color="auto"/>
              <w:bottom w:val="nil"/>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vertAlign w:val="subscript"/>
                <w:lang w:eastAsia="pl-PL"/>
              </w:rPr>
            </w:pPr>
            <w:r w:rsidRPr="008B7ABA">
              <w:rPr>
                <w:rFonts w:ascii="Arial Narrow" w:hAnsi="Arial Narrow" w:cs="Arial"/>
                <w:color w:val="000000"/>
                <w:kern w:val="0"/>
                <w:sz w:val="20"/>
                <w:lang w:eastAsia="pl-PL"/>
              </w:rPr>
              <w:t>O</w:t>
            </w:r>
            <w:r w:rsidRPr="008B7ABA">
              <w:rPr>
                <w:rFonts w:ascii="Arial Narrow" w:hAnsi="Arial Narrow" w:cs="Arial"/>
                <w:color w:val="000000"/>
                <w:kern w:val="0"/>
                <w:sz w:val="20"/>
                <w:vertAlign w:val="subscript"/>
                <w:lang w:eastAsia="pl-PL"/>
              </w:rPr>
              <w:t>2</w:t>
            </w:r>
          </w:p>
        </w:tc>
        <w:tc>
          <w:tcPr>
            <w:tcW w:w="58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0,50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-0,00500</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-0,02381</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-0,02184</w:t>
            </w:r>
          </w:p>
        </w:tc>
        <w:tc>
          <w:tcPr>
            <w:tcW w:w="552" w:type="pct"/>
            <w:tcBorders>
              <w:top w:val="nil"/>
              <w:left w:val="single" w:sz="4" w:space="0" w:color="auto"/>
              <w:bottom w:val="nil"/>
              <w:right w:val="single" w:sz="4"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-0,00081</w:t>
            </w:r>
          </w:p>
        </w:tc>
        <w:tc>
          <w:tcPr>
            <w:tcW w:w="552" w:type="pct"/>
            <w:tcBorders>
              <w:top w:val="nil"/>
              <w:left w:val="single" w:sz="6" w:space="0" w:color="auto"/>
              <w:bottom w:val="nil"/>
              <w:right w:val="single" w:sz="8"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-0,02265</w:t>
            </w:r>
          </w:p>
        </w:tc>
      </w:tr>
      <w:tr w:rsidR="008B0E6C" w:rsidRPr="008B7ABA" w:rsidTr="008B7ABA">
        <w:tc>
          <w:tcPr>
            <w:tcW w:w="552" w:type="pct"/>
            <w:tcBorders>
              <w:top w:val="single" w:sz="6" w:space="0" w:color="auto"/>
              <w:left w:val="single" w:sz="8" w:space="0" w:color="auto"/>
              <w:bottom w:val="single" w:sz="8" w:space="0" w:color="auto"/>
              <w:right w:val="single" w:sz="6" w:space="0" w:color="auto"/>
            </w:tcBorders>
            <w:vAlign w:val="center"/>
          </w:tcPr>
          <w:p w:rsidR="008B0E6C" w:rsidRPr="008B7ABA" w:rsidRDefault="008B0E6C" w:rsidP="008B7ABA">
            <w:pPr>
              <w:autoSpaceDE w:val="0"/>
              <w:autoSpaceDN w:val="0"/>
              <w:adjustRightInd w:val="0"/>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Razem</w:t>
            </w:r>
          </w:p>
        </w:tc>
        <w:tc>
          <w:tcPr>
            <w:tcW w:w="582" w:type="pct"/>
            <w:tcBorders>
              <w:top w:val="single" w:sz="6" w:space="0" w:color="auto"/>
              <w:left w:val="single" w:sz="6" w:space="0" w:color="auto"/>
              <w:bottom w:val="single" w:sz="8" w:space="0" w:color="auto"/>
              <w:right w:val="single" w:sz="6"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100,00</w:t>
            </w:r>
          </w:p>
        </w:tc>
        <w:tc>
          <w:tcPr>
            <w:tcW w:w="552" w:type="pct"/>
            <w:tcBorders>
              <w:top w:val="single" w:sz="6" w:space="0" w:color="auto"/>
              <w:left w:val="single" w:sz="6" w:space="0" w:color="auto"/>
              <w:bottom w:val="single" w:sz="8" w:space="0" w:color="auto"/>
              <w:right w:val="single" w:sz="6"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0,95005</w:t>
            </w:r>
          </w:p>
        </w:tc>
        <w:tc>
          <w:tcPr>
            <w:tcW w:w="552" w:type="pct"/>
            <w:tcBorders>
              <w:top w:val="single" w:sz="6" w:space="0" w:color="auto"/>
              <w:left w:val="single" w:sz="6" w:space="0" w:color="auto"/>
              <w:bottom w:val="single" w:sz="8" w:space="0" w:color="auto"/>
              <w:right w:val="single" w:sz="6"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1,17100</w:t>
            </w:r>
          </w:p>
        </w:tc>
        <w:tc>
          <w:tcPr>
            <w:tcW w:w="552" w:type="pct"/>
            <w:tcBorders>
              <w:top w:val="single" w:sz="6" w:space="0" w:color="auto"/>
              <w:left w:val="single" w:sz="6" w:space="0" w:color="auto"/>
              <w:bottom w:val="single" w:sz="8" w:space="0" w:color="auto"/>
              <w:right w:val="single" w:sz="6"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1,13355</w:t>
            </w:r>
          </w:p>
        </w:tc>
        <w:tc>
          <w:tcPr>
            <w:tcW w:w="552" w:type="pct"/>
            <w:tcBorders>
              <w:top w:val="single" w:sz="6" w:space="0" w:color="auto"/>
              <w:left w:val="single" w:sz="6" w:space="0" w:color="auto"/>
              <w:bottom w:val="single" w:sz="8" w:space="0" w:color="auto"/>
              <w:right w:val="single" w:sz="6"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5,39786</w:t>
            </w:r>
          </w:p>
        </w:tc>
        <w:tc>
          <w:tcPr>
            <w:tcW w:w="552" w:type="pct"/>
            <w:tcBorders>
              <w:top w:val="single" w:sz="6" w:space="0" w:color="auto"/>
              <w:left w:val="single" w:sz="6" w:space="0" w:color="auto"/>
              <w:bottom w:val="single" w:sz="8" w:space="0" w:color="auto"/>
              <w:right w:val="single" w:sz="6"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4,96214</w:t>
            </w:r>
          </w:p>
        </w:tc>
        <w:tc>
          <w:tcPr>
            <w:tcW w:w="552" w:type="pct"/>
            <w:tcBorders>
              <w:top w:val="single" w:sz="6" w:space="0" w:color="auto"/>
              <w:left w:val="single" w:sz="6" w:space="0" w:color="auto"/>
              <w:bottom w:val="single" w:sz="8" w:space="0" w:color="auto"/>
              <w:right w:val="single" w:sz="6"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color w:val="000000"/>
                <w:kern w:val="0"/>
                <w:sz w:val="20"/>
                <w:lang w:eastAsia="pl-PL"/>
              </w:rPr>
            </w:pPr>
            <w:r w:rsidRPr="008B7ABA">
              <w:rPr>
                <w:rFonts w:ascii="Arial Narrow" w:hAnsi="Arial Narrow" w:cs="Arial"/>
                <w:color w:val="000000"/>
                <w:kern w:val="0"/>
                <w:sz w:val="20"/>
                <w:lang w:eastAsia="pl-PL"/>
              </w:rPr>
              <w:t>0,18284</w:t>
            </w:r>
          </w:p>
        </w:tc>
        <w:tc>
          <w:tcPr>
            <w:tcW w:w="552" w:type="pct"/>
            <w:tcBorders>
              <w:top w:val="single" w:sz="6" w:space="0" w:color="auto"/>
              <w:left w:val="single" w:sz="6" w:space="0" w:color="auto"/>
              <w:bottom w:val="single" w:sz="8" w:space="0" w:color="auto"/>
              <w:right w:val="single" w:sz="8" w:space="0" w:color="auto"/>
            </w:tcBorders>
            <w:vAlign w:val="center"/>
          </w:tcPr>
          <w:p w:rsidR="008B0E6C" w:rsidRPr="008B7ABA" w:rsidRDefault="008B0E6C" w:rsidP="008B7ABA">
            <w:pPr>
              <w:autoSpaceDE w:val="0"/>
              <w:autoSpaceDN w:val="0"/>
              <w:adjustRightInd w:val="0"/>
              <w:ind w:right="57"/>
              <w:jc w:val="center"/>
              <w:rPr>
                <w:rFonts w:ascii="Arial Narrow" w:hAnsi="Arial Narrow" w:cs="Arial"/>
                <w:b/>
                <w:bCs/>
                <w:color w:val="000000"/>
                <w:kern w:val="0"/>
                <w:sz w:val="20"/>
                <w:lang w:eastAsia="pl-PL"/>
              </w:rPr>
            </w:pPr>
            <w:r w:rsidRPr="008B7ABA">
              <w:rPr>
                <w:rFonts w:ascii="Arial Narrow" w:hAnsi="Arial Narrow" w:cs="Arial"/>
                <w:b/>
                <w:bCs/>
                <w:color w:val="000000"/>
                <w:kern w:val="0"/>
                <w:sz w:val="20"/>
                <w:lang w:eastAsia="pl-PL"/>
              </w:rPr>
              <w:t>7,26603</w:t>
            </w:r>
          </w:p>
        </w:tc>
      </w:tr>
    </w:tbl>
    <w:p w:rsidR="008B0E6C" w:rsidRPr="008B0E6C" w:rsidRDefault="008B0E6C" w:rsidP="008B0E6C">
      <w:pPr>
        <w:autoSpaceDE w:val="0"/>
        <w:autoSpaceDN w:val="0"/>
        <w:adjustRightInd w:val="0"/>
        <w:jc w:val="left"/>
        <w:rPr>
          <w:rFonts w:ascii="Arial" w:hAnsi="Arial" w:cs="Arial"/>
          <w:color w:val="000000"/>
          <w:kern w:val="0"/>
          <w:sz w:val="20"/>
          <w:lang w:eastAsia="pl-PL"/>
        </w:rPr>
      </w:pPr>
      <w:r w:rsidRPr="008B0E6C">
        <w:rPr>
          <w:rFonts w:ascii="Arial" w:hAnsi="Arial" w:cs="Arial"/>
          <w:color w:val="000000"/>
          <w:kern w:val="0"/>
          <w:sz w:val="20"/>
          <w:lang w:eastAsia="pl-PL"/>
        </w:rPr>
        <w:t xml:space="preserve"> </w:t>
      </w:r>
    </w:p>
    <w:p w:rsidR="008B0E6C" w:rsidRPr="008B0E6C" w:rsidRDefault="008B0E6C" w:rsidP="008B0E6C">
      <w:pPr>
        <w:autoSpaceDE w:val="0"/>
        <w:autoSpaceDN w:val="0"/>
        <w:adjustRightInd w:val="0"/>
        <w:jc w:val="left"/>
        <w:rPr>
          <w:rFonts w:ascii="Arial" w:hAnsi="Arial" w:cs="Arial"/>
          <w:color w:val="000000"/>
          <w:kern w:val="0"/>
          <w:sz w:val="20"/>
          <w:lang w:eastAsia="pl-PL"/>
        </w:rPr>
      </w:pPr>
      <w:r w:rsidRPr="008B0E6C">
        <w:rPr>
          <w:rFonts w:ascii="Arial" w:hAnsi="Arial" w:cs="Arial"/>
          <w:color w:val="000000"/>
          <w:kern w:val="0"/>
          <w:sz w:val="20"/>
          <w:lang w:eastAsia="pl-PL"/>
        </w:rPr>
        <w:t>Ilość spalin w warunkach umownych (suchych)= VCO</w:t>
      </w:r>
      <w:r w:rsidRPr="008B0E6C">
        <w:rPr>
          <w:rFonts w:ascii="Arial" w:hAnsi="Arial" w:cs="Arial"/>
          <w:color w:val="000000"/>
          <w:kern w:val="0"/>
          <w:sz w:val="20"/>
          <w:vertAlign w:val="subscript"/>
          <w:lang w:eastAsia="pl-PL"/>
        </w:rPr>
        <w:t>2</w:t>
      </w:r>
      <w:r w:rsidRPr="008B0E6C">
        <w:rPr>
          <w:rFonts w:ascii="Arial" w:hAnsi="Arial" w:cs="Arial"/>
          <w:color w:val="000000"/>
          <w:kern w:val="0"/>
          <w:sz w:val="20"/>
          <w:lang w:eastAsia="pl-PL"/>
        </w:rPr>
        <w:t xml:space="preserve"> + VSO</w:t>
      </w:r>
      <w:r w:rsidRPr="008B0E6C">
        <w:rPr>
          <w:rFonts w:ascii="Arial" w:hAnsi="Arial" w:cs="Arial"/>
          <w:color w:val="000000"/>
          <w:kern w:val="0"/>
          <w:sz w:val="20"/>
          <w:vertAlign w:val="subscript"/>
          <w:lang w:eastAsia="pl-PL"/>
        </w:rPr>
        <w:t>2</w:t>
      </w:r>
      <w:r w:rsidRPr="008B0E6C">
        <w:rPr>
          <w:rFonts w:ascii="Arial" w:hAnsi="Arial" w:cs="Arial"/>
          <w:color w:val="000000"/>
          <w:kern w:val="0"/>
          <w:sz w:val="20"/>
          <w:lang w:eastAsia="pl-PL"/>
        </w:rPr>
        <w:t>+ VN</w:t>
      </w:r>
      <w:r w:rsidRPr="008B0E6C">
        <w:rPr>
          <w:rFonts w:ascii="Arial" w:hAnsi="Arial" w:cs="Arial"/>
          <w:color w:val="000000"/>
          <w:kern w:val="0"/>
          <w:sz w:val="20"/>
          <w:vertAlign w:val="subscript"/>
          <w:lang w:eastAsia="pl-PL"/>
        </w:rPr>
        <w:t>2</w:t>
      </w:r>
      <w:r w:rsidRPr="008B0E6C">
        <w:rPr>
          <w:rFonts w:ascii="Arial" w:hAnsi="Arial" w:cs="Arial"/>
          <w:color w:val="000000"/>
          <w:kern w:val="0"/>
          <w:sz w:val="20"/>
          <w:lang w:eastAsia="pl-PL"/>
        </w:rPr>
        <w:t xml:space="preserve"> + VO</w:t>
      </w:r>
      <w:r w:rsidRPr="008B0E6C">
        <w:rPr>
          <w:rFonts w:ascii="Arial" w:hAnsi="Arial" w:cs="Arial"/>
          <w:color w:val="000000"/>
          <w:kern w:val="0"/>
          <w:sz w:val="20"/>
          <w:vertAlign w:val="subscript"/>
          <w:lang w:eastAsia="pl-PL"/>
        </w:rPr>
        <w:t>2</w:t>
      </w:r>
      <w:r w:rsidRPr="008B0E6C">
        <w:rPr>
          <w:rFonts w:ascii="Arial" w:hAnsi="Arial" w:cs="Arial"/>
          <w:color w:val="000000"/>
          <w:kern w:val="0"/>
          <w:sz w:val="20"/>
          <w:lang w:eastAsia="pl-PL"/>
        </w:rPr>
        <w:t xml:space="preserve"> = 6,09503 m</w:t>
      </w:r>
      <w:r w:rsidRPr="008B0E6C">
        <w:rPr>
          <w:rFonts w:ascii="Arial" w:hAnsi="Arial" w:cs="Arial"/>
          <w:color w:val="000000"/>
          <w:kern w:val="0"/>
          <w:sz w:val="20"/>
          <w:vertAlign w:val="superscript"/>
          <w:lang w:eastAsia="pl-PL"/>
        </w:rPr>
        <w:t>3</w:t>
      </w:r>
      <w:r w:rsidRPr="008B0E6C">
        <w:rPr>
          <w:rFonts w:ascii="Arial" w:hAnsi="Arial" w:cs="Arial"/>
          <w:color w:val="000000"/>
          <w:kern w:val="0"/>
          <w:sz w:val="20"/>
          <w:lang w:eastAsia="pl-PL"/>
        </w:rPr>
        <w:t>/ m</w:t>
      </w:r>
      <w:r w:rsidRPr="008B0E6C">
        <w:rPr>
          <w:rFonts w:ascii="Arial" w:hAnsi="Arial" w:cs="Arial"/>
          <w:color w:val="000000"/>
          <w:kern w:val="0"/>
          <w:sz w:val="20"/>
          <w:vertAlign w:val="superscript"/>
          <w:lang w:eastAsia="pl-PL"/>
        </w:rPr>
        <w:t>3</w:t>
      </w:r>
      <w:r w:rsidRPr="008B0E6C">
        <w:rPr>
          <w:rFonts w:ascii="Arial" w:hAnsi="Arial" w:cs="Arial"/>
          <w:color w:val="000000"/>
          <w:kern w:val="0"/>
          <w:sz w:val="20"/>
          <w:lang w:eastAsia="pl-PL"/>
        </w:rPr>
        <w:t xml:space="preserve"> gazu.</w:t>
      </w:r>
    </w:p>
    <w:p w:rsidR="0082779D" w:rsidRDefault="0082779D" w:rsidP="008B0E6C">
      <w:pPr>
        <w:autoSpaceDE w:val="0"/>
        <w:autoSpaceDN w:val="0"/>
        <w:adjustRightInd w:val="0"/>
        <w:jc w:val="left"/>
        <w:rPr>
          <w:rFonts w:ascii="Arial" w:hAnsi="Arial" w:cs="Arial"/>
          <w:color w:val="000000"/>
          <w:kern w:val="0"/>
          <w:sz w:val="20"/>
          <w:lang w:eastAsia="pl-PL"/>
        </w:rPr>
      </w:pPr>
    </w:p>
    <w:p w:rsidR="008B0E6C" w:rsidRPr="008B0E6C" w:rsidRDefault="008B0E6C" w:rsidP="008B0E6C">
      <w:pPr>
        <w:autoSpaceDE w:val="0"/>
        <w:autoSpaceDN w:val="0"/>
        <w:adjustRightInd w:val="0"/>
        <w:jc w:val="left"/>
        <w:rPr>
          <w:rFonts w:ascii="Arial" w:hAnsi="Arial" w:cs="Arial"/>
          <w:color w:val="000000"/>
          <w:kern w:val="0"/>
          <w:sz w:val="20"/>
          <w:lang w:eastAsia="pl-PL"/>
        </w:rPr>
      </w:pPr>
      <w:r w:rsidRPr="008B0E6C">
        <w:rPr>
          <w:rFonts w:ascii="Arial" w:hAnsi="Arial" w:cs="Arial"/>
          <w:color w:val="000000"/>
          <w:kern w:val="0"/>
          <w:sz w:val="20"/>
          <w:lang w:eastAsia="pl-PL"/>
        </w:rPr>
        <w:t>Po uwzględnieniu zawilżenia powietrza 0,012 kg/kg,  ilość spalin wilgotnych = 7,26603 m</w:t>
      </w:r>
      <w:r w:rsidRPr="008B0E6C">
        <w:rPr>
          <w:rFonts w:ascii="Arial" w:hAnsi="Arial" w:cs="Arial"/>
          <w:color w:val="000000"/>
          <w:kern w:val="0"/>
          <w:sz w:val="20"/>
          <w:vertAlign w:val="superscript"/>
          <w:lang w:eastAsia="pl-PL"/>
        </w:rPr>
        <w:t>3</w:t>
      </w:r>
      <w:r w:rsidRPr="008B0E6C">
        <w:rPr>
          <w:rFonts w:ascii="Arial" w:hAnsi="Arial" w:cs="Arial"/>
          <w:color w:val="000000"/>
          <w:kern w:val="0"/>
          <w:sz w:val="20"/>
          <w:lang w:eastAsia="pl-PL"/>
        </w:rPr>
        <w:t>/m</w:t>
      </w:r>
      <w:r w:rsidRPr="008B0E6C">
        <w:rPr>
          <w:rFonts w:ascii="Arial" w:hAnsi="Arial" w:cs="Arial"/>
          <w:color w:val="000000"/>
          <w:kern w:val="0"/>
          <w:sz w:val="20"/>
          <w:vertAlign w:val="superscript"/>
          <w:lang w:eastAsia="pl-PL"/>
        </w:rPr>
        <w:t>3</w:t>
      </w:r>
      <w:r w:rsidRPr="008B0E6C">
        <w:rPr>
          <w:rFonts w:ascii="Arial" w:hAnsi="Arial" w:cs="Arial"/>
          <w:color w:val="000000"/>
          <w:kern w:val="0"/>
          <w:sz w:val="20"/>
          <w:lang w:eastAsia="pl-PL"/>
        </w:rPr>
        <w:t>.</w:t>
      </w:r>
    </w:p>
    <w:p w:rsidR="008B0E6C" w:rsidRDefault="008B0E6C" w:rsidP="008B0E6C">
      <w:pPr>
        <w:autoSpaceDE w:val="0"/>
        <w:autoSpaceDN w:val="0"/>
        <w:adjustRightInd w:val="0"/>
        <w:jc w:val="left"/>
        <w:rPr>
          <w:rFonts w:ascii="Arial" w:hAnsi="Arial" w:cs="Arial"/>
          <w:color w:val="000000"/>
          <w:kern w:val="0"/>
          <w:sz w:val="20"/>
          <w:lang w:eastAsia="pl-PL"/>
        </w:rPr>
      </w:pPr>
    </w:p>
    <w:p w:rsidR="008B0E6C" w:rsidRPr="008B0E6C" w:rsidRDefault="008B0E6C" w:rsidP="008B0E6C">
      <w:pPr>
        <w:autoSpaceDE w:val="0"/>
        <w:autoSpaceDN w:val="0"/>
        <w:adjustRightInd w:val="0"/>
        <w:jc w:val="left"/>
        <w:rPr>
          <w:rFonts w:ascii="Arial" w:hAnsi="Arial" w:cs="Arial"/>
          <w:color w:val="000000"/>
          <w:kern w:val="0"/>
          <w:sz w:val="20"/>
          <w:lang w:eastAsia="pl-PL"/>
        </w:rPr>
      </w:pPr>
      <w:r w:rsidRPr="008B0E6C">
        <w:rPr>
          <w:rFonts w:ascii="Arial" w:hAnsi="Arial" w:cs="Arial"/>
          <w:color w:val="000000"/>
          <w:kern w:val="0"/>
          <w:sz w:val="20"/>
          <w:lang w:eastAsia="pl-PL"/>
        </w:rPr>
        <w:t>Ilość spalin ze spalania 1246,5 m</w:t>
      </w:r>
      <w:r w:rsidRPr="008B0E6C">
        <w:rPr>
          <w:rFonts w:ascii="Arial" w:hAnsi="Arial" w:cs="Arial"/>
          <w:color w:val="000000"/>
          <w:kern w:val="0"/>
          <w:sz w:val="20"/>
          <w:vertAlign w:val="superscript"/>
          <w:lang w:eastAsia="pl-PL"/>
        </w:rPr>
        <w:t>3</w:t>
      </w:r>
      <w:r w:rsidRPr="008B0E6C">
        <w:rPr>
          <w:rFonts w:ascii="Arial" w:hAnsi="Arial" w:cs="Arial"/>
          <w:color w:val="000000"/>
          <w:kern w:val="0"/>
          <w:sz w:val="20"/>
          <w:lang w:eastAsia="pl-PL"/>
        </w:rPr>
        <w:t>/h  gazu =  9057 m</w:t>
      </w:r>
      <w:r w:rsidRPr="008B0E6C">
        <w:rPr>
          <w:rFonts w:ascii="Arial" w:hAnsi="Arial" w:cs="Arial"/>
          <w:color w:val="000000"/>
          <w:kern w:val="0"/>
          <w:sz w:val="20"/>
          <w:vertAlign w:val="superscript"/>
          <w:lang w:eastAsia="pl-PL"/>
        </w:rPr>
        <w:t>3</w:t>
      </w:r>
      <w:r w:rsidRPr="008B0E6C">
        <w:rPr>
          <w:rFonts w:ascii="Arial" w:hAnsi="Arial" w:cs="Arial"/>
          <w:color w:val="000000"/>
          <w:kern w:val="0"/>
          <w:sz w:val="20"/>
          <w:lang w:eastAsia="pl-PL"/>
        </w:rPr>
        <w:t>/h, spalin suchych = 7597 m</w:t>
      </w:r>
      <w:r w:rsidRPr="008B0E6C">
        <w:rPr>
          <w:rFonts w:ascii="Arial" w:hAnsi="Arial" w:cs="Arial"/>
          <w:color w:val="000000"/>
          <w:kern w:val="0"/>
          <w:sz w:val="20"/>
          <w:vertAlign w:val="superscript"/>
          <w:lang w:eastAsia="pl-PL"/>
        </w:rPr>
        <w:t>3</w:t>
      </w:r>
      <w:r w:rsidRPr="008B0E6C">
        <w:rPr>
          <w:rFonts w:ascii="Arial" w:hAnsi="Arial" w:cs="Arial"/>
          <w:color w:val="000000"/>
          <w:kern w:val="0"/>
          <w:sz w:val="20"/>
          <w:lang w:eastAsia="pl-PL"/>
        </w:rPr>
        <w:t>/h, O</w:t>
      </w:r>
      <w:r w:rsidRPr="008B0E6C">
        <w:rPr>
          <w:rFonts w:ascii="Arial" w:hAnsi="Arial" w:cs="Arial"/>
          <w:color w:val="000000"/>
          <w:kern w:val="0"/>
          <w:sz w:val="20"/>
          <w:vertAlign w:val="subscript"/>
          <w:lang w:eastAsia="pl-PL"/>
        </w:rPr>
        <w:t>2</w:t>
      </w:r>
      <w:r w:rsidRPr="008B0E6C">
        <w:rPr>
          <w:rFonts w:ascii="Arial" w:hAnsi="Arial" w:cs="Arial"/>
          <w:color w:val="000000"/>
          <w:kern w:val="0"/>
          <w:sz w:val="20"/>
          <w:lang w:eastAsia="pl-PL"/>
        </w:rPr>
        <w:t xml:space="preserve"> =  3,00 %</w:t>
      </w:r>
    </w:p>
    <w:p w:rsidR="008B0E6C" w:rsidRPr="008B0E6C" w:rsidRDefault="008B0E6C" w:rsidP="008B0E6C">
      <w:pPr>
        <w:autoSpaceDE w:val="0"/>
        <w:autoSpaceDN w:val="0"/>
        <w:adjustRightInd w:val="0"/>
        <w:jc w:val="left"/>
        <w:rPr>
          <w:rFonts w:ascii="Arial" w:hAnsi="Arial" w:cs="Arial"/>
          <w:color w:val="000000"/>
          <w:kern w:val="0"/>
          <w:sz w:val="20"/>
          <w:lang w:eastAsia="pl-PL"/>
        </w:rPr>
      </w:pPr>
    </w:p>
    <w:p w:rsidR="008B0E6C" w:rsidRPr="008B0E6C" w:rsidRDefault="008B0E6C" w:rsidP="008B0E6C">
      <w:pPr>
        <w:autoSpaceDE w:val="0"/>
        <w:autoSpaceDN w:val="0"/>
        <w:adjustRightInd w:val="0"/>
        <w:jc w:val="left"/>
        <w:rPr>
          <w:rFonts w:ascii="Arial" w:hAnsi="Arial" w:cs="Arial"/>
          <w:color w:val="000000"/>
          <w:kern w:val="0"/>
          <w:sz w:val="20"/>
          <w:lang w:eastAsia="pl-PL"/>
        </w:rPr>
      </w:pPr>
      <w:r w:rsidRPr="008B0E6C">
        <w:rPr>
          <w:rFonts w:ascii="Arial" w:hAnsi="Arial" w:cs="Arial"/>
          <w:color w:val="000000"/>
          <w:kern w:val="0"/>
          <w:sz w:val="20"/>
          <w:lang w:eastAsia="pl-PL"/>
        </w:rPr>
        <w:t>Tk = 423,2 - 0,3 *  10   = 419,7 K</w:t>
      </w:r>
    </w:p>
    <w:p w:rsidR="008B0E6C" w:rsidRPr="008B0E6C" w:rsidRDefault="008B0E6C" w:rsidP="008B0E6C">
      <w:pPr>
        <w:autoSpaceDE w:val="0"/>
        <w:autoSpaceDN w:val="0"/>
        <w:adjustRightInd w:val="0"/>
        <w:jc w:val="left"/>
        <w:rPr>
          <w:rFonts w:ascii="Arial" w:hAnsi="Arial" w:cs="Arial"/>
          <w:color w:val="000000"/>
          <w:kern w:val="0"/>
          <w:sz w:val="20"/>
          <w:lang w:eastAsia="pl-PL"/>
        </w:rPr>
      </w:pPr>
    </w:p>
    <w:p w:rsidR="008B0E6C" w:rsidRPr="008B0E6C" w:rsidRDefault="008B0E6C" w:rsidP="008B0E6C">
      <w:pPr>
        <w:autoSpaceDE w:val="0"/>
        <w:autoSpaceDN w:val="0"/>
        <w:adjustRightInd w:val="0"/>
        <w:jc w:val="left"/>
        <w:rPr>
          <w:rFonts w:ascii="Arial" w:hAnsi="Arial" w:cs="Arial"/>
          <w:color w:val="000000"/>
          <w:kern w:val="0"/>
          <w:sz w:val="20"/>
          <w:lang w:eastAsia="pl-PL"/>
        </w:rPr>
      </w:pPr>
      <w:r w:rsidRPr="008B0E6C">
        <w:rPr>
          <w:rFonts w:ascii="Arial" w:hAnsi="Arial" w:cs="Arial"/>
          <w:color w:val="000000"/>
          <w:kern w:val="0"/>
          <w:sz w:val="20"/>
          <w:lang w:eastAsia="pl-PL"/>
        </w:rPr>
        <w:t>Ilość gorących gazów uchodzących z emitora :</w:t>
      </w:r>
    </w:p>
    <w:p w:rsidR="008B0E6C" w:rsidRDefault="008B0E6C" w:rsidP="008B0E6C">
      <w:pPr>
        <w:autoSpaceDE w:val="0"/>
        <w:autoSpaceDN w:val="0"/>
        <w:adjustRightInd w:val="0"/>
        <w:jc w:val="left"/>
        <w:rPr>
          <w:rFonts w:ascii="Arial" w:hAnsi="Arial" w:cs="Arial"/>
          <w:color w:val="000000"/>
          <w:kern w:val="0"/>
          <w:sz w:val="20"/>
          <w:lang w:eastAsia="pl-PL"/>
        </w:rPr>
      </w:pPr>
    </w:p>
    <w:p w:rsidR="008B0E6C" w:rsidRPr="008B0E6C" w:rsidRDefault="008B0E6C" w:rsidP="008B0E6C">
      <w:pPr>
        <w:autoSpaceDE w:val="0"/>
        <w:autoSpaceDN w:val="0"/>
        <w:adjustRightInd w:val="0"/>
        <w:jc w:val="left"/>
        <w:rPr>
          <w:rFonts w:ascii="Arial" w:hAnsi="Arial" w:cs="Arial"/>
          <w:color w:val="000000"/>
          <w:kern w:val="0"/>
          <w:sz w:val="20"/>
          <w:lang w:eastAsia="pl-PL"/>
        </w:rPr>
      </w:pPr>
      <w:r w:rsidRPr="008B0E6C">
        <w:rPr>
          <w:rFonts w:ascii="Arial" w:hAnsi="Arial" w:cs="Arial"/>
          <w:color w:val="000000"/>
          <w:kern w:val="0"/>
          <w:sz w:val="20"/>
          <w:lang w:eastAsia="pl-PL"/>
        </w:rPr>
        <w:t>Vg = Vn*Tk/273,15 = 9057,1 * 419,7 / 273,15 = 13915 m</w:t>
      </w:r>
      <w:r w:rsidRPr="008B0E6C">
        <w:rPr>
          <w:rFonts w:ascii="Arial" w:hAnsi="Arial" w:cs="Arial"/>
          <w:color w:val="000000"/>
          <w:kern w:val="0"/>
          <w:sz w:val="20"/>
          <w:vertAlign w:val="superscript"/>
          <w:lang w:eastAsia="pl-PL"/>
        </w:rPr>
        <w:t>3</w:t>
      </w:r>
      <w:r w:rsidRPr="008B0E6C">
        <w:rPr>
          <w:rFonts w:ascii="Arial" w:hAnsi="Arial" w:cs="Arial"/>
          <w:color w:val="000000"/>
          <w:kern w:val="0"/>
          <w:sz w:val="20"/>
          <w:lang w:eastAsia="pl-PL"/>
        </w:rPr>
        <w:t>/h</w:t>
      </w:r>
    </w:p>
    <w:p w:rsidR="008B0E6C" w:rsidRPr="008B0E6C" w:rsidRDefault="008B0E6C" w:rsidP="008B0E6C">
      <w:pPr>
        <w:autoSpaceDE w:val="0"/>
        <w:autoSpaceDN w:val="0"/>
        <w:adjustRightInd w:val="0"/>
        <w:jc w:val="left"/>
        <w:rPr>
          <w:rFonts w:ascii="Arial" w:hAnsi="Arial" w:cs="Arial"/>
          <w:color w:val="000000"/>
          <w:kern w:val="0"/>
          <w:sz w:val="20"/>
          <w:lang w:eastAsia="pl-PL"/>
        </w:rPr>
      </w:pPr>
    </w:p>
    <w:p w:rsidR="008B0E6C" w:rsidRPr="008B0E6C" w:rsidRDefault="008B0E6C" w:rsidP="008B0E6C">
      <w:pPr>
        <w:autoSpaceDE w:val="0"/>
        <w:autoSpaceDN w:val="0"/>
        <w:adjustRightInd w:val="0"/>
        <w:jc w:val="left"/>
        <w:rPr>
          <w:rFonts w:ascii="Arial" w:hAnsi="Arial" w:cs="Arial"/>
          <w:color w:val="000000"/>
          <w:kern w:val="0"/>
          <w:sz w:val="20"/>
          <w:lang w:eastAsia="pl-PL"/>
        </w:rPr>
      </w:pPr>
      <w:r w:rsidRPr="008B0E6C">
        <w:rPr>
          <w:rFonts w:ascii="Arial" w:hAnsi="Arial" w:cs="Arial"/>
          <w:color w:val="000000"/>
          <w:kern w:val="0"/>
          <w:sz w:val="20"/>
          <w:lang w:eastAsia="pl-PL"/>
        </w:rPr>
        <w:t>Powierzchnia przekroju emitora:</w:t>
      </w:r>
    </w:p>
    <w:p w:rsidR="008B0E6C" w:rsidRPr="008B0E6C" w:rsidRDefault="008B0E6C" w:rsidP="008B0E6C">
      <w:pPr>
        <w:autoSpaceDE w:val="0"/>
        <w:autoSpaceDN w:val="0"/>
        <w:adjustRightInd w:val="0"/>
        <w:jc w:val="left"/>
        <w:rPr>
          <w:rFonts w:ascii="Arial" w:hAnsi="Arial" w:cs="Arial"/>
          <w:color w:val="000000"/>
          <w:kern w:val="0"/>
          <w:sz w:val="20"/>
          <w:lang w:eastAsia="pl-PL"/>
        </w:rPr>
      </w:pPr>
    </w:p>
    <w:p w:rsidR="008B0E6C" w:rsidRPr="008B0E6C" w:rsidRDefault="008B0E6C" w:rsidP="008B0E6C">
      <w:pPr>
        <w:autoSpaceDE w:val="0"/>
        <w:autoSpaceDN w:val="0"/>
        <w:adjustRightInd w:val="0"/>
        <w:jc w:val="left"/>
        <w:rPr>
          <w:rFonts w:ascii="Arial" w:hAnsi="Arial" w:cs="Arial"/>
          <w:color w:val="000000"/>
          <w:kern w:val="0"/>
          <w:sz w:val="20"/>
          <w:vertAlign w:val="superscript"/>
          <w:lang w:eastAsia="pl-PL"/>
        </w:rPr>
      </w:pPr>
      <w:r w:rsidRPr="008B0E6C">
        <w:rPr>
          <w:rFonts w:ascii="Arial" w:hAnsi="Arial" w:cs="Arial"/>
          <w:color w:val="000000"/>
          <w:kern w:val="0"/>
          <w:sz w:val="20"/>
          <w:lang w:eastAsia="pl-PL"/>
        </w:rPr>
        <w:t xml:space="preserve">F =  </w:t>
      </w:r>
      <w:r w:rsidRPr="008B0E6C">
        <w:rPr>
          <w:rFonts w:ascii="Symbol" w:hAnsi="Symbol" w:cs="Symbol"/>
          <w:color w:val="000000"/>
          <w:kern w:val="0"/>
          <w:sz w:val="20"/>
          <w:lang w:eastAsia="pl-PL"/>
        </w:rPr>
        <w:t></w:t>
      </w:r>
      <w:r w:rsidRPr="008B0E6C">
        <w:rPr>
          <w:rFonts w:ascii="Arial" w:hAnsi="Arial" w:cs="Arial"/>
          <w:color w:val="000000"/>
          <w:kern w:val="0"/>
          <w:sz w:val="20"/>
          <w:lang w:eastAsia="pl-PL"/>
        </w:rPr>
        <w:t>*d</w:t>
      </w:r>
      <w:r w:rsidRPr="008B0E6C">
        <w:rPr>
          <w:rFonts w:ascii="Arial" w:hAnsi="Arial" w:cs="Arial"/>
          <w:color w:val="000000"/>
          <w:kern w:val="0"/>
          <w:sz w:val="20"/>
          <w:vertAlign w:val="superscript"/>
          <w:lang w:eastAsia="pl-PL"/>
        </w:rPr>
        <w:t>2</w:t>
      </w:r>
      <w:r w:rsidRPr="008B0E6C">
        <w:rPr>
          <w:rFonts w:ascii="Arial" w:hAnsi="Arial" w:cs="Arial"/>
          <w:color w:val="000000"/>
          <w:kern w:val="0"/>
          <w:sz w:val="20"/>
          <w:lang w:eastAsia="pl-PL"/>
        </w:rPr>
        <w:t>/4 = 3,1416 * 0,56</w:t>
      </w:r>
      <w:r w:rsidRPr="008B0E6C">
        <w:rPr>
          <w:rFonts w:ascii="Arial" w:hAnsi="Arial" w:cs="Arial"/>
          <w:color w:val="000000"/>
          <w:kern w:val="0"/>
          <w:sz w:val="20"/>
          <w:vertAlign w:val="superscript"/>
          <w:lang w:eastAsia="pl-PL"/>
        </w:rPr>
        <w:t>2</w:t>
      </w:r>
      <w:r w:rsidRPr="008B0E6C">
        <w:rPr>
          <w:rFonts w:ascii="Arial" w:hAnsi="Arial" w:cs="Arial"/>
          <w:color w:val="000000"/>
          <w:kern w:val="0"/>
          <w:sz w:val="20"/>
          <w:lang w:eastAsia="pl-PL"/>
        </w:rPr>
        <w:t>/4 = 0,246 m</w:t>
      </w:r>
      <w:r w:rsidRPr="008B0E6C">
        <w:rPr>
          <w:rFonts w:ascii="Arial" w:hAnsi="Arial" w:cs="Arial"/>
          <w:color w:val="000000"/>
          <w:kern w:val="0"/>
          <w:sz w:val="20"/>
          <w:vertAlign w:val="superscript"/>
          <w:lang w:eastAsia="pl-PL"/>
        </w:rPr>
        <w:t>2</w:t>
      </w:r>
    </w:p>
    <w:p w:rsidR="008B0E6C" w:rsidRPr="008B0E6C" w:rsidRDefault="008B0E6C" w:rsidP="008B0E6C">
      <w:pPr>
        <w:autoSpaceDE w:val="0"/>
        <w:autoSpaceDN w:val="0"/>
        <w:adjustRightInd w:val="0"/>
        <w:jc w:val="left"/>
        <w:rPr>
          <w:rFonts w:ascii="Arial" w:hAnsi="Arial" w:cs="Arial"/>
          <w:kern w:val="0"/>
          <w:sz w:val="20"/>
          <w:lang w:eastAsia="pl-PL"/>
        </w:rPr>
      </w:pPr>
    </w:p>
    <w:p w:rsidR="008B0E6C" w:rsidRPr="008B0E6C" w:rsidRDefault="008B0E6C" w:rsidP="008B0E6C">
      <w:pPr>
        <w:autoSpaceDE w:val="0"/>
        <w:autoSpaceDN w:val="0"/>
        <w:adjustRightInd w:val="0"/>
        <w:jc w:val="left"/>
        <w:rPr>
          <w:rFonts w:ascii="Arial" w:hAnsi="Arial" w:cs="Arial"/>
          <w:kern w:val="0"/>
          <w:sz w:val="20"/>
          <w:lang w:eastAsia="pl-PL"/>
        </w:rPr>
      </w:pPr>
      <w:r w:rsidRPr="008B0E6C">
        <w:rPr>
          <w:rFonts w:ascii="Arial" w:hAnsi="Arial" w:cs="Arial"/>
          <w:kern w:val="0"/>
          <w:sz w:val="20"/>
          <w:lang w:eastAsia="pl-PL"/>
        </w:rPr>
        <w:t>Prędkość gazów u wylotu z emitora:</w:t>
      </w:r>
    </w:p>
    <w:p w:rsidR="008B0E6C" w:rsidRPr="008B0E6C" w:rsidRDefault="008B0E6C" w:rsidP="008B0E6C">
      <w:pPr>
        <w:autoSpaceDE w:val="0"/>
        <w:autoSpaceDN w:val="0"/>
        <w:adjustRightInd w:val="0"/>
        <w:jc w:val="left"/>
        <w:rPr>
          <w:rFonts w:ascii="Arial" w:hAnsi="Arial" w:cs="Arial"/>
          <w:kern w:val="0"/>
          <w:sz w:val="18"/>
          <w:szCs w:val="18"/>
          <w:lang w:eastAsia="pl-PL"/>
        </w:rPr>
      </w:pPr>
    </w:p>
    <w:p w:rsidR="008B0E6C" w:rsidRPr="008B0E6C" w:rsidRDefault="008B0E6C" w:rsidP="008B0E6C">
      <w:pPr>
        <w:autoSpaceDE w:val="0"/>
        <w:autoSpaceDN w:val="0"/>
        <w:adjustRightInd w:val="0"/>
        <w:jc w:val="left"/>
        <w:rPr>
          <w:rFonts w:ascii="Lucida Console" w:hAnsi="Lucida Console" w:cs="Lucida Console"/>
          <w:color w:val="000000"/>
          <w:kern w:val="0"/>
          <w:sz w:val="18"/>
          <w:szCs w:val="18"/>
          <w:lang w:eastAsia="pl-PL"/>
        </w:rPr>
      </w:pPr>
      <w:r w:rsidRPr="008B0E6C">
        <w:rPr>
          <w:rFonts w:ascii="Lucida Console" w:hAnsi="Lucida Console" w:cs="Lucida Console"/>
          <w:color w:val="000000"/>
          <w:kern w:val="0"/>
          <w:sz w:val="18"/>
          <w:szCs w:val="18"/>
          <w:lang w:eastAsia="pl-PL"/>
        </w:rPr>
        <w:t xml:space="preserve">        Vg              13915     </w:t>
      </w:r>
    </w:p>
    <w:p w:rsidR="008B0E6C" w:rsidRPr="008B0E6C" w:rsidRDefault="008B0E6C" w:rsidP="008B0E6C">
      <w:pPr>
        <w:autoSpaceDE w:val="0"/>
        <w:autoSpaceDN w:val="0"/>
        <w:adjustRightInd w:val="0"/>
        <w:jc w:val="left"/>
        <w:rPr>
          <w:rFonts w:ascii="Lucida Console" w:hAnsi="Lucida Console" w:cs="Lucida Console"/>
          <w:color w:val="000000"/>
          <w:kern w:val="0"/>
          <w:sz w:val="18"/>
          <w:szCs w:val="18"/>
          <w:lang w:eastAsia="pl-PL"/>
        </w:rPr>
      </w:pPr>
      <w:r w:rsidRPr="008B0E6C">
        <w:rPr>
          <w:rFonts w:ascii="Lucida Console" w:hAnsi="Lucida Console" w:cs="Lucida Console"/>
          <w:color w:val="000000"/>
          <w:kern w:val="0"/>
          <w:sz w:val="18"/>
          <w:szCs w:val="18"/>
          <w:lang w:eastAsia="pl-PL"/>
        </w:rPr>
        <w:t>w = ---------- =  --------------- = 15,69 m/s</w:t>
      </w:r>
    </w:p>
    <w:p w:rsidR="008B0E6C" w:rsidRPr="008B0E6C" w:rsidRDefault="008B0E6C" w:rsidP="008B0E6C">
      <w:pPr>
        <w:autoSpaceDE w:val="0"/>
        <w:autoSpaceDN w:val="0"/>
        <w:adjustRightInd w:val="0"/>
        <w:jc w:val="left"/>
        <w:rPr>
          <w:rFonts w:ascii="Lucida Console" w:hAnsi="Lucida Console" w:cs="Lucida Console"/>
          <w:color w:val="000000"/>
          <w:kern w:val="0"/>
          <w:sz w:val="18"/>
          <w:szCs w:val="18"/>
          <w:lang w:eastAsia="pl-PL"/>
        </w:rPr>
      </w:pPr>
      <w:r w:rsidRPr="008B0E6C">
        <w:rPr>
          <w:rFonts w:ascii="Lucida Console" w:hAnsi="Lucida Console" w:cs="Lucida Console"/>
          <w:color w:val="000000"/>
          <w:kern w:val="0"/>
          <w:sz w:val="18"/>
          <w:szCs w:val="18"/>
          <w:lang w:eastAsia="pl-PL"/>
        </w:rPr>
        <w:t xml:space="preserve">     F * 3600       0,246 * 3600  </w:t>
      </w:r>
    </w:p>
    <w:p w:rsidR="006A49E3" w:rsidRPr="008B7ABA" w:rsidRDefault="006A49E3" w:rsidP="008B0E6C">
      <w:pPr>
        <w:autoSpaceDE w:val="0"/>
        <w:autoSpaceDN w:val="0"/>
        <w:adjustRightInd w:val="0"/>
        <w:jc w:val="left"/>
        <w:rPr>
          <w:rFonts w:ascii="Arial" w:hAnsi="Arial" w:cs="Arial"/>
          <w:color w:val="000000"/>
          <w:kern w:val="0"/>
          <w:sz w:val="20"/>
          <w:lang w:eastAsia="pl-PL"/>
        </w:rPr>
      </w:pPr>
    </w:p>
    <w:p w:rsidR="006A49E3" w:rsidRDefault="006A49E3" w:rsidP="006A49E3">
      <w:pPr>
        <w:autoSpaceDE w:val="0"/>
        <w:autoSpaceDN w:val="0"/>
        <w:adjustRightInd w:val="0"/>
        <w:jc w:val="center"/>
        <w:rPr>
          <w:rFonts w:ascii="Times New Roman" w:hAnsi="Times New Roman"/>
          <w:b/>
          <w:bCs/>
          <w:color w:val="000000"/>
          <w:kern w:val="0"/>
          <w:sz w:val="28"/>
          <w:szCs w:val="28"/>
          <w:lang w:eastAsia="pl-PL"/>
        </w:rPr>
      </w:pPr>
      <w:r w:rsidRPr="008B7ABA">
        <w:rPr>
          <w:rFonts w:ascii="Arial" w:hAnsi="Arial" w:cs="Arial"/>
          <w:b/>
          <w:color w:val="000000"/>
          <w:kern w:val="0"/>
          <w:szCs w:val="24"/>
          <w:lang w:eastAsia="pl-PL"/>
        </w:rPr>
        <w:t>Porównanie stężeń w spalinach ze standardami emisyjnymi</w:t>
      </w:r>
    </w:p>
    <w:p w:rsidR="006A49E3" w:rsidRDefault="006A49E3" w:rsidP="006A49E3">
      <w:pPr>
        <w:autoSpaceDE w:val="0"/>
        <w:autoSpaceDN w:val="0"/>
        <w:adjustRightInd w:val="0"/>
        <w:jc w:val="left"/>
        <w:rPr>
          <w:rFonts w:ascii="Arial" w:hAnsi="Arial" w:cs="Arial"/>
          <w:b/>
          <w:bCs/>
          <w:color w:val="000000"/>
          <w:kern w:val="0"/>
          <w:sz w:val="20"/>
          <w:lang w:eastAsia="pl-PL"/>
        </w:rPr>
      </w:pPr>
    </w:p>
    <w:p w:rsidR="00CC7236" w:rsidRPr="00CC7236" w:rsidRDefault="00CC7236" w:rsidP="00CC7236">
      <w:r w:rsidRPr="00CC7236">
        <w:t xml:space="preserve">Zgodnie z rozporządzeniem </w:t>
      </w:r>
      <w:r>
        <w:t xml:space="preserve">Ministra Środowiska z dnia 4 listopada 2014 r. w sprawie standardów emisyjnych dla niektórych rodzajów instalacji, źródeł spalania paliw oraz urządzeń spalania lub współspalania odpadów (Dz.U. 2014 poz. 1546) </w:t>
      </w:r>
      <w:r w:rsidR="0082779D">
        <w:t xml:space="preserve">- </w:t>
      </w:r>
      <w:r>
        <w:t xml:space="preserve">dla </w:t>
      </w:r>
      <w:r w:rsidR="0082779D">
        <w:t xml:space="preserve">agregatów kogeneracyjnych wyposażonych w </w:t>
      </w:r>
      <w:r>
        <w:t>silnik</w:t>
      </w:r>
      <w:r w:rsidR="0082779D">
        <w:t>i</w:t>
      </w:r>
      <w:r>
        <w:t xml:space="preserve"> gazow</w:t>
      </w:r>
      <w:r w:rsidR="0082779D">
        <w:t>e</w:t>
      </w:r>
      <w:r>
        <w:t xml:space="preserve"> o mocy </w:t>
      </w:r>
      <w:r w:rsidR="0082779D">
        <w:t>nominalnej &lt; 50 MW (w przypadku tlenków azotu i tlenku węgla) oraz dla agregatów kogeneracyjnych wyposażonych w silniki gazowe o dowolnej mocy nominalnej (w prz</w:t>
      </w:r>
      <w:r w:rsidR="0082779D">
        <w:t>y</w:t>
      </w:r>
      <w:r w:rsidR="0082779D">
        <w:t xml:space="preserve">padku dwutlenku siarki i pyłu) - </w:t>
      </w:r>
      <w:r w:rsidR="0082779D" w:rsidRPr="0082779D">
        <w:rPr>
          <w:b/>
        </w:rPr>
        <w:t>nie ma ustalonych standardów emisyjnych</w:t>
      </w:r>
      <w:r w:rsidR="0082779D">
        <w:t>.</w:t>
      </w:r>
    </w:p>
    <w:p w:rsidR="001712EB" w:rsidRDefault="001712EB" w:rsidP="008B0E6C">
      <w:pPr>
        <w:pStyle w:val="Nagwek4"/>
      </w:pPr>
      <w:bookmarkStart w:id="83" w:name="_Toc405668615"/>
      <w:r>
        <w:t>1.6.1.2. Emisja zanieczyszczeń ze środków transportu.</w:t>
      </w:r>
      <w:bookmarkEnd w:id="83"/>
    </w:p>
    <w:p w:rsidR="00790760" w:rsidRDefault="00790760" w:rsidP="00790760">
      <w:r w:rsidRPr="00786D9C">
        <w:t>Wielkość emisji ze środków transportu istotna jest przy określeniu sumarycznego oddziaływania całego terenu, na którym zlokalizowane jest przedsięwzięcie, zarówno w trakcie budowy, jak i jego eksploatacji. Dlatego emisja powyższa po</w:t>
      </w:r>
      <w:r w:rsidRPr="00786D9C">
        <w:softHyphen/>
        <w:t xml:space="preserve">winna być uwzględniana w bilansie emisji całego </w:t>
      </w:r>
      <w:r>
        <w:t>obiektu</w:t>
      </w:r>
      <w:r w:rsidRPr="00786D9C">
        <w:t>.</w:t>
      </w:r>
      <w:r>
        <w:t xml:space="preserve"> </w:t>
      </w:r>
    </w:p>
    <w:p w:rsidR="0082779D" w:rsidRDefault="00790760" w:rsidP="00790760">
      <w:pPr>
        <w:rPr>
          <w:rFonts w:cs="TimesNewRomanPSMT"/>
          <w:szCs w:val="24"/>
        </w:rPr>
      </w:pPr>
      <w:r w:rsidRPr="00184F43">
        <w:rPr>
          <w:rFonts w:cs="TimesNewRomanPSMT"/>
          <w:szCs w:val="24"/>
        </w:rPr>
        <w:t>Transport samochodowy na terenie Bioelektrowni będzie zorganizowany w ten sposób, że sam</w:t>
      </w:r>
      <w:r w:rsidRPr="00184F43">
        <w:rPr>
          <w:rFonts w:cs="TimesNewRomanPSMT"/>
          <w:szCs w:val="24"/>
        </w:rPr>
        <w:t>o</w:t>
      </w:r>
      <w:r w:rsidRPr="00184F43">
        <w:rPr>
          <w:rFonts w:cs="TimesNewRomanPSMT"/>
          <w:szCs w:val="24"/>
        </w:rPr>
        <w:t xml:space="preserve">chody wjeżdżać będą jedną </w:t>
      </w:r>
      <w:r>
        <w:rPr>
          <w:rFonts w:cs="TimesNewRomanPSMT"/>
          <w:szCs w:val="24"/>
        </w:rPr>
        <w:t xml:space="preserve">z bram </w:t>
      </w:r>
      <w:r w:rsidRPr="00184F43">
        <w:rPr>
          <w:rFonts w:cs="TimesNewRomanPSMT"/>
          <w:szCs w:val="24"/>
        </w:rPr>
        <w:t xml:space="preserve">do stanowiska </w:t>
      </w:r>
      <w:r w:rsidRPr="0084579E">
        <w:rPr>
          <w:rFonts w:cs="TimesNewRomanPSMT"/>
          <w:szCs w:val="24"/>
        </w:rPr>
        <w:t>wagi samochodowej, skąd</w:t>
      </w:r>
      <w:r w:rsidRPr="00184F43">
        <w:rPr>
          <w:rFonts w:cs="TimesNewRomanPSMT"/>
          <w:szCs w:val="24"/>
        </w:rPr>
        <w:t xml:space="preserve"> kierowane będą do rozładunku substratów lub do załadunku nawozów. </w:t>
      </w:r>
    </w:p>
    <w:p w:rsidR="0082779D" w:rsidRDefault="00134958" w:rsidP="00790760">
      <w:pPr>
        <w:rPr>
          <w:rFonts w:cs="TimesNewRomanPSMT"/>
          <w:szCs w:val="24"/>
        </w:rPr>
      </w:pPr>
      <w:r>
        <w:rPr>
          <w:rFonts w:cs="TimesNewRomanPSMT"/>
          <w:szCs w:val="24"/>
        </w:rPr>
        <w:t>W</w:t>
      </w:r>
      <w:r w:rsidRPr="00FE2D23">
        <w:rPr>
          <w:rFonts w:cs="TimesNewRomanPSMT"/>
          <w:szCs w:val="24"/>
        </w:rPr>
        <w:t xml:space="preserve"> trakcie realizacji inwestycji na teren budowy </w:t>
      </w:r>
      <w:r>
        <w:rPr>
          <w:rFonts w:cs="TimesNewRomanPSMT"/>
          <w:szCs w:val="24"/>
        </w:rPr>
        <w:t>może przyjeżdżać</w:t>
      </w:r>
      <w:r w:rsidRPr="00FE2D23">
        <w:rPr>
          <w:rFonts w:cs="TimesNewRomanPSMT"/>
          <w:szCs w:val="24"/>
        </w:rPr>
        <w:t xml:space="preserve"> około </w:t>
      </w:r>
      <w:r>
        <w:rPr>
          <w:rFonts w:cs="TimesNewRomanPSMT"/>
          <w:szCs w:val="24"/>
        </w:rPr>
        <w:t>10</w:t>
      </w:r>
      <w:r w:rsidRPr="00FE2D23">
        <w:rPr>
          <w:rFonts w:cs="TimesNewRomanPSMT"/>
          <w:szCs w:val="24"/>
        </w:rPr>
        <w:t xml:space="preserve"> samochodów dziennie </w:t>
      </w:r>
      <w:r>
        <w:rPr>
          <w:rFonts w:cs="TimesNewRomanPSMT"/>
          <w:szCs w:val="24"/>
        </w:rPr>
        <w:t xml:space="preserve">(głównie </w:t>
      </w:r>
      <w:r w:rsidRPr="00FE2D23">
        <w:rPr>
          <w:rFonts w:cs="TimesNewRomanPSMT"/>
          <w:szCs w:val="24"/>
        </w:rPr>
        <w:t>ciężarowych</w:t>
      </w:r>
      <w:r>
        <w:rPr>
          <w:rFonts w:cs="TimesNewRomanPSMT"/>
          <w:szCs w:val="24"/>
        </w:rPr>
        <w:t>)</w:t>
      </w:r>
      <w:r w:rsidRPr="00FE2D23">
        <w:rPr>
          <w:rFonts w:cs="TimesNewRomanPSMT"/>
          <w:szCs w:val="24"/>
        </w:rPr>
        <w:t xml:space="preserve"> i </w:t>
      </w:r>
      <w:r>
        <w:rPr>
          <w:rFonts w:cs="TimesNewRomanPSMT"/>
          <w:szCs w:val="24"/>
        </w:rPr>
        <w:t xml:space="preserve">podobna ilość </w:t>
      </w:r>
      <w:r w:rsidRPr="00FE2D23">
        <w:rPr>
          <w:rFonts w:cs="TimesNewRomanPSMT"/>
          <w:szCs w:val="24"/>
        </w:rPr>
        <w:t>pojazdów osobowych</w:t>
      </w:r>
      <w:r>
        <w:rPr>
          <w:rFonts w:cs="TimesNewRomanPSMT"/>
          <w:szCs w:val="24"/>
        </w:rPr>
        <w:t xml:space="preserve">. </w:t>
      </w:r>
    </w:p>
    <w:p w:rsidR="0082779D" w:rsidRDefault="00134958" w:rsidP="00790760">
      <w:pPr>
        <w:rPr>
          <w:rFonts w:cs="TimesNewRomanPSMT"/>
          <w:szCs w:val="24"/>
        </w:rPr>
      </w:pPr>
      <w:r>
        <w:rPr>
          <w:rFonts w:cs="TimesNewRomanPSMT"/>
          <w:szCs w:val="24"/>
        </w:rPr>
        <w:t>P</w:t>
      </w:r>
      <w:r w:rsidRPr="00FE2D23">
        <w:rPr>
          <w:rFonts w:cs="TimesNewRomanPSMT"/>
          <w:szCs w:val="24"/>
        </w:rPr>
        <w:t xml:space="preserve">o uruchomieniu </w:t>
      </w:r>
      <w:r>
        <w:rPr>
          <w:rFonts w:cs="TimesNewRomanPSMT"/>
          <w:szCs w:val="24"/>
        </w:rPr>
        <w:t xml:space="preserve">bioelektrowni </w:t>
      </w:r>
      <w:r w:rsidRPr="00FE2D23">
        <w:rPr>
          <w:rFonts w:cs="TimesNewRomanPSMT"/>
          <w:szCs w:val="24"/>
        </w:rPr>
        <w:t xml:space="preserve">ruch </w:t>
      </w:r>
      <w:r>
        <w:rPr>
          <w:rFonts w:cs="TimesNewRomanPSMT"/>
          <w:szCs w:val="24"/>
        </w:rPr>
        <w:t xml:space="preserve">pojazdów </w:t>
      </w:r>
      <w:r w:rsidRPr="00FE2D23">
        <w:rPr>
          <w:rFonts w:cs="TimesNewRomanPSMT"/>
          <w:szCs w:val="24"/>
        </w:rPr>
        <w:t xml:space="preserve">będzie </w:t>
      </w:r>
      <w:r>
        <w:rPr>
          <w:rFonts w:cs="TimesNewRomanPSMT"/>
          <w:szCs w:val="24"/>
        </w:rPr>
        <w:t xml:space="preserve">się odbywał z częstotliwością średnio </w:t>
      </w:r>
      <w:r w:rsidRPr="00FE2D23">
        <w:rPr>
          <w:rFonts w:cs="TimesNewRomanPSMT"/>
          <w:szCs w:val="24"/>
        </w:rPr>
        <w:t xml:space="preserve">około </w:t>
      </w:r>
      <w:r>
        <w:rPr>
          <w:rFonts w:cs="TimesNewRomanPSMT"/>
          <w:szCs w:val="24"/>
        </w:rPr>
        <w:t>20</w:t>
      </w:r>
      <w:r w:rsidRPr="00FE2D23">
        <w:rPr>
          <w:rFonts w:cs="TimesNewRomanPSMT"/>
          <w:szCs w:val="24"/>
        </w:rPr>
        <w:t xml:space="preserve"> pojazdów</w:t>
      </w:r>
      <w:r>
        <w:rPr>
          <w:rFonts w:cs="TimesNewRomanPSMT"/>
          <w:szCs w:val="24"/>
        </w:rPr>
        <w:t>/d</w:t>
      </w:r>
      <w:r w:rsidRPr="00FE2D23">
        <w:rPr>
          <w:rFonts w:cs="TimesNewRomanPSMT"/>
          <w:szCs w:val="24"/>
        </w:rPr>
        <w:t xml:space="preserve"> </w:t>
      </w:r>
      <w:r>
        <w:rPr>
          <w:rFonts w:cs="TimesNewRomanPSMT"/>
          <w:szCs w:val="24"/>
        </w:rPr>
        <w:t xml:space="preserve">(maksymalnie 3 pojazdy w ciągu godziny). </w:t>
      </w:r>
      <w:r w:rsidRPr="0089138C">
        <w:rPr>
          <w:rFonts w:cs="TimesNewRomanPSMT"/>
          <w:szCs w:val="24"/>
        </w:rPr>
        <w:t>W liczbie tej zawarto pojazdy dowożące substrat</w:t>
      </w:r>
      <w:r>
        <w:rPr>
          <w:rFonts w:cs="TimesNewRomanPSMT"/>
          <w:szCs w:val="24"/>
        </w:rPr>
        <w:t>,</w:t>
      </w:r>
      <w:r w:rsidRPr="0089138C">
        <w:rPr>
          <w:rFonts w:cs="TimesNewRomanPSMT"/>
          <w:szCs w:val="24"/>
        </w:rPr>
        <w:t xml:space="preserve"> </w:t>
      </w:r>
      <w:r>
        <w:rPr>
          <w:rFonts w:cs="TimesNewRomanPSMT"/>
          <w:szCs w:val="24"/>
        </w:rPr>
        <w:t xml:space="preserve">pojazdy </w:t>
      </w:r>
      <w:r w:rsidRPr="0089138C">
        <w:rPr>
          <w:rFonts w:cs="TimesNewRomanPSMT"/>
          <w:szCs w:val="24"/>
        </w:rPr>
        <w:t>odbierające nawoz</w:t>
      </w:r>
      <w:r>
        <w:rPr>
          <w:rFonts w:cs="TimesNewRomanPSMT"/>
          <w:szCs w:val="24"/>
        </w:rPr>
        <w:t>y</w:t>
      </w:r>
      <w:r w:rsidRPr="0089138C">
        <w:rPr>
          <w:rFonts w:cs="TimesNewRomanPSMT"/>
          <w:szCs w:val="24"/>
        </w:rPr>
        <w:t>, jak również ewentualne pojazdy klientów.</w:t>
      </w:r>
      <w:r>
        <w:rPr>
          <w:rFonts w:cs="TimesNewRomanPSMT"/>
          <w:szCs w:val="24"/>
        </w:rPr>
        <w:t xml:space="preserve"> </w:t>
      </w:r>
    </w:p>
    <w:p w:rsidR="000C6442" w:rsidRPr="0082779D" w:rsidRDefault="00790760" w:rsidP="00790760">
      <w:pPr>
        <w:rPr>
          <w:rFonts w:cs="TimesNewRomanPSMT"/>
          <w:szCs w:val="24"/>
        </w:rPr>
      </w:pPr>
      <w:r w:rsidRPr="00CA12CF">
        <w:lastRenderedPageBreak/>
        <w:t xml:space="preserve">Emisję niezorganizowaną ze środków transportu i maszyn operujących w granicach terenu </w:t>
      </w:r>
      <w:r>
        <w:t>stacji</w:t>
      </w:r>
      <w:r w:rsidRPr="00CA12CF">
        <w:t xml:space="preserve"> obliczono na podstawie wskaźników emisji </w:t>
      </w:r>
      <w:r>
        <w:t xml:space="preserve">zanieczyszczeń </w:t>
      </w:r>
      <w:r w:rsidRPr="00CA12CF">
        <w:t>opracowanych przez prof. Zdzisława Chłopka z Politechniki Warszawskiej</w:t>
      </w:r>
      <w:r w:rsidRPr="00D21CCC">
        <w:rPr>
          <w:rStyle w:val="Odwoanieprzypisudolnego"/>
        </w:rPr>
        <w:footnoteReference w:id="19"/>
      </w:r>
      <w:r w:rsidRPr="00CA12CF">
        <w:t xml:space="preserve">. </w:t>
      </w:r>
    </w:p>
    <w:p w:rsidR="00587A2A" w:rsidRDefault="00587A2A" w:rsidP="00790760"/>
    <w:p w:rsidR="00790760" w:rsidRDefault="00790760" w:rsidP="00790760">
      <w:r w:rsidRPr="00CA12CF">
        <w:t>W oparciu o powyższe wskaźniki opracowany został moduł „Samochody” do pa</w:t>
      </w:r>
      <w:r w:rsidRPr="00CA12CF">
        <w:softHyphen/>
        <w:t>kietu „Ope</w:t>
      </w:r>
      <w:r w:rsidRPr="00CA12CF">
        <w:softHyphen/>
        <w:t xml:space="preserve">rat </w:t>
      </w:r>
      <w:r>
        <w:t>FB</w:t>
      </w:r>
      <w:r w:rsidRPr="00CA12CF">
        <w:t>”, słu</w:t>
      </w:r>
      <w:r w:rsidRPr="00CA12CF">
        <w:softHyphen/>
        <w:t xml:space="preserve">żący do obliczania emisji ze środków transportu. </w:t>
      </w:r>
      <w:r w:rsidRPr="00673F5E">
        <w:t>Emisja ustalana jest w [g/km] dla określonej prędkości i typu pojazdu. Wartość emisji odczytywana jest z bazy danych utworzonej przy pomocy arkusza kalkulacyjnego, w którym zastosowano w/w formuły.</w:t>
      </w:r>
    </w:p>
    <w:p w:rsidR="00587A2A" w:rsidRDefault="00587A2A" w:rsidP="006A49E3">
      <w:pPr>
        <w:rPr>
          <w:rFonts w:eastAsia="MS Mincho"/>
        </w:rPr>
      </w:pPr>
    </w:p>
    <w:p w:rsidR="006A49E3" w:rsidRDefault="006A49E3" w:rsidP="006A49E3">
      <w:pPr>
        <w:rPr>
          <w:rFonts w:eastAsia="MS Mincho"/>
        </w:rPr>
      </w:pPr>
      <w:r w:rsidRPr="00786D9C">
        <w:rPr>
          <w:rFonts w:eastAsia="MS Mincho"/>
        </w:rPr>
        <w:t>Emisja godzinowa z danego odcinka drogi pojazdu obliczana jest według wzoru :</w:t>
      </w:r>
    </w:p>
    <w:p w:rsidR="000C6442" w:rsidRPr="000C6442" w:rsidRDefault="000C6442" w:rsidP="006A49E3">
      <w:pPr>
        <w:rPr>
          <w:rFonts w:eastAsia="MS Mincho"/>
          <w:sz w:val="16"/>
          <w:szCs w:val="16"/>
        </w:rPr>
      </w:pPr>
    </w:p>
    <w:p w:rsidR="006A49E3" w:rsidRPr="00786D9C" w:rsidRDefault="008B7ABA" w:rsidP="006A49E3">
      <w:pPr>
        <w:rPr>
          <w:rFonts w:eastAsia="MS Mincho"/>
        </w:rPr>
      </w:pPr>
      <w:r w:rsidRPr="00DE5A52">
        <w:rPr>
          <w:rFonts w:eastAsia="MS Mincho"/>
          <w:position w:val="-24"/>
        </w:rPr>
        <w:object w:dxaOrig="326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65pt;height:33pt" o:ole="">
            <v:imagedata r:id="rId56" o:title=""/>
          </v:shape>
          <o:OLEObject Type="Embed" ProgID="Equation.3" ShapeID="_x0000_i1025" DrawAspect="Content" ObjectID="_1479896965" r:id="rId57"/>
        </w:object>
      </w:r>
    </w:p>
    <w:p w:rsidR="006A49E3" w:rsidRPr="00786D9C" w:rsidRDefault="006A49E3" w:rsidP="006A49E3">
      <w:pPr>
        <w:rPr>
          <w:rFonts w:eastAsia="MS Mincho"/>
          <w:sz w:val="16"/>
        </w:rPr>
      </w:pPr>
    </w:p>
    <w:tbl>
      <w:tblPr>
        <w:tblW w:w="0" w:type="auto"/>
        <w:tblCellMar>
          <w:left w:w="70" w:type="dxa"/>
          <w:right w:w="70" w:type="dxa"/>
        </w:tblCellMar>
        <w:tblLook w:val="0000" w:firstRow="0" w:lastRow="0" w:firstColumn="0" w:lastColumn="0" w:noHBand="0" w:noVBand="0"/>
      </w:tblPr>
      <w:tblGrid>
        <w:gridCol w:w="610"/>
        <w:gridCol w:w="9167"/>
      </w:tblGrid>
      <w:tr w:rsidR="006A49E3" w:rsidRPr="00786D9C" w:rsidTr="006A49E3">
        <w:tc>
          <w:tcPr>
            <w:tcW w:w="610" w:type="dxa"/>
            <w:vAlign w:val="center"/>
          </w:tcPr>
          <w:p w:rsidR="006A49E3" w:rsidRPr="00786D9C" w:rsidRDefault="006A49E3" w:rsidP="006A49E3">
            <w:pPr>
              <w:jc w:val="right"/>
              <w:rPr>
                <w:rFonts w:eastAsia="MS Mincho"/>
              </w:rPr>
            </w:pPr>
            <w:r w:rsidRPr="00786D9C">
              <w:rPr>
                <w:rFonts w:eastAsia="MS Mincho"/>
              </w:rPr>
              <w:t>E</w:t>
            </w:r>
          </w:p>
        </w:tc>
        <w:tc>
          <w:tcPr>
            <w:tcW w:w="9167" w:type="dxa"/>
            <w:vAlign w:val="center"/>
          </w:tcPr>
          <w:p w:rsidR="006A49E3" w:rsidRPr="00786D9C" w:rsidRDefault="006A49E3" w:rsidP="006A49E3">
            <w:pPr>
              <w:rPr>
                <w:rFonts w:eastAsia="MS Mincho"/>
              </w:rPr>
            </w:pPr>
            <w:r w:rsidRPr="00786D9C">
              <w:rPr>
                <w:rFonts w:eastAsia="MS Mincho"/>
              </w:rPr>
              <w:t>- emisja danej substancji [mg/s]</w:t>
            </w:r>
          </w:p>
        </w:tc>
      </w:tr>
      <w:tr w:rsidR="006A49E3" w:rsidRPr="00786D9C" w:rsidTr="006A49E3">
        <w:tc>
          <w:tcPr>
            <w:tcW w:w="610" w:type="dxa"/>
            <w:vAlign w:val="center"/>
          </w:tcPr>
          <w:p w:rsidR="006A49E3" w:rsidRPr="00786D9C" w:rsidRDefault="006A49E3" w:rsidP="006A49E3">
            <w:pPr>
              <w:jc w:val="right"/>
              <w:rPr>
                <w:rFonts w:eastAsia="MS Mincho"/>
                <w:vertAlign w:val="subscript"/>
              </w:rPr>
            </w:pPr>
            <w:r w:rsidRPr="00786D9C">
              <w:rPr>
                <w:rFonts w:eastAsia="MS Mincho"/>
              </w:rPr>
              <w:t>W</w:t>
            </w:r>
            <w:r w:rsidRPr="00786D9C">
              <w:rPr>
                <w:rFonts w:eastAsia="MS Mincho"/>
                <w:vertAlign w:val="subscript"/>
              </w:rPr>
              <w:t>poj</w:t>
            </w:r>
          </w:p>
        </w:tc>
        <w:tc>
          <w:tcPr>
            <w:tcW w:w="9167" w:type="dxa"/>
            <w:vAlign w:val="center"/>
          </w:tcPr>
          <w:p w:rsidR="006A49E3" w:rsidRPr="008C1B1D" w:rsidRDefault="006A49E3" w:rsidP="006A49E3">
            <w:pPr>
              <w:pStyle w:val="Stopka"/>
              <w:tabs>
                <w:tab w:val="clear" w:pos="4536"/>
                <w:tab w:val="clear" w:pos="9072"/>
              </w:tabs>
              <w:rPr>
                <w:rFonts w:eastAsia="MS Mincho"/>
              </w:rPr>
            </w:pPr>
            <w:r w:rsidRPr="008C1B1D">
              <w:rPr>
                <w:rFonts w:eastAsia="MS Mincho"/>
              </w:rPr>
              <w:t>- wskaźnik emisji [g/km/poj.]</w:t>
            </w:r>
          </w:p>
        </w:tc>
      </w:tr>
      <w:tr w:rsidR="006A49E3" w:rsidRPr="00786D9C" w:rsidTr="006A49E3">
        <w:tc>
          <w:tcPr>
            <w:tcW w:w="610" w:type="dxa"/>
            <w:vAlign w:val="center"/>
          </w:tcPr>
          <w:p w:rsidR="006A49E3" w:rsidRPr="00786D9C" w:rsidRDefault="006A49E3" w:rsidP="006A49E3">
            <w:pPr>
              <w:jc w:val="right"/>
              <w:rPr>
                <w:rFonts w:eastAsia="MS Mincho"/>
              </w:rPr>
            </w:pPr>
            <w:r w:rsidRPr="00786D9C">
              <w:rPr>
                <w:rFonts w:eastAsia="MS Mincho"/>
              </w:rPr>
              <w:t>N</w:t>
            </w:r>
            <w:r w:rsidRPr="00786D9C">
              <w:rPr>
                <w:rFonts w:eastAsia="MS Mincho"/>
                <w:vertAlign w:val="subscript"/>
              </w:rPr>
              <w:t>h</w:t>
            </w:r>
          </w:p>
        </w:tc>
        <w:tc>
          <w:tcPr>
            <w:tcW w:w="9167" w:type="dxa"/>
            <w:vAlign w:val="center"/>
          </w:tcPr>
          <w:p w:rsidR="006A49E3" w:rsidRPr="00786D9C" w:rsidRDefault="006A49E3" w:rsidP="006A49E3">
            <w:pPr>
              <w:rPr>
                <w:rFonts w:eastAsia="MS Mincho"/>
              </w:rPr>
            </w:pPr>
            <w:r w:rsidRPr="00786D9C">
              <w:rPr>
                <w:rFonts w:eastAsia="MS Mincho"/>
              </w:rPr>
              <w:t>- natężenie ruchu pojazdów [poj./h]</w:t>
            </w:r>
          </w:p>
        </w:tc>
      </w:tr>
      <w:tr w:rsidR="006A49E3" w:rsidRPr="00786D9C" w:rsidTr="006A49E3">
        <w:tc>
          <w:tcPr>
            <w:tcW w:w="610" w:type="dxa"/>
            <w:vAlign w:val="center"/>
          </w:tcPr>
          <w:p w:rsidR="006A49E3" w:rsidRPr="00786D9C" w:rsidRDefault="006A49E3" w:rsidP="006A49E3">
            <w:pPr>
              <w:jc w:val="right"/>
              <w:rPr>
                <w:rFonts w:eastAsia="MS Mincho"/>
              </w:rPr>
            </w:pPr>
            <w:r w:rsidRPr="00786D9C">
              <w:rPr>
                <w:rFonts w:eastAsia="MS Mincho"/>
              </w:rPr>
              <w:t>L</w:t>
            </w:r>
          </w:p>
        </w:tc>
        <w:tc>
          <w:tcPr>
            <w:tcW w:w="9167" w:type="dxa"/>
            <w:vAlign w:val="center"/>
          </w:tcPr>
          <w:p w:rsidR="006A49E3" w:rsidRPr="00786D9C" w:rsidRDefault="006A49E3" w:rsidP="006A49E3">
            <w:pPr>
              <w:rPr>
                <w:rFonts w:eastAsia="MS Mincho"/>
              </w:rPr>
            </w:pPr>
            <w:r w:rsidRPr="00786D9C">
              <w:rPr>
                <w:rFonts w:eastAsia="MS Mincho"/>
              </w:rPr>
              <w:t>- długość trasy przejazdu [km]</w:t>
            </w:r>
          </w:p>
        </w:tc>
      </w:tr>
    </w:tbl>
    <w:p w:rsidR="006A49E3" w:rsidRPr="007A49F4" w:rsidRDefault="006A49E3" w:rsidP="006A49E3">
      <w:pPr>
        <w:spacing w:line="300" w:lineRule="atLeast"/>
        <w:rPr>
          <w:sz w:val="16"/>
          <w:szCs w:val="16"/>
        </w:rPr>
      </w:pPr>
    </w:p>
    <w:p w:rsidR="006A49E3" w:rsidRPr="00786D9C" w:rsidRDefault="006A49E3" w:rsidP="006A49E3">
      <w:pPr>
        <w:spacing w:line="300" w:lineRule="atLeast"/>
      </w:pPr>
      <w:r w:rsidRPr="00786D9C">
        <w:t>Łączna emisja w wybranym okresie obliczana jest według wzoru :</w:t>
      </w:r>
    </w:p>
    <w:p w:rsidR="006A49E3" w:rsidRPr="00576DD0" w:rsidRDefault="006A49E3" w:rsidP="006A49E3">
      <w:pPr>
        <w:rPr>
          <w:rFonts w:eastAsia="MS Mincho"/>
          <w:sz w:val="16"/>
          <w:szCs w:val="16"/>
        </w:rPr>
      </w:pPr>
    </w:p>
    <w:p w:rsidR="006A49E3" w:rsidRDefault="00DE5A52" w:rsidP="006A49E3">
      <w:pPr>
        <w:rPr>
          <w:rFonts w:eastAsia="MS Mincho"/>
        </w:rPr>
      </w:pPr>
      <w:r w:rsidRPr="00DE5A52">
        <w:rPr>
          <w:rFonts w:eastAsia="MS Mincho"/>
          <w:position w:val="-14"/>
        </w:rPr>
        <w:object w:dxaOrig="3420" w:dyaOrig="400">
          <v:shape id="_x0000_i1026" type="#_x0000_t75" style="width:171pt;height:19.8pt" o:ole="">
            <v:imagedata r:id="rId58" o:title=""/>
          </v:shape>
          <o:OLEObject Type="Embed" ProgID="Equation.3" ShapeID="_x0000_i1026" DrawAspect="Content" ObjectID="_1479896966" r:id="rId59"/>
        </w:object>
      </w:r>
    </w:p>
    <w:p w:rsidR="006A49E3" w:rsidRPr="007A49F4" w:rsidRDefault="006A49E3" w:rsidP="006A49E3">
      <w:pPr>
        <w:rPr>
          <w:rFonts w:eastAsia="MS Mincho"/>
          <w:sz w:val="16"/>
          <w:szCs w:val="16"/>
        </w:rPr>
      </w:pPr>
    </w:p>
    <w:p w:rsidR="006A49E3" w:rsidRDefault="006A49E3" w:rsidP="006A49E3">
      <w:pPr>
        <w:pStyle w:val="Tekstpodstawowy"/>
        <w:spacing w:line="300" w:lineRule="atLeast"/>
      </w:pPr>
      <w:r w:rsidRPr="00786D9C">
        <w:t>Emisja z całej drogi przejazdu, po uwzględnieniu udziału poszczególnych grup pojazdów wynosi:</w:t>
      </w:r>
    </w:p>
    <w:p w:rsidR="006A49E3" w:rsidRPr="007A49F4" w:rsidRDefault="006A49E3" w:rsidP="006A49E3">
      <w:pPr>
        <w:rPr>
          <w:sz w:val="16"/>
          <w:szCs w:val="16"/>
        </w:rPr>
      </w:pPr>
    </w:p>
    <w:p w:rsidR="006A49E3" w:rsidRPr="00786D9C" w:rsidRDefault="00DE5A52" w:rsidP="006A49E3">
      <w:pPr>
        <w:pStyle w:val="Tekstpodstawowy"/>
        <w:spacing w:line="300" w:lineRule="atLeast"/>
      </w:pPr>
      <w:r w:rsidRPr="00DE5A52">
        <w:rPr>
          <w:position w:val="-24"/>
        </w:rPr>
        <w:object w:dxaOrig="2140" w:dyaOrig="680">
          <v:shape id="_x0000_i1027" type="#_x0000_t75" style="width:106.8pt;height:33.6pt" o:ole="">
            <v:imagedata r:id="rId60" o:title=""/>
          </v:shape>
          <o:OLEObject Type="Embed" ProgID="Equation.3" ShapeID="_x0000_i1027" DrawAspect="Content" ObjectID="_1479896967" r:id="rId61"/>
        </w:object>
      </w:r>
    </w:p>
    <w:p w:rsidR="006A49E3" w:rsidRPr="007A49F4" w:rsidRDefault="006A49E3" w:rsidP="006A49E3">
      <w:pPr>
        <w:rPr>
          <w:sz w:val="16"/>
          <w:szCs w:val="16"/>
        </w:rPr>
      </w:pPr>
    </w:p>
    <w:p w:rsidR="006A49E3" w:rsidRPr="00786D9C" w:rsidRDefault="006A49E3" w:rsidP="006A49E3">
      <w:r w:rsidRPr="00786D9C">
        <w:t>E</w:t>
      </w:r>
      <w:r w:rsidRPr="00786D9C">
        <w:rPr>
          <w:vertAlign w:val="subscript"/>
        </w:rPr>
        <w:t xml:space="preserve">poj  </w:t>
      </w:r>
      <w:r w:rsidRPr="00786D9C">
        <w:t>–</w:t>
      </w:r>
      <w:r w:rsidRPr="00786D9C">
        <w:rPr>
          <w:vertAlign w:val="subscript"/>
        </w:rPr>
        <w:t xml:space="preserve"> </w:t>
      </w:r>
      <w:r w:rsidRPr="00786D9C">
        <w:t>wielkość emisji z jednej grupy pojazdów np. samochodów osobowych</w:t>
      </w:r>
    </w:p>
    <w:p w:rsidR="006A49E3" w:rsidRDefault="006A49E3" w:rsidP="006A49E3">
      <w:r w:rsidRPr="00786D9C">
        <w:t xml:space="preserve">udział </w:t>
      </w:r>
      <w:r w:rsidRPr="00786D9C">
        <w:rPr>
          <w:vertAlign w:val="subscript"/>
        </w:rPr>
        <w:t>poj</w:t>
      </w:r>
      <w:r w:rsidRPr="00786D9C">
        <w:t xml:space="preserve">  – udział procentowy grupy</w:t>
      </w:r>
    </w:p>
    <w:p w:rsidR="006A49E3" w:rsidRDefault="006A49E3" w:rsidP="006A49E3">
      <w:pPr>
        <w:jc w:val="center"/>
        <w:rPr>
          <w:b/>
        </w:rPr>
      </w:pPr>
    </w:p>
    <w:p w:rsidR="006A49E3" w:rsidRPr="00C03D42" w:rsidRDefault="006A49E3" w:rsidP="006A49E3">
      <w:pPr>
        <w:jc w:val="center"/>
        <w:rPr>
          <w:b/>
        </w:rPr>
      </w:pPr>
      <w:r w:rsidRPr="00C03D42">
        <w:rPr>
          <w:b/>
        </w:rPr>
        <w:t xml:space="preserve">Transport </w:t>
      </w:r>
      <w:r>
        <w:rPr>
          <w:b/>
        </w:rPr>
        <w:t>i maszyny robocze na terenie bioelektrowni</w:t>
      </w:r>
    </w:p>
    <w:p w:rsidR="006A49E3" w:rsidRDefault="006A49E3" w:rsidP="006A49E3"/>
    <w:p w:rsidR="006A49E3" w:rsidRDefault="006A49E3" w:rsidP="006A49E3">
      <w:pPr>
        <w:jc w:val="center"/>
        <w:rPr>
          <w:rFonts w:ascii="Helvetica" w:hAnsi="Helvetica" w:cs="Helvetica"/>
          <w:szCs w:val="24"/>
        </w:rPr>
      </w:pPr>
      <w:r>
        <w:rPr>
          <w:rFonts w:ascii="Times New Roman" w:hAnsi="Times New Roman"/>
          <w:b/>
          <w:bCs/>
          <w:color w:val="000000"/>
          <w:szCs w:val="24"/>
        </w:rPr>
        <w:t>Jednostkowe wielkości emisji z pojazdów g/km (wskaźniki emisji)</w:t>
      </w:r>
    </w:p>
    <w:p w:rsidR="006A49E3" w:rsidRDefault="006A49E3" w:rsidP="006A49E3">
      <w:pPr>
        <w:widowControl w:val="0"/>
        <w:autoSpaceDE w:val="0"/>
        <w:autoSpaceDN w:val="0"/>
        <w:adjustRightInd w:val="0"/>
        <w:rPr>
          <w:rFonts w:ascii="Helvetica" w:hAnsi="Helvetica" w:cs="Helvetica"/>
          <w:szCs w:val="24"/>
        </w:rPr>
      </w:pPr>
    </w:p>
    <w:tbl>
      <w:tblPr>
        <w:tblW w:w="5000" w:type="pct"/>
        <w:tblCellMar>
          <w:left w:w="15" w:type="dxa"/>
          <w:right w:w="15" w:type="dxa"/>
        </w:tblCellMar>
        <w:tblLook w:val="0000" w:firstRow="0" w:lastRow="0" w:firstColumn="0" w:lastColumn="0" w:noHBand="0" w:noVBand="0"/>
      </w:tblPr>
      <w:tblGrid>
        <w:gridCol w:w="1590"/>
        <w:gridCol w:w="898"/>
        <w:gridCol w:w="898"/>
        <w:gridCol w:w="898"/>
        <w:gridCol w:w="898"/>
        <w:gridCol w:w="897"/>
        <w:gridCol w:w="897"/>
        <w:gridCol w:w="897"/>
        <w:gridCol w:w="897"/>
        <w:gridCol w:w="897"/>
      </w:tblGrid>
      <w:tr w:rsidR="006A49E3" w:rsidRPr="00C03D42" w:rsidTr="006A49E3">
        <w:trPr>
          <w:tblHeader/>
        </w:trPr>
        <w:tc>
          <w:tcPr>
            <w:tcW w:w="822" w:type="pct"/>
            <w:tcBorders>
              <w:top w:val="single" w:sz="12" w:space="0" w:color="auto"/>
              <w:left w:val="single" w:sz="12"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Grupa pojazdów</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Prędk.km/h</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CO</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C</w:t>
            </w:r>
            <w:r w:rsidRPr="00C03D42">
              <w:rPr>
                <w:rFonts w:ascii="Arial Narrow" w:hAnsi="Arial Narrow" w:cs="Arial"/>
                <w:color w:val="000000"/>
                <w:sz w:val="20"/>
                <w:vertAlign w:val="subscript"/>
              </w:rPr>
              <w:t>6</w:t>
            </w:r>
            <w:r w:rsidRPr="00C03D42">
              <w:rPr>
                <w:rFonts w:ascii="Arial Narrow" w:hAnsi="Arial Narrow" w:cs="Arial"/>
                <w:color w:val="000000"/>
                <w:sz w:val="20"/>
              </w:rPr>
              <w:t>H</w:t>
            </w:r>
            <w:r w:rsidRPr="00C03D42">
              <w:rPr>
                <w:rFonts w:ascii="Arial Narrow" w:hAnsi="Arial Narrow" w:cs="Arial"/>
                <w:color w:val="000000"/>
                <w:sz w:val="20"/>
                <w:vertAlign w:val="subscript"/>
              </w:rPr>
              <w:t>6</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HC</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HC al.</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HC ar.</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NO</w:t>
            </w:r>
            <w:r w:rsidRPr="00C03D42">
              <w:rPr>
                <w:rFonts w:ascii="Arial Narrow" w:hAnsi="Arial Narrow" w:cs="Arial"/>
                <w:color w:val="000000"/>
                <w:sz w:val="20"/>
                <w:vertAlign w:val="subscript"/>
              </w:rPr>
              <w:t>x</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TSP</w:t>
            </w:r>
          </w:p>
        </w:tc>
        <w:tc>
          <w:tcPr>
            <w:tcW w:w="464" w:type="pct"/>
            <w:tcBorders>
              <w:top w:val="single" w:sz="12" w:space="0" w:color="auto"/>
              <w:left w:val="single" w:sz="6" w:space="0" w:color="auto"/>
              <w:bottom w:val="single" w:sz="6" w:space="0" w:color="auto"/>
              <w:right w:val="single" w:sz="12"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SO</w:t>
            </w:r>
            <w:r w:rsidRPr="00C03D42">
              <w:rPr>
                <w:rFonts w:ascii="Arial Narrow" w:hAnsi="Arial Narrow" w:cs="Arial"/>
                <w:color w:val="000000"/>
                <w:sz w:val="20"/>
                <w:vertAlign w:val="subscript"/>
              </w:rPr>
              <w:t>x</w:t>
            </w:r>
          </w:p>
        </w:tc>
      </w:tr>
      <w:tr w:rsidR="006A49E3" w:rsidRPr="00C03D42" w:rsidTr="006A49E3">
        <w:tc>
          <w:tcPr>
            <w:tcW w:w="822" w:type="pct"/>
            <w:tcBorders>
              <w:top w:val="nil"/>
              <w:left w:val="single" w:sz="12" w:space="0" w:color="auto"/>
              <w:bottom w:val="nil"/>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samochody osobowe</w:t>
            </w:r>
          </w:p>
        </w:tc>
        <w:tc>
          <w:tcPr>
            <w:tcW w:w="464" w:type="pct"/>
            <w:tcBorders>
              <w:top w:val="nil"/>
              <w:left w:val="single" w:sz="6" w:space="0" w:color="auto"/>
              <w:bottom w:val="nil"/>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10</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11,27170</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0,09260</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1,54726</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1,08308</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0,32492</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0,70037</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0,02858</w:t>
            </w:r>
          </w:p>
        </w:tc>
        <w:tc>
          <w:tcPr>
            <w:tcW w:w="464" w:type="pct"/>
            <w:tcBorders>
              <w:top w:val="nil"/>
              <w:left w:val="single" w:sz="6" w:space="0" w:color="auto"/>
              <w:bottom w:val="nil"/>
              <w:right w:val="single" w:sz="12"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0,07601</w:t>
            </w:r>
          </w:p>
        </w:tc>
      </w:tr>
      <w:tr w:rsidR="006A49E3" w:rsidRPr="00C03D42" w:rsidTr="006A49E3">
        <w:tc>
          <w:tcPr>
            <w:tcW w:w="822" w:type="pct"/>
            <w:tcBorders>
              <w:top w:val="nil"/>
              <w:left w:val="single" w:sz="12" w:space="0" w:color="auto"/>
              <w:bottom w:val="nil"/>
              <w:right w:val="single" w:sz="6" w:space="0" w:color="auto"/>
            </w:tcBorders>
            <w:vAlign w:val="center"/>
          </w:tcPr>
          <w:p w:rsidR="006A49E3" w:rsidRDefault="006A49E3" w:rsidP="006A49E3">
            <w:pPr>
              <w:widowControl w:val="0"/>
              <w:autoSpaceDE w:val="0"/>
              <w:autoSpaceDN w:val="0"/>
              <w:adjustRightInd w:val="0"/>
              <w:jc w:val="center"/>
              <w:rPr>
                <w:rFonts w:ascii="Arial Narrow" w:hAnsi="Arial Narrow" w:cs="Arial"/>
                <w:color w:val="000000"/>
                <w:sz w:val="20"/>
              </w:rPr>
            </w:pPr>
            <w:r w:rsidRPr="00C03D42">
              <w:rPr>
                <w:rFonts w:ascii="Arial Narrow" w:hAnsi="Arial Narrow" w:cs="Arial"/>
                <w:color w:val="000000"/>
                <w:sz w:val="20"/>
              </w:rPr>
              <w:t xml:space="preserve">samochody </w:t>
            </w:r>
          </w:p>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dostawcze</w:t>
            </w:r>
          </w:p>
        </w:tc>
        <w:tc>
          <w:tcPr>
            <w:tcW w:w="464" w:type="pct"/>
            <w:tcBorders>
              <w:top w:val="nil"/>
              <w:left w:val="single" w:sz="6" w:space="0" w:color="auto"/>
              <w:bottom w:val="nil"/>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10</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8,26451</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0,06574</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1,36743</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0,95720</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0,28716</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1,52863</w:t>
            </w:r>
          </w:p>
        </w:tc>
        <w:tc>
          <w:tcPr>
            <w:tcW w:w="464" w:type="pct"/>
            <w:tcBorders>
              <w:top w:val="nil"/>
              <w:left w:val="single" w:sz="6" w:space="0" w:color="auto"/>
              <w:bottom w:val="nil"/>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0,33144</w:t>
            </w:r>
          </w:p>
        </w:tc>
        <w:tc>
          <w:tcPr>
            <w:tcW w:w="464" w:type="pct"/>
            <w:tcBorders>
              <w:top w:val="nil"/>
              <w:left w:val="single" w:sz="6" w:space="0" w:color="auto"/>
              <w:bottom w:val="nil"/>
              <w:right w:val="single" w:sz="12"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0,26938</w:t>
            </w:r>
          </w:p>
        </w:tc>
      </w:tr>
      <w:tr w:rsidR="006A49E3" w:rsidRPr="00C03D42" w:rsidTr="006A49E3">
        <w:tc>
          <w:tcPr>
            <w:tcW w:w="822" w:type="pct"/>
            <w:tcBorders>
              <w:top w:val="nil"/>
              <w:left w:val="single" w:sz="12" w:space="0" w:color="auto"/>
              <w:bottom w:val="single" w:sz="12" w:space="0" w:color="auto"/>
              <w:right w:val="single" w:sz="6" w:space="0" w:color="auto"/>
            </w:tcBorders>
            <w:vAlign w:val="center"/>
          </w:tcPr>
          <w:p w:rsidR="006A49E3" w:rsidRDefault="006A49E3" w:rsidP="006A49E3">
            <w:pPr>
              <w:widowControl w:val="0"/>
              <w:autoSpaceDE w:val="0"/>
              <w:autoSpaceDN w:val="0"/>
              <w:adjustRightInd w:val="0"/>
              <w:jc w:val="center"/>
              <w:rPr>
                <w:rFonts w:ascii="Arial Narrow" w:hAnsi="Arial Narrow" w:cs="Arial"/>
                <w:color w:val="000000"/>
                <w:sz w:val="20"/>
              </w:rPr>
            </w:pPr>
            <w:r>
              <w:rPr>
                <w:rFonts w:ascii="Arial Narrow" w:hAnsi="Arial Narrow" w:cs="Arial"/>
                <w:color w:val="000000"/>
                <w:sz w:val="20"/>
              </w:rPr>
              <w:t xml:space="preserve">samochody </w:t>
            </w:r>
          </w:p>
          <w:p w:rsidR="006A49E3" w:rsidRPr="00C03D42" w:rsidRDefault="006A49E3" w:rsidP="006A49E3">
            <w:pPr>
              <w:widowControl w:val="0"/>
              <w:autoSpaceDE w:val="0"/>
              <w:autoSpaceDN w:val="0"/>
              <w:adjustRightInd w:val="0"/>
              <w:jc w:val="center"/>
              <w:rPr>
                <w:rFonts w:ascii="Arial Narrow" w:hAnsi="Arial Narrow" w:cs="Helvetica"/>
                <w:sz w:val="20"/>
              </w:rPr>
            </w:pPr>
            <w:r>
              <w:rPr>
                <w:rFonts w:ascii="Arial Narrow" w:hAnsi="Arial Narrow" w:cs="Arial"/>
                <w:color w:val="000000"/>
                <w:sz w:val="20"/>
              </w:rPr>
              <w:t>ciężarowe</w:t>
            </w:r>
          </w:p>
        </w:tc>
        <w:tc>
          <w:tcPr>
            <w:tcW w:w="464" w:type="pct"/>
            <w:tcBorders>
              <w:top w:val="nil"/>
              <w:left w:val="single" w:sz="6" w:space="0" w:color="auto"/>
              <w:bottom w:val="single" w:sz="12"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10</w:t>
            </w:r>
          </w:p>
        </w:tc>
        <w:tc>
          <w:tcPr>
            <w:tcW w:w="464" w:type="pct"/>
            <w:tcBorders>
              <w:top w:val="nil"/>
              <w:left w:val="single" w:sz="6" w:space="0" w:color="auto"/>
              <w:bottom w:val="single" w:sz="12" w:space="0" w:color="auto"/>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7,78646</w:t>
            </w:r>
          </w:p>
        </w:tc>
        <w:tc>
          <w:tcPr>
            <w:tcW w:w="464" w:type="pct"/>
            <w:tcBorders>
              <w:top w:val="nil"/>
              <w:left w:val="single" w:sz="6" w:space="0" w:color="auto"/>
              <w:bottom w:val="single" w:sz="12" w:space="0" w:color="auto"/>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0,11980</w:t>
            </w:r>
          </w:p>
        </w:tc>
        <w:tc>
          <w:tcPr>
            <w:tcW w:w="464" w:type="pct"/>
            <w:tcBorders>
              <w:top w:val="nil"/>
              <w:left w:val="single" w:sz="6" w:space="0" w:color="auto"/>
              <w:bottom w:val="single" w:sz="12" w:space="0" w:color="auto"/>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6,28690</w:t>
            </w:r>
          </w:p>
        </w:tc>
        <w:tc>
          <w:tcPr>
            <w:tcW w:w="464" w:type="pct"/>
            <w:tcBorders>
              <w:top w:val="nil"/>
              <w:left w:val="single" w:sz="6" w:space="0" w:color="auto"/>
              <w:bottom w:val="single" w:sz="12" w:space="0" w:color="auto"/>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4,40083</w:t>
            </w:r>
          </w:p>
        </w:tc>
        <w:tc>
          <w:tcPr>
            <w:tcW w:w="464" w:type="pct"/>
            <w:tcBorders>
              <w:top w:val="nil"/>
              <w:left w:val="single" w:sz="6" w:space="0" w:color="auto"/>
              <w:bottom w:val="single" w:sz="12" w:space="0" w:color="auto"/>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1,32025</w:t>
            </w:r>
          </w:p>
        </w:tc>
        <w:tc>
          <w:tcPr>
            <w:tcW w:w="464" w:type="pct"/>
            <w:tcBorders>
              <w:top w:val="nil"/>
              <w:left w:val="single" w:sz="6" w:space="0" w:color="auto"/>
              <w:bottom w:val="single" w:sz="12" w:space="0" w:color="auto"/>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15,37693</w:t>
            </w:r>
          </w:p>
        </w:tc>
        <w:tc>
          <w:tcPr>
            <w:tcW w:w="464" w:type="pct"/>
            <w:tcBorders>
              <w:top w:val="nil"/>
              <w:left w:val="single" w:sz="6" w:space="0" w:color="auto"/>
              <w:bottom w:val="single" w:sz="12" w:space="0" w:color="auto"/>
              <w:right w:val="single" w:sz="6"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1,42720</w:t>
            </w:r>
          </w:p>
        </w:tc>
        <w:tc>
          <w:tcPr>
            <w:tcW w:w="464" w:type="pct"/>
            <w:tcBorders>
              <w:top w:val="nil"/>
              <w:left w:val="single" w:sz="6" w:space="0" w:color="auto"/>
              <w:bottom w:val="single" w:sz="12" w:space="0" w:color="auto"/>
              <w:right w:val="single" w:sz="12" w:space="0" w:color="auto"/>
            </w:tcBorders>
            <w:vAlign w:val="center"/>
          </w:tcPr>
          <w:p w:rsidR="006A49E3" w:rsidRPr="00544B8A" w:rsidRDefault="006A49E3" w:rsidP="006A49E3">
            <w:pPr>
              <w:widowControl w:val="0"/>
              <w:autoSpaceDE w:val="0"/>
              <w:autoSpaceDN w:val="0"/>
              <w:adjustRightInd w:val="0"/>
              <w:jc w:val="center"/>
              <w:rPr>
                <w:rFonts w:ascii="Arial Narrow" w:hAnsi="Arial Narrow" w:cs="Helvetica"/>
                <w:sz w:val="20"/>
              </w:rPr>
            </w:pPr>
            <w:r w:rsidRPr="00544B8A">
              <w:rPr>
                <w:rFonts w:ascii="Arial Narrow" w:hAnsi="Arial Narrow" w:cs="Arial"/>
                <w:color w:val="000000"/>
                <w:sz w:val="20"/>
              </w:rPr>
              <w:t>1,16145</w:t>
            </w:r>
          </w:p>
        </w:tc>
      </w:tr>
    </w:tbl>
    <w:p w:rsidR="006A49E3" w:rsidRDefault="006A49E3" w:rsidP="006A49E3">
      <w:pPr>
        <w:widowControl w:val="0"/>
        <w:autoSpaceDE w:val="0"/>
        <w:autoSpaceDN w:val="0"/>
        <w:adjustRightInd w:val="0"/>
        <w:rPr>
          <w:rFonts w:ascii="Helvetica" w:hAnsi="Helvetica" w:cs="Helvetica"/>
          <w:szCs w:val="24"/>
        </w:rPr>
      </w:pPr>
      <w:r>
        <w:rPr>
          <w:rFonts w:ascii="Arial" w:hAnsi="Arial" w:cs="Arial"/>
          <w:color w:val="000000"/>
          <w:sz w:val="20"/>
        </w:rPr>
        <w:t xml:space="preserve"> </w:t>
      </w:r>
    </w:p>
    <w:p w:rsidR="006A49E3" w:rsidRDefault="006A49E3" w:rsidP="006A49E3">
      <w:pPr>
        <w:widowControl w:val="0"/>
        <w:autoSpaceDE w:val="0"/>
        <w:autoSpaceDN w:val="0"/>
        <w:adjustRightInd w:val="0"/>
        <w:rPr>
          <w:rFonts w:ascii="Helvetica" w:hAnsi="Helvetica" w:cs="Helvetica"/>
          <w:szCs w:val="24"/>
        </w:rPr>
      </w:pPr>
      <w:r>
        <w:rPr>
          <w:rFonts w:ascii="Arial" w:hAnsi="Arial" w:cs="Arial"/>
          <w:color w:val="000000"/>
          <w:sz w:val="20"/>
        </w:rPr>
        <w:t xml:space="preserve">Długość odcinka drogi: </w:t>
      </w:r>
      <w:r w:rsidR="008B7ABA">
        <w:rPr>
          <w:rFonts w:ascii="Arial" w:hAnsi="Arial" w:cs="Arial"/>
          <w:color w:val="000000"/>
          <w:sz w:val="20"/>
        </w:rPr>
        <w:t>0,61</w:t>
      </w:r>
      <w:r>
        <w:rPr>
          <w:rFonts w:ascii="Arial" w:hAnsi="Arial" w:cs="Arial"/>
          <w:color w:val="000000"/>
          <w:sz w:val="20"/>
        </w:rPr>
        <w:t xml:space="preserve"> km, Natężenie ruchu: </w:t>
      </w:r>
      <w:r w:rsidR="008B7ABA">
        <w:rPr>
          <w:rFonts w:ascii="Arial" w:hAnsi="Arial" w:cs="Arial"/>
          <w:color w:val="000000"/>
          <w:sz w:val="20"/>
        </w:rPr>
        <w:t>3</w:t>
      </w:r>
      <w:r>
        <w:rPr>
          <w:rFonts w:ascii="Arial" w:hAnsi="Arial" w:cs="Arial"/>
          <w:color w:val="000000"/>
          <w:sz w:val="20"/>
        </w:rPr>
        <w:t xml:space="preserve"> poj./h, Czas trwania okresu: </w:t>
      </w:r>
      <w:r w:rsidR="00D2603C">
        <w:rPr>
          <w:rFonts w:ascii="Arial" w:hAnsi="Arial" w:cs="Arial"/>
          <w:color w:val="000000"/>
          <w:sz w:val="20"/>
        </w:rPr>
        <w:t>5840</w:t>
      </w:r>
      <w:r>
        <w:rPr>
          <w:rFonts w:ascii="Arial" w:hAnsi="Arial" w:cs="Arial"/>
          <w:color w:val="000000"/>
          <w:sz w:val="20"/>
        </w:rPr>
        <w:t xml:space="preserve"> h </w:t>
      </w:r>
    </w:p>
    <w:p w:rsidR="006A49E3" w:rsidRDefault="006A49E3" w:rsidP="006A49E3">
      <w:pPr>
        <w:jc w:val="center"/>
        <w:rPr>
          <w:b/>
        </w:rPr>
      </w:pPr>
    </w:p>
    <w:p w:rsidR="0082779D" w:rsidRDefault="0082779D">
      <w:pPr>
        <w:jc w:val="left"/>
        <w:rPr>
          <w:b/>
        </w:rPr>
      </w:pPr>
      <w:r>
        <w:rPr>
          <w:b/>
        </w:rPr>
        <w:br w:type="page"/>
      </w:r>
    </w:p>
    <w:p w:rsidR="006A49E3" w:rsidRDefault="006A49E3" w:rsidP="006A49E3">
      <w:pPr>
        <w:jc w:val="center"/>
        <w:rPr>
          <w:rFonts w:ascii="Helvetica" w:hAnsi="Helvetica" w:cs="Helvetica"/>
          <w:szCs w:val="24"/>
        </w:rPr>
      </w:pPr>
      <w:r w:rsidRPr="001D4971">
        <w:rPr>
          <w:b/>
        </w:rPr>
        <w:lastRenderedPageBreak/>
        <w:t>Wielkość emisji, kg</w:t>
      </w:r>
      <w:r w:rsidR="000C6442">
        <w:rPr>
          <w:b/>
        </w:rPr>
        <w:t>/rok</w:t>
      </w:r>
    </w:p>
    <w:p w:rsidR="006A49E3" w:rsidRDefault="006A49E3" w:rsidP="006A49E3">
      <w:pPr>
        <w:widowControl w:val="0"/>
        <w:autoSpaceDE w:val="0"/>
        <w:autoSpaceDN w:val="0"/>
        <w:adjustRightInd w:val="0"/>
        <w:rPr>
          <w:rFonts w:ascii="Helvetica" w:hAnsi="Helvetica" w:cs="Helvetica"/>
          <w:szCs w:val="24"/>
        </w:rPr>
      </w:pPr>
      <w:r>
        <w:rPr>
          <w:rFonts w:ascii="Times New Roman" w:hAnsi="Times New Roman"/>
          <w:b/>
          <w:bCs/>
          <w:color w:val="000000"/>
          <w:szCs w:val="24"/>
        </w:rPr>
        <w:t xml:space="preserve"> </w:t>
      </w:r>
    </w:p>
    <w:tbl>
      <w:tblPr>
        <w:tblW w:w="5000" w:type="pct"/>
        <w:tblCellMar>
          <w:left w:w="15" w:type="dxa"/>
          <w:right w:w="15" w:type="dxa"/>
        </w:tblCellMar>
        <w:tblLook w:val="0000" w:firstRow="0" w:lastRow="0" w:firstColumn="0" w:lastColumn="0" w:noHBand="0" w:noVBand="0"/>
      </w:tblPr>
      <w:tblGrid>
        <w:gridCol w:w="1590"/>
        <w:gridCol w:w="898"/>
        <w:gridCol w:w="898"/>
        <w:gridCol w:w="898"/>
        <w:gridCol w:w="898"/>
        <w:gridCol w:w="897"/>
        <w:gridCol w:w="897"/>
        <w:gridCol w:w="897"/>
        <w:gridCol w:w="897"/>
        <w:gridCol w:w="897"/>
      </w:tblGrid>
      <w:tr w:rsidR="006A49E3" w:rsidRPr="00C03D42" w:rsidTr="006A49E3">
        <w:tc>
          <w:tcPr>
            <w:tcW w:w="822" w:type="pct"/>
            <w:tcBorders>
              <w:top w:val="single" w:sz="12" w:space="0" w:color="auto"/>
              <w:left w:val="single" w:sz="12"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Grupa pojazdów</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Udział, %</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CO</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C</w:t>
            </w:r>
            <w:r w:rsidRPr="00C03D42">
              <w:rPr>
                <w:rFonts w:ascii="Arial Narrow" w:hAnsi="Arial Narrow" w:cs="Arial"/>
                <w:color w:val="000000"/>
                <w:sz w:val="20"/>
                <w:vertAlign w:val="subscript"/>
              </w:rPr>
              <w:t>6</w:t>
            </w:r>
            <w:r w:rsidRPr="00C03D42">
              <w:rPr>
                <w:rFonts w:ascii="Arial Narrow" w:hAnsi="Arial Narrow" w:cs="Arial"/>
                <w:color w:val="000000"/>
                <w:sz w:val="20"/>
              </w:rPr>
              <w:t>H</w:t>
            </w:r>
            <w:r w:rsidRPr="00C03D42">
              <w:rPr>
                <w:rFonts w:ascii="Arial Narrow" w:hAnsi="Arial Narrow" w:cs="Arial"/>
                <w:color w:val="000000"/>
                <w:sz w:val="20"/>
                <w:vertAlign w:val="subscript"/>
              </w:rPr>
              <w:t>6</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HC</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HC al.</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HC ar.</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NO</w:t>
            </w:r>
            <w:r w:rsidRPr="00C03D42">
              <w:rPr>
                <w:rFonts w:ascii="Arial Narrow" w:hAnsi="Arial Narrow" w:cs="Arial"/>
                <w:color w:val="000000"/>
                <w:sz w:val="20"/>
                <w:vertAlign w:val="subscript"/>
              </w:rPr>
              <w:t>x</w:t>
            </w:r>
          </w:p>
        </w:tc>
        <w:tc>
          <w:tcPr>
            <w:tcW w:w="464" w:type="pct"/>
            <w:tcBorders>
              <w:top w:val="single" w:sz="12" w:space="0" w:color="auto"/>
              <w:left w:val="single" w:sz="6" w:space="0" w:color="auto"/>
              <w:bottom w:val="single" w:sz="6" w:space="0" w:color="auto"/>
              <w:right w:val="single" w:sz="6"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TSP</w:t>
            </w:r>
          </w:p>
        </w:tc>
        <w:tc>
          <w:tcPr>
            <w:tcW w:w="464" w:type="pct"/>
            <w:tcBorders>
              <w:top w:val="single" w:sz="12" w:space="0" w:color="auto"/>
              <w:left w:val="single" w:sz="6" w:space="0" w:color="auto"/>
              <w:bottom w:val="single" w:sz="6" w:space="0" w:color="auto"/>
              <w:right w:val="single" w:sz="12" w:space="0" w:color="auto"/>
            </w:tcBorders>
            <w:vAlign w:val="center"/>
          </w:tcPr>
          <w:p w:rsidR="006A49E3" w:rsidRPr="00C03D42" w:rsidRDefault="006A49E3"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SO</w:t>
            </w:r>
            <w:r w:rsidRPr="00C03D42">
              <w:rPr>
                <w:rFonts w:ascii="Arial Narrow" w:hAnsi="Arial Narrow" w:cs="Arial"/>
                <w:color w:val="000000"/>
                <w:sz w:val="20"/>
                <w:vertAlign w:val="subscript"/>
              </w:rPr>
              <w:t>x</w:t>
            </w:r>
          </w:p>
        </w:tc>
      </w:tr>
      <w:tr w:rsidR="008B7ABA" w:rsidRPr="00C03D42" w:rsidTr="008B7ABA">
        <w:tc>
          <w:tcPr>
            <w:tcW w:w="822" w:type="pct"/>
            <w:tcBorders>
              <w:top w:val="nil"/>
              <w:left w:val="single" w:sz="12" w:space="0" w:color="auto"/>
              <w:bottom w:val="nil"/>
              <w:right w:val="single" w:sz="6" w:space="0" w:color="auto"/>
            </w:tcBorders>
            <w:vAlign w:val="center"/>
          </w:tcPr>
          <w:p w:rsidR="008B7ABA" w:rsidRPr="00C03D42" w:rsidRDefault="008B7ABA"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samochody osobowe</w:t>
            </w:r>
          </w:p>
        </w:tc>
        <w:tc>
          <w:tcPr>
            <w:tcW w:w="464" w:type="pct"/>
            <w:tcBorders>
              <w:top w:val="nil"/>
              <w:left w:val="single" w:sz="6" w:space="0" w:color="auto"/>
              <w:bottom w:val="nil"/>
              <w:right w:val="single" w:sz="6" w:space="0" w:color="auto"/>
            </w:tcBorders>
            <w:vAlign w:val="center"/>
          </w:tcPr>
          <w:p w:rsidR="008B7ABA" w:rsidRPr="00C03D42" w:rsidRDefault="008B7ABA"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5</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5,98</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0,05</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0,82</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0,58</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0,17</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0,37</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0,02</w:t>
            </w:r>
          </w:p>
        </w:tc>
        <w:tc>
          <w:tcPr>
            <w:tcW w:w="464" w:type="pct"/>
            <w:tcBorders>
              <w:top w:val="nil"/>
              <w:left w:val="single" w:sz="6" w:space="0" w:color="auto"/>
              <w:bottom w:val="nil"/>
              <w:right w:val="single" w:sz="12"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0,04</w:t>
            </w:r>
          </w:p>
        </w:tc>
      </w:tr>
      <w:tr w:rsidR="008B7ABA" w:rsidRPr="00C03D42" w:rsidTr="008B7ABA">
        <w:tc>
          <w:tcPr>
            <w:tcW w:w="822" w:type="pct"/>
            <w:tcBorders>
              <w:top w:val="nil"/>
              <w:left w:val="single" w:sz="12" w:space="0" w:color="auto"/>
              <w:bottom w:val="nil"/>
              <w:right w:val="single" w:sz="6" w:space="0" w:color="auto"/>
            </w:tcBorders>
            <w:vAlign w:val="center"/>
          </w:tcPr>
          <w:p w:rsidR="008B7ABA" w:rsidRDefault="008B7ABA" w:rsidP="006A49E3">
            <w:pPr>
              <w:widowControl w:val="0"/>
              <w:autoSpaceDE w:val="0"/>
              <w:autoSpaceDN w:val="0"/>
              <w:adjustRightInd w:val="0"/>
              <w:jc w:val="center"/>
              <w:rPr>
                <w:rFonts w:ascii="Arial Narrow" w:hAnsi="Arial Narrow" w:cs="Arial"/>
                <w:color w:val="000000"/>
                <w:sz w:val="20"/>
              </w:rPr>
            </w:pPr>
            <w:r w:rsidRPr="00C03D42">
              <w:rPr>
                <w:rFonts w:ascii="Arial Narrow" w:hAnsi="Arial Narrow" w:cs="Arial"/>
                <w:color w:val="000000"/>
                <w:sz w:val="20"/>
              </w:rPr>
              <w:t xml:space="preserve">samochody </w:t>
            </w:r>
          </w:p>
          <w:p w:rsidR="008B7ABA" w:rsidRPr="00C03D42" w:rsidRDefault="008B7ABA"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dostawcze</w:t>
            </w:r>
          </w:p>
        </w:tc>
        <w:tc>
          <w:tcPr>
            <w:tcW w:w="464" w:type="pct"/>
            <w:tcBorders>
              <w:top w:val="nil"/>
              <w:left w:val="single" w:sz="6" w:space="0" w:color="auto"/>
              <w:bottom w:val="nil"/>
              <w:right w:val="single" w:sz="6" w:space="0" w:color="auto"/>
            </w:tcBorders>
            <w:vAlign w:val="center"/>
          </w:tcPr>
          <w:p w:rsidR="008B7ABA" w:rsidRPr="00C03D42" w:rsidRDefault="008B7ABA"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15</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13,16</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0,10</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2,18</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1,52</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0,46</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2,43</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0,53</w:t>
            </w:r>
          </w:p>
        </w:tc>
        <w:tc>
          <w:tcPr>
            <w:tcW w:w="464" w:type="pct"/>
            <w:tcBorders>
              <w:top w:val="nil"/>
              <w:left w:val="single" w:sz="6" w:space="0" w:color="auto"/>
              <w:bottom w:val="nil"/>
              <w:right w:val="single" w:sz="12"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0,43</w:t>
            </w:r>
          </w:p>
        </w:tc>
      </w:tr>
      <w:tr w:rsidR="008B7ABA" w:rsidRPr="00C03D42" w:rsidTr="008B7ABA">
        <w:tc>
          <w:tcPr>
            <w:tcW w:w="822" w:type="pct"/>
            <w:tcBorders>
              <w:top w:val="nil"/>
              <w:left w:val="single" w:sz="12" w:space="0" w:color="auto"/>
              <w:bottom w:val="nil"/>
              <w:right w:val="single" w:sz="6" w:space="0" w:color="auto"/>
            </w:tcBorders>
            <w:vAlign w:val="center"/>
          </w:tcPr>
          <w:p w:rsidR="008B7ABA" w:rsidRDefault="008B7ABA" w:rsidP="006A49E3">
            <w:pPr>
              <w:widowControl w:val="0"/>
              <w:autoSpaceDE w:val="0"/>
              <w:autoSpaceDN w:val="0"/>
              <w:adjustRightInd w:val="0"/>
              <w:jc w:val="center"/>
              <w:rPr>
                <w:rFonts w:ascii="Arial Narrow" w:hAnsi="Arial Narrow" w:cs="Arial"/>
                <w:color w:val="000000"/>
                <w:sz w:val="20"/>
              </w:rPr>
            </w:pPr>
            <w:r>
              <w:rPr>
                <w:rFonts w:ascii="Arial Narrow" w:hAnsi="Arial Narrow" w:cs="Arial"/>
                <w:color w:val="000000"/>
                <w:sz w:val="20"/>
              </w:rPr>
              <w:t xml:space="preserve">samochody </w:t>
            </w:r>
          </w:p>
          <w:p w:rsidR="008B7ABA" w:rsidRPr="00C03D42" w:rsidRDefault="008B7ABA" w:rsidP="006A49E3">
            <w:pPr>
              <w:widowControl w:val="0"/>
              <w:autoSpaceDE w:val="0"/>
              <w:autoSpaceDN w:val="0"/>
              <w:adjustRightInd w:val="0"/>
              <w:jc w:val="center"/>
              <w:rPr>
                <w:rFonts w:ascii="Arial Narrow" w:hAnsi="Arial Narrow" w:cs="Helvetica"/>
                <w:sz w:val="20"/>
              </w:rPr>
            </w:pPr>
            <w:r>
              <w:rPr>
                <w:rFonts w:ascii="Arial Narrow" w:hAnsi="Arial Narrow" w:cs="Arial"/>
                <w:color w:val="000000"/>
                <w:sz w:val="20"/>
              </w:rPr>
              <w:t>ciężarowe</w:t>
            </w:r>
          </w:p>
        </w:tc>
        <w:tc>
          <w:tcPr>
            <w:tcW w:w="464" w:type="pct"/>
            <w:tcBorders>
              <w:top w:val="nil"/>
              <w:left w:val="single" w:sz="6" w:space="0" w:color="auto"/>
              <w:bottom w:val="nil"/>
              <w:right w:val="single" w:sz="6" w:space="0" w:color="auto"/>
            </w:tcBorders>
            <w:vAlign w:val="center"/>
          </w:tcPr>
          <w:p w:rsidR="008B7ABA" w:rsidRPr="00C03D42" w:rsidRDefault="008B7ABA"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80</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66,15</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1,02</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53,41</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37,39</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11,22</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130,63</w:t>
            </w:r>
          </w:p>
        </w:tc>
        <w:tc>
          <w:tcPr>
            <w:tcW w:w="464" w:type="pct"/>
            <w:tcBorders>
              <w:top w:val="nil"/>
              <w:left w:val="single" w:sz="6" w:space="0" w:color="auto"/>
              <w:bottom w:val="nil"/>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12,12</w:t>
            </w:r>
          </w:p>
        </w:tc>
        <w:tc>
          <w:tcPr>
            <w:tcW w:w="464" w:type="pct"/>
            <w:tcBorders>
              <w:top w:val="nil"/>
              <w:left w:val="single" w:sz="6" w:space="0" w:color="auto"/>
              <w:bottom w:val="nil"/>
              <w:right w:val="single" w:sz="12"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9,87</w:t>
            </w:r>
          </w:p>
        </w:tc>
      </w:tr>
      <w:tr w:rsidR="008B7ABA" w:rsidRPr="00C03D42" w:rsidTr="008B7ABA">
        <w:tc>
          <w:tcPr>
            <w:tcW w:w="822" w:type="pct"/>
            <w:tcBorders>
              <w:top w:val="single" w:sz="6" w:space="0" w:color="auto"/>
              <w:left w:val="single" w:sz="12" w:space="0" w:color="auto"/>
              <w:bottom w:val="single" w:sz="12" w:space="0" w:color="auto"/>
              <w:right w:val="single" w:sz="6" w:space="0" w:color="auto"/>
            </w:tcBorders>
            <w:vAlign w:val="center"/>
          </w:tcPr>
          <w:p w:rsidR="008B7ABA" w:rsidRPr="00C03D42" w:rsidRDefault="008B7ABA" w:rsidP="006A49E3">
            <w:pPr>
              <w:widowControl w:val="0"/>
              <w:autoSpaceDE w:val="0"/>
              <w:autoSpaceDN w:val="0"/>
              <w:adjustRightInd w:val="0"/>
              <w:jc w:val="center"/>
              <w:rPr>
                <w:rFonts w:ascii="Arial Narrow" w:hAnsi="Arial Narrow" w:cs="Helvetica"/>
                <w:sz w:val="20"/>
              </w:rPr>
            </w:pPr>
            <w:r w:rsidRPr="00C03D42">
              <w:rPr>
                <w:rFonts w:ascii="Arial Narrow" w:hAnsi="Arial Narrow" w:cs="Arial"/>
                <w:color w:val="000000"/>
                <w:sz w:val="20"/>
              </w:rPr>
              <w:t>Suma</w:t>
            </w:r>
          </w:p>
        </w:tc>
        <w:tc>
          <w:tcPr>
            <w:tcW w:w="464" w:type="pct"/>
            <w:tcBorders>
              <w:top w:val="single" w:sz="6" w:space="0" w:color="auto"/>
              <w:left w:val="single" w:sz="6" w:space="0" w:color="auto"/>
              <w:bottom w:val="single" w:sz="12" w:space="0" w:color="auto"/>
              <w:right w:val="single" w:sz="6" w:space="0" w:color="auto"/>
            </w:tcBorders>
            <w:vAlign w:val="center"/>
          </w:tcPr>
          <w:p w:rsidR="008B7ABA" w:rsidRPr="00C03D42" w:rsidRDefault="008B7ABA" w:rsidP="006A49E3">
            <w:pPr>
              <w:widowControl w:val="0"/>
              <w:autoSpaceDE w:val="0"/>
              <w:autoSpaceDN w:val="0"/>
              <w:adjustRightInd w:val="0"/>
              <w:jc w:val="center"/>
              <w:rPr>
                <w:rFonts w:ascii="Arial Narrow" w:hAnsi="Arial Narrow" w:cs="Helvetica"/>
                <w:sz w:val="20"/>
              </w:rPr>
            </w:pPr>
          </w:p>
        </w:tc>
        <w:tc>
          <w:tcPr>
            <w:tcW w:w="464" w:type="pct"/>
            <w:tcBorders>
              <w:top w:val="single" w:sz="6" w:space="0" w:color="auto"/>
              <w:left w:val="single" w:sz="6" w:space="0" w:color="auto"/>
              <w:bottom w:val="single" w:sz="12" w:space="0" w:color="auto"/>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85,30</w:t>
            </w:r>
          </w:p>
        </w:tc>
        <w:tc>
          <w:tcPr>
            <w:tcW w:w="464" w:type="pct"/>
            <w:tcBorders>
              <w:top w:val="single" w:sz="6" w:space="0" w:color="auto"/>
              <w:left w:val="single" w:sz="6" w:space="0" w:color="auto"/>
              <w:bottom w:val="single" w:sz="12" w:space="0" w:color="auto"/>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1,17</w:t>
            </w:r>
          </w:p>
        </w:tc>
        <w:tc>
          <w:tcPr>
            <w:tcW w:w="464" w:type="pct"/>
            <w:tcBorders>
              <w:top w:val="single" w:sz="6" w:space="0" w:color="auto"/>
              <w:left w:val="single" w:sz="6" w:space="0" w:color="auto"/>
              <w:bottom w:val="single" w:sz="12" w:space="0" w:color="auto"/>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56,41</w:t>
            </w:r>
          </w:p>
        </w:tc>
        <w:tc>
          <w:tcPr>
            <w:tcW w:w="464" w:type="pct"/>
            <w:tcBorders>
              <w:top w:val="single" w:sz="6" w:space="0" w:color="auto"/>
              <w:left w:val="single" w:sz="6" w:space="0" w:color="auto"/>
              <w:bottom w:val="single" w:sz="12" w:space="0" w:color="auto"/>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39,49</w:t>
            </w:r>
          </w:p>
        </w:tc>
        <w:tc>
          <w:tcPr>
            <w:tcW w:w="464" w:type="pct"/>
            <w:tcBorders>
              <w:top w:val="single" w:sz="6" w:space="0" w:color="auto"/>
              <w:left w:val="single" w:sz="6" w:space="0" w:color="auto"/>
              <w:bottom w:val="single" w:sz="12" w:space="0" w:color="auto"/>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11,85</w:t>
            </w:r>
          </w:p>
        </w:tc>
        <w:tc>
          <w:tcPr>
            <w:tcW w:w="464" w:type="pct"/>
            <w:tcBorders>
              <w:top w:val="single" w:sz="6" w:space="0" w:color="auto"/>
              <w:left w:val="single" w:sz="6" w:space="0" w:color="auto"/>
              <w:bottom w:val="single" w:sz="12" w:space="0" w:color="auto"/>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133,44</w:t>
            </w:r>
          </w:p>
        </w:tc>
        <w:tc>
          <w:tcPr>
            <w:tcW w:w="464" w:type="pct"/>
            <w:tcBorders>
              <w:top w:val="single" w:sz="6" w:space="0" w:color="auto"/>
              <w:left w:val="single" w:sz="6" w:space="0" w:color="auto"/>
              <w:bottom w:val="single" w:sz="12" w:space="0" w:color="auto"/>
              <w:right w:val="single" w:sz="6"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12,67</w:t>
            </w:r>
          </w:p>
        </w:tc>
        <w:tc>
          <w:tcPr>
            <w:tcW w:w="464" w:type="pct"/>
            <w:tcBorders>
              <w:top w:val="single" w:sz="6" w:space="0" w:color="auto"/>
              <w:left w:val="single" w:sz="6" w:space="0" w:color="auto"/>
              <w:bottom w:val="single" w:sz="12" w:space="0" w:color="auto"/>
              <w:right w:val="single" w:sz="12" w:space="0" w:color="auto"/>
            </w:tcBorders>
            <w:vAlign w:val="center"/>
          </w:tcPr>
          <w:p w:rsidR="008B7ABA" w:rsidRPr="008B7ABA" w:rsidRDefault="008B7ABA" w:rsidP="008B7ABA">
            <w:pPr>
              <w:widowControl w:val="0"/>
              <w:autoSpaceDE w:val="0"/>
              <w:autoSpaceDN w:val="0"/>
              <w:adjustRightInd w:val="0"/>
              <w:jc w:val="center"/>
              <w:rPr>
                <w:rFonts w:ascii="Arial Narrow" w:hAnsi="Arial Narrow" w:cs="Arial"/>
                <w:color w:val="000000"/>
                <w:sz w:val="20"/>
              </w:rPr>
            </w:pPr>
            <w:r w:rsidRPr="008B7ABA">
              <w:rPr>
                <w:rFonts w:ascii="Arial Narrow" w:hAnsi="Arial Narrow" w:cs="Arial"/>
                <w:color w:val="000000"/>
                <w:sz w:val="20"/>
              </w:rPr>
              <w:t>10,34</w:t>
            </w:r>
          </w:p>
        </w:tc>
      </w:tr>
    </w:tbl>
    <w:p w:rsidR="000C120B" w:rsidRDefault="000C120B" w:rsidP="000C120B">
      <w:pPr>
        <w:pStyle w:val="Nagwek4"/>
      </w:pPr>
      <w:bookmarkStart w:id="84" w:name="_Toc405668616"/>
      <w:r>
        <w:t>1.6.1.3. Emisja awaryjna z pochodni gazowej.</w:t>
      </w:r>
      <w:bookmarkEnd w:id="84"/>
    </w:p>
    <w:p w:rsidR="00DE5A52" w:rsidRDefault="00DE5A52" w:rsidP="00DE5A52">
      <w:pPr>
        <w:jc w:val="center"/>
        <w:rPr>
          <w:rFonts w:ascii="Helvetica" w:hAnsi="Helvetica" w:cs="Helvetica"/>
          <w:szCs w:val="24"/>
        </w:rPr>
      </w:pPr>
      <w:r w:rsidRPr="001D4971">
        <w:rPr>
          <w:b/>
        </w:rPr>
        <w:t>Zestawienie wskaźników emisji</w:t>
      </w:r>
    </w:p>
    <w:p w:rsidR="00DE5A52" w:rsidRDefault="00DE5A52" w:rsidP="00DE5A52">
      <w:pPr>
        <w:widowControl w:val="0"/>
        <w:autoSpaceDE w:val="0"/>
        <w:autoSpaceDN w:val="0"/>
        <w:adjustRightInd w:val="0"/>
        <w:rPr>
          <w:rFonts w:ascii="Arial" w:hAnsi="Arial" w:cs="Arial"/>
          <w:color w:val="000000"/>
          <w:sz w:val="20"/>
        </w:rPr>
      </w:pPr>
    </w:p>
    <w:p w:rsidR="00DE5A52" w:rsidRDefault="00DE5A52" w:rsidP="00DE5A52">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Pochodnia gazowa – awaryjna z płomieniem zamkniętym</w:t>
      </w:r>
    </w:p>
    <w:p w:rsidR="00DE5A52" w:rsidRDefault="00DE5A52" w:rsidP="00DE5A52">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 xml:space="preserve">Spalanie biogazu (średnia wartość opałowa Wu = </w:t>
      </w:r>
      <w:r w:rsidR="008B7ABA">
        <w:rPr>
          <w:rFonts w:ascii="Arial" w:hAnsi="Arial" w:cs="Arial"/>
          <w:color w:val="000000"/>
          <w:kern w:val="0"/>
          <w:sz w:val="20"/>
          <w:lang w:eastAsia="pl-PL"/>
        </w:rPr>
        <w:t>20,4</w:t>
      </w:r>
      <w:r>
        <w:rPr>
          <w:rFonts w:ascii="Arial" w:hAnsi="Arial" w:cs="Arial"/>
          <w:color w:val="000000"/>
          <w:kern w:val="0"/>
          <w:sz w:val="20"/>
          <w:lang w:eastAsia="pl-PL"/>
        </w:rPr>
        <w:t xml:space="preserve"> MJ/m</w:t>
      </w:r>
      <w:r>
        <w:rPr>
          <w:rFonts w:ascii="Arial" w:hAnsi="Arial" w:cs="Arial"/>
          <w:color w:val="000000"/>
          <w:kern w:val="0"/>
          <w:sz w:val="20"/>
          <w:vertAlign w:val="superscript"/>
          <w:lang w:eastAsia="pl-PL"/>
        </w:rPr>
        <w:t>3</w:t>
      </w:r>
      <w:r>
        <w:rPr>
          <w:rFonts w:ascii="Arial" w:hAnsi="Arial" w:cs="Arial"/>
          <w:color w:val="000000"/>
          <w:kern w:val="0"/>
          <w:sz w:val="20"/>
          <w:lang w:eastAsia="pl-PL"/>
        </w:rPr>
        <w:t>)</w:t>
      </w:r>
    </w:p>
    <w:p w:rsidR="00587A2A" w:rsidRDefault="00587A2A" w:rsidP="00587A2A">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Wskaźniki emisji na podstawie MOŚZNiL 1996 (jak dla gazu ziemnego wysokometanowego; 1,4 do 5,5 MW)</w:t>
      </w:r>
    </w:p>
    <w:p w:rsidR="00587A2A" w:rsidRDefault="00587A2A" w:rsidP="00587A2A">
      <w:pPr>
        <w:autoSpaceDE w:val="0"/>
        <w:autoSpaceDN w:val="0"/>
        <w:adjustRightInd w:val="0"/>
        <w:spacing w:line="312" w:lineRule="auto"/>
        <w:jc w:val="left"/>
        <w:rPr>
          <w:rFonts w:ascii="Arial" w:hAnsi="Arial" w:cs="Arial"/>
          <w:color w:val="000000"/>
          <w:kern w:val="0"/>
          <w:sz w:val="20"/>
          <w:lang w:eastAsia="pl-PL"/>
        </w:rPr>
      </w:pPr>
      <w:r>
        <w:rPr>
          <w:rFonts w:ascii="Arial" w:hAnsi="Arial" w:cs="Arial"/>
          <w:color w:val="000000"/>
          <w:kern w:val="0"/>
          <w:sz w:val="20"/>
          <w:lang w:eastAsia="pl-PL"/>
        </w:rPr>
        <w:t>Zawartość siarki: 40 mg/m</w:t>
      </w:r>
      <w:r>
        <w:rPr>
          <w:rFonts w:ascii="Arial" w:hAnsi="Arial" w:cs="Arial"/>
          <w:color w:val="000000"/>
          <w:kern w:val="0"/>
          <w:sz w:val="20"/>
          <w:vertAlign w:val="superscript"/>
          <w:lang w:eastAsia="pl-PL"/>
        </w:rPr>
        <w:t>3</w:t>
      </w:r>
    </w:p>
    <w:p w:rsidR="00587A2A" w:rsidRPr="00587A2A" w:rsidRDefault="00587A2A" w:rsidP="00587A2A">
      <w:pPr>
        <w:autoSpaceDE w:val="0"/>
        <w:autoSpaceDN w:val="0"/>
        <w:adjustRightInd w:val="0"/>
        <w:jc w:val="left"/>
        <w:rPr>
          <w:rFonts w:ascii="Arial" w:hAnsi="Arial" w:cs="Arial"/>
          <w:color w:val="000000"/>
          <w:kern w:val="0"/>
          <w:sz w:val="20"/>
          <w:lang w:eastAsia="pl-PL"/>
        </w:rPr>
      </w:pPr>
    </w:p>
    <w:tbl>
      <w:tblPr>
        <w:tblW w:w="8674" w:type="dxa"/>
        <w:tblInd w:w="10" w:type="dxa"/>
        <w:tblLayout w:type="fixed"/>
        <w:tblCellMar>
          <w:left w:w="0" w:type="dxa"/>
          <w:right w:w="0" w:type="dxa"/>
        </w:tblCellMar>
        <w:tblLook w:val="0000" w:firstRow="0" w:lastRow="0" w:firstColumn="0" w:lastColumn="0" w:noHBand="0" w:noVBand="0"/>
      </w:tblPr>
      <w:tblGrid>
        <w:gridCol w:w="2721"/>
        <w:gridCol w:w="3685"/>
        <w:gridCol w:w="2268"/>
      </w:tblGrid>
      <w:tr w:rsidR="00587A2A" w:rsidTr="00587A2A">
        <w:tc>
          <w:tcPr>
            <w:tcW w:w="2721" w:type="dxa"/>
            <w:tcBorders>
              <w:top w:val="single" w:sz="8" w:space="0" w:color="auto"/>
              <w:left w:val="single" w:sz="8" w:space="0" w:color="auto"/>
              <w:bottom w:val="nil"/>
              <w:right w:val="single" w:sz="6" w:space="0" w:color="auto"/>
            </w:tcBorders>
            <w:vAlign w:val="center"/>
          </w:tcPr>
          <w:p w:rsidR="00587A2A" w:rsidRDefault="00587A2A" w:rsidP="00587A2A">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Zanieczyszczenie</w:t>
            </w:r>
          </w:p>
        </w:tc>
        <w:tc>
          <w:tcPr>
            <w:tcW w:w="3685" w:type="dxa"/>
            <w:tcBorders>
              <w:top w:val="single" w:sz="8" w:space="0" w:color="auto"/>
              <w:left w:val="single" w:sz="6" w:space="0" w:color="auto"/>
              <w:bottom w:val="nil"/>
              <w:right w:val="single" w:sz="6" w:space="0" w:color="auto"/>
            </w:tcBorders>
            <w:vAlign w:val="center"/>
          </w:tcPr>
          <w:p w:rsidR="00587A2A" w:rsidRDefault="00587A2A" w:rsidP="00587A2A">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Wskaźnik emisji</w:t>
            </w:r>
          </w:p>
        </w:tc>
        <w:tc>
          <w:tcPr>
            <w:tcW w:w="2268" w:type="dxa"/>
            <w:tcBorders>
              <w:top w:val="single" w:sz="8" w:space="0" w:color="auto"/>
              <w:left w:val="single" w:sz="6" w:space="0" w:color="auto"/>
              <w:bottom w:val="nil"/>
              <w:right w:val="single" w:sz="8" w:space="0" w:color="auto"/>
            </w:tcBorders>
            <w:vAlign w:val="center"/>
          </w:tcPr>
          <w:p w:rsidR="00587A2A" w:rsidRDefault="00587A2A" w:rsidP="00587A2A">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Wskaźnik przeliczony kg/mln m</w:t>
            </w:r>
            <w:r>
              <w:rPr>
                <w:rFonts w:ascii="Arial" w:hAnsi="Arial" w:cs="Arial"/>
                <w:color w:val="000000"/>
                <w:kern w:val="0"/>
                <w:sz w:val="20"/>
                <w:vertAlign w:val="superscript"/>
                <w:lang w:eastAsia="pl-PL"/>
              </w:rPr>
              <w:t>3</w:t>
            </w:r>
          </w:p>
        </w:tc>
      </w:tr>
      <w:tr w:rsidR="00587A2A" w:rsidTr="00587A2A">
        <w:tc>
          <w:tcPr>
            <w:tcW w:w="2721" w:type="dxa"/>
            <w:tcBorders>
              <w:top w:val="single" w:sz="6" w:space="0" w:color="auto"/>
              <w:left w:val="single" w:sz="8" w:space="0" w:color="auto"/>
              <w:bottom w:val="nil"/>
              <w:right w:val="single" w:sz="6" w:space="0" w:color="auto"/>
            </w:tcBorders>
            <w:vAlign w:val="center"/>
          </w:tcPr>
          <w:p w:rsidR="00587A2A" w:rsidRDefault="00587A2A" w:rsidP="00587A2A">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Pył</w:t>
            </w:r>
          </w:p>
        </w:tc>
        <w:tc>
          <w:tcPr>
            <w:tcW w:w="3685" w:type="dxa"/>
            <w:tcBorders>
              <w:top w:val="single" w:sz="4" w:space="0" w:color="auto"/>
              <w:left w:val="single" w:sz="4" w:space="0" w:color="auto"/>
              <w:bottom w:val="nil"/>
              <w:right w:val="single" w:sz="4" w:space="0" w:color="auto"/>
            </w:tcBorders>
            <w:vAlign w:val="center"/>
          </w:tcPr>
          <w:p w:rsidR="00587A2A" w:rsidRDefault="00587A2A" w:rsidP="00587A2A">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14,5 kg/mln m</w:t>
            </w:r>
            <w:r>
              <w:rPr>
                <w:rFonts w:ascii="Arial" w:hAnsi="Arial" w:cs="Arial"/>
                <w:color w:val="000000"/>
                <w:kern w:val="0"/>
                <w:sz w:val="20"/>
                <w:vertAlign w:val="superscript"/>
                <w:lang w:eastAsia="pl-PL"/>
              </w:rPr>
              <w:t>3</w:t>
            </w:r>
          </w:p>
        </w:tc>
        <w:tc>
          <w:tcPr>
            <w:tcW w:w="2268" w:type="dxa"/>
            <w:tcBorders>
              <w:top w:val="single" w:sz="6" w:space="0" w:color="auto"/>
              <w:left w:val="single" w:sz="6" w:space="0" w:color="auto"/>
              <w:bottom w:val="nil"/>
              <w:right w:val="single" w:sz="8" w:space="0" w:color="auto"/>
            </w:tcBorders>
            <w:vAlign w:val="center"/>
          </w:tcPr>
          <w:p w:rsidR="00587A2A" w:rsidRDefault="00587A2A" w:rsidP="00587A2A">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14,5</w:t>
            </w:r>
          </w:p>
        </w:tc>
      </w:tr>
      <w:tr w:rsidR="00587A2A" w:rsidTr="00587A2A">
        <w:tc>
          <w:tcPr>
            <w:tcW w:w="2721" w:type="dxa"/>
            <w:tcBorders>
              <w:top w:val="nil"/>
              <w:left w:val="single" w:sz="8" w:space="0" w:color="auto"/>
              <w:bottom w:val="nil"/>
              <w:right w:val="single" w:sz="6" w:space="0" w:color="auto"/>
            </w:tcBorders>
            <w:vAlign w:val="center"/>
          </w:tcPr>
          <w:p w:rsidR="00587A2A" w:rsidRDefault="00587A2A" w:rsidP="00587A2A">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Dwutlenek siarki (SO</w:t>
            </w:r>
            <w:r>
              <w:rPr>
                <w:rFonts w:ascii="Arial" w:hAnsi="Arial" w:cs="Arial"/>
                <w:color w:val="000000"/>
                <w:kern w:val="0"/>
                <w:sz w:val="20"/>
                <w:vertAlign w:val="subscript"/>
                <w:lang w:eastAsia="pl-PL"/>
              </w:rPr>
              <w:t>2</w:t>
            </w:r>
            <w:r>
              <w:rPr>
                <w:rFonts w:ascii="Arial" w:hAnsi="Arial" w:cs="Arial"/>
                <w:color w:val="000000"/>
                <w:kern w:val="0"/>
                <w:sz w:val="20"/>
                <w:lang w:eastAsia="pl-PL"/>
              </w:rPr>
              <w:t>)</w:t>
            </w:r>
          </w:p>
        </w:tc>
        <w:tc>
          <w:tcPr>
            <w:tcW w:w="3685" w:type="dxa"/>
            <w:tcBorders>
              <w:top w:val="nil"/>
              <w:left w:val="single" w:sz="4" w:space="0" w:color="auto"/>
              <w:bottom w:val="nil"/>
              <w:right w:val="single" w:sz="4" w:space="0" w:color="auto"/>
            </w:tcBorders>
            <w:vAlign w:val="center"/>
          </w:tcPr>
          <w:p w:rsidR="00587A2A" w:rsidRDefault="00587A2A" w:rsidP="00587A2A">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2 * S kg/mln m</w:t>
            </w:r>
            <w:r>
              <w:rPr>
                <w:rFonts w:ascii="Arial" w:hAnsi="Arial" w:cs="Arial"/>
                <w:color w:val="000000"/>
                <w:kern w:val="0"/>
                <w:sz w:val="20"/>
                <w:vertAlign w:val="superscript"/>
                <w:lang w:eastAsia="pl-PL"/>
              </w:rPr>
              <w:t>3</w:t>
            </w:r>
          </w:p>
        </w:tc>
        <w:tc>
          <w:tcPr>
            <w:tcW w:w="2268" w:type="dxa"/>
            <w:tcBorders>
              <w:top w:val="nil"/>
              <w:left w:val="single" w:sz="6" w:space="0" w:color="auto"/>
              <w:bottom w:val="nil"/>
              <w:right w:val="single" w:sz="8" w:space="0" w:color="auto"/>
            </w:tcBorders>
            <w:vAlign w:val="center"/>
          </w:tcPr>
          <w:p w:rsidR="00587A2A" w:rsidRDefault="00587A2A" w:rsidP="00587A2A">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80</w:t>
            </w:r>
          </w:p>
        </w:tc>
      </w:tr>
      <w:tr w:rsidR="00587A2A" w:rsidTr="00587A2A">
        <w:tc>
          <w:tcPr>
            <w:tcW w:w="2721" w:type="dxa"/>
            <w:tcBorders>
              <w:top w:val="nil"/>
              <w:left w:val="single" w:sz="8" w:space="0" w:color="auto"/>
              <w:bottom w:val="nil"/>
              <w:right w:val="single" w:sz="6" w:space="0" w:color="auto"/>
            </w:tcBorders>
            <w:vAlign w:val="center"/>
          </w:tcPr>
          <w:p w:rsidR="00587A2A" w:rsidRDefault="00587A2A" w:rsidP="00587A2A">
            <w:pPr>
              <w:autoSpaceDE w:val="0"/>
              <w:autoSpaceDN w:val="0"/>
              <w:adjustRightInd w:val="0"/>
              <w:jc w:val="center"/>
              <w:rPr>
                <w:rFonts w:ascii="Arial" w:hAnsi="Arial" w:cs="Arial"/>
                <w:color w:val="000000"/>
                <w:kern w:val="0"/>
                <w:sz w:val="20"/>
                <w:vertAlign w:val="subscript"/>
                <w:lang w:eastAsia="pl-PL"/>
              </w:rPr>
            </w:pPr>
            <w:r>
              <w:rPr>
                <w:rFonts w:ascii="Arial" w:hAnsi="Arial" w:cs="Arial"/>
                <w:color w:val="000000"/>
                <w:kern w:val="0"/>
                <w:sz w:val="20"/>
                <w:lang w:eastAsia="pl-PL"/>
              </w:rPr>
              <w:t>Tlenki azotu jako NO</w:t>
            </w:r>
            <w:r>
              <w:rPr>
                <w:rFonts w:ascii="Arial" w:hAnsi="Arial" w:cs="Arial"/>
                <w:color w:val="000000"/>
                <w:kern w:val="0"/>
                <w:sz w:val="20"/>
                <w:vertAlign w:val="subscript"/>
                <w:lang w:eastAsia="pl-PL"/>
              </w:rPr>
              <w:t>2</w:t>
            </w:r>
          </w:p>
        </w:tc>
        <w:tc>
          <w:tcPr>
            <w:tcW w:w="3685" w:type="dxa"/>
            <w:tcBorders>
              <w:top w:val="nil"/>
              <w:left w:val="single" w:sz="4" w:space="0" w:color="auto"/>
              <w:bottom w:val="nil"/>
              <w:right w:val="single" w:sz="4" w:space="0" w:color="auto"/>
            </w:tcBorders>
            <w:vAlign w:val="center"/>
          </w:tcPr>
          <w:p w:rsidR="00587A2A" w:rsidRDefault="00587A2A" w:rsidP="00587A2A">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1920 kg/mln m</w:t>
            </w:r>
            <w:r>
              <w:rPr>
                <w:rFonts w:ascii="Arial" w:hAnsi="Arial" w:cs="Arial"/>
                <w:color w:val="000000"/>
                <w:kern w:val="0"/>
                <w:sz w:val="20"/>
                <w:vertAlign w:val="superscript"/>
                <w:lang w:eastAsia="pl-PL"/>
              </w:rPr>
              <w:t>3</w:t>
            </w:r>
          </w:p>
        </w:tc>
        <w:tc>
          <w:tcPr>
            <w:tcW w:w="2268" w:type="dxa"/>
            <w:tcBorders>
              <w:top w:val="nil"/>
              <w:left w:val="single" w:sz="6" w:space="0" w:color="auto"/>
              <w:bottom w:val="nil"/>
              <w:right w:val="single" w:sz="8" w:space="0" w:color="auto"/>
            </w:tcBorders>
            <w:vAlign w:val="center"/>
          </w:tcPr>
          <w:p w:rsidR="00587A2A" w:rsidRDefault="00587A2A" w:rsidP="00587A2A">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1920</w:t>
            </w:r>
          </w:p>
        </w:tc>
      </w:tr>
      <w:tr w:rsidR="00587A2A" w:rsidTr="00587A2A">
        <w:tc>
          <w:tcPr>
            <w:tcW w:w="2721" w:type="dxa"/>
            <w:tcBorders>
              <w:top w:val="nil"/>
              <w:left w:val="single" w:sz="8" w:space="0" w:color="auto"/>
              <w:bottom w:val="single" w:sz="8" w:space="0" w:color="auto"/>
              <w:right w:val="single" w:sz="6" w:space="0" w:color="auto"/>
            </w:tcBorders>
            <w:vAlign w:val="center"/>
          </w:tcPr>
          <w:p w:rsidR="00587A2A" w:rsidRDefault="00587A2A" w:rsidP="00587A2A">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Tlenek węgla (CO)</w:t>
            </w:r>
          </w:p>
        </w:tc>
        <w:tc>
          <w:tcPr>
            <w:tcW w:w="3685" w:type="dxa"/>
            <w:tcBorders>
              <w:top w:val="nil"/>
              <w:left w:val="single" w:sz="6" w:space="0" w:color="auto"/>
              <w:bottom w:val="single" w:sz="8" w:space="0" w:color="auto"/>
              <w:right w:val="single" w:sz="6" w:space="0" w:color="auto"/>
            </w:tcBorders>
            <w:vAlign w:val="center"/>
          </w:tcPr>
          <w:p w:rsidR="00587A2A" w:rsidRDefault="00587A2A" w:rsidP="00587A2A">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270 kg/mln m</w:t>
            </w:r>
            <w:r>
              <w:rPr>
                <w:rFonts w:ascii="Arial" w:hAnsi="Arial" w:cs="Arial"/>
                <w:color w:val="000000"/>
                <w:kern w:val="0"/>
                <w:sz w:val="20"/>
                <w:vertAlign w:val="superscript"/>
                <w:lang w:eastAsia="pl-PL"/>
              </w:rPr>
              <w:t>3</w:t>
            </w:r>
          </w:p>
        </w:tc>
        <w:tc>
          <w:tcPr>
            <w:tcW w:w="2268" w:type="dxa"/>
            <w:tcBorders>
              <w:top w:val="nil"/>
              <w:left w:val="single" w:sz="6" w:space="0" w:color="auto"/>
              <w:bottom w:val="single" w:sz="8" w:space="0" w:color="auto"/>
              <w:right w:val="single" w:sz="8" w:space="0" w:color="auto"/>
            </w:tcBorders>
            <w:vAlign w:val="center"/>
          </w:tcPr>
          <w:p w:rsidR="00587A2A" w:rsidRDefault="00587A2A" w:rsidP="00587A2A">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270</w:t>
            </w:r>
          </w:p>
        </w:tc>
      </w:tr>
    </w:tbl>
    <w:p w:rsidR="00587A2A" w:rsidRDefault="00587A2A" w:rsidP="00587A2A">
      <w:pPr>
        <w:autoSpaceDE w:val="0"/>
        <w:autoSpaceDN w:val="0"/>
        <w:adjustRightInd w:val="0"/>
        <w:jc w:val="left"/>
        <w:rPr>
          <w:rFonts w:ascii="Arial" w:hAnsi="Arial" w:cs="Arial"/>
          <w:color w:val="000000"/>
          <w:kern w:val="0"/>
          <w:sz w:val="20"/>
          <w:lang w:eastAsia="pl-PL"/>
        </w:rPr>
      </w:pPr>
    </w:p>
    <w:p w:rsidR="001667F3" w:rsidRPr="0089138C" w:rsidRDefault="001667F3" w:rsidP="001667F3">
      <w:pPr>
        <w:jc w:val="center"/>
        <w:rPr>
          <w:rFonts w:ascii="Times New Roman" w:hAnsi="Times New Roman"/>
          <w:color w:val="000000"/>
          <w:kern w:val="0"/>
          <w:sz w:val="20"/>
          <w:lang w:eastAsia="pl-PL"/>
        </w:rPr>
      </w:pPr>
      <w:r w:rsidRPr="001D4971">
        <w:rPr>
          <w:b/>
        </w:rPr>
        <w:t>Zestawienie wielkości emisji</w:t>
      </w:r>
    </w:p>
    <w:p w:rsidR="001667F3" w:rsidRDefault="001667F3" w:rsidP="001667F3">
      <w:pPr>
        <w:autoSpaceDE w:val="0"/>
        <w:autoSpaceDN w:val="0"/>
        <w:adjustRightInd w:val="0"/>
        <w:jc w:val="left"/>
        <w:rPr>
          <w:rFonts w:ascii="Times New Roman" w:hAnsi="Times New Roman"/>
          <w:color w:val="000000"/>
          <w:kern w:val="0"/>
          <w:szCs w:val="24"/>
          <w:lang w:eastAsia="pl-PL"/>
        </w:rPr>
      </w:pPr>
    </w:p>
    <w:p w:rsidR="00587A2A" w:rsidRDefault="00587A2A" w:rsidP="00587A2A">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 xml:space="preserve">Pochodnia awaryjna </w:t>
      </w:r>
      <w:r>
        <w:rPr>
          <w:rFonts w:ascii="Arial" w:hAnsi="Arial" w:cs="Arial"/>
          <w:color w:val="000000"/>
          <w:kern w:val="0"/>
          <w:sz w:val="20"/>
          <w:lang w:eastAsia="pl-PL"/>
        </w:rPr>
        <w:tab/>
        <w:t xml:space="preserve"> Bmax = 0,8213 tys.m</w:t>
      </w:r>
      <w:r>
        <w:rPr>
          <w:rFonts w:ascii="Arial" w:hAnsi="Arial" w:cs="Arial"/>
          <w:color w:val="000000"/>
          <w:kern w:val="0"/>
          <w:sz w:val="20"/>
          <w:vertAlign w:val="superscript"/>
          <w:lang w:eastAsia="pl-PL"/>
        </w:rPr>
        <w:t>3</w:t>
      </w:r>
      <w:r>
        <w:rPr>
          <w:rFonts w:ascii="Arial" w:hAnsi="Arial" w:cs="Arial"/>
          <w:color w:val="000000"/>
          <w:kern w:val="0"/>
          <w:sz w:val="20"/>
          <w:lang w:eastAsia="pl-PL"/>
        </w:rPr>
        <w:t>/h</w:t>
      </w:r>
      <w:r>
        <w:rPr>
          <w:rFonts w:ascii="Arial" w:hAnsi="Arial" w:cs="Arial"/>
          <w:color w:val="000000"/>
          <w:kern w:val="0"/>
          <w:sz w:val="20"/>
          <w:lang w:eastAsia="pl-PL"/>
        </w:rPr>
        <w:tab/>
        <w:t xml:space="preserve">  Brok = 19,711 tys.m</w:t>
      </w:r>
      <w:r>
        <w:rPr>
          <w:rFonts w:ascii="Arial" w:hAnsi="Arial" w:cs="Arial"/>
          <w:color w:val="000000"/>
          <w:kern w:val="0"/>
          <w:sz w:val="20"/>
          <w:vertAlign w:val="superscript"/>
          <w:lang w:eastAsia="pl-PL"/>
        </w:rPr>
        <w:t>3</w:t>
      </w:r>
      <w:r>
        <w:rPr>
          <w:rFonts w:ascii="Arial" w:hAnsi="Arial" w:cs="Arial"/>
          <w:color w:val="000000"/>
          <w:kern w:val="0"/>
          <w:sz w:val="20"/>
          <w:lang w:eastAsia="pl-PL"/>
        </w:rPr>
        <w:t>/rok</w:t>
      </w:r>
    </w:p>
    <w:tbl>
      <w:tblPr>
        <w:tblW w:w="5000" w:type="pct"/>
        <w:tblCellMar>
          <w:left w:w="0" w:type="dxa"/>
          <w:right w:w="0" w:type="dxa"/>
        </w:tblCellMar>
        <w:tblLook w:val="0000" w:firstRow="0" w:lastRow="0" w:firstColumn="0" w:lastColumn="0" w:noHBand="0" w:noVBand="0"/>
      </w:tblPr>
      <w:tblGrid>
        <w:gridCol w:w="2331"/>
        <w:gridCol w:w="1466"/>
        <w:gridCol w:w="1466"/>
        <w:gridCol w:w="1466"/>
        <w:gridCol w:w="1466"/>
        <w:gridCol w:w="1462"/>
      </w:tblGrid>
      <w:tr w:rsidR="00587A2A" w:rsidRPr="00587A2A" w:rsidTr="00587A2A">
        <w:tc>
          <w:tcPr>
            <w:tcW w:w="1207" w:type="pct"/>
            <w:tcBorders>
              <w:top w:val="single" w:sz="8" w:space="0" w:color="auto"/>
              <w:left w:val="single" w:sz="8" w:space="0" w:color="auto"/>
              <w:bottom w:val="nil"/>
              <w:right w:val="single" w:sz="6" w:space="0" w:color="auto"/>
            </w:tcBorders>
            <w:vAlign w:val="center"/>
          </w:tcPr>
          <w:p w:rsidR="00587A2A" w:rsidRPr="00587A2A" w:rsidRDefault="00587A2A" w:rsidP="00587A2A">
            <w:pPr>
              <w:autoSpaceDE w:val="0"/>
              <w:autoSpaceDN w:val="0"/>
              <w:adjustRightInd w:val="0"/>
              <w:jc w:val="center"/>
              <w:rPr>
                <w:rFonts w:ascii="Arial Narrow" w:hAnsi="Arial Narrow"/>
                <w:color w:val="000000"/>
                <w:kern w:val="0"/>
                <w:sz w:val="20"/>
                <w:lang w:eastAsia="pl-PL"/>
              </w:rPr>
            </w:pPr>
            <w:r w:rsidRPr="00587A2A">
              <w:rPr>
                <w:rFonts w:ascii="Arial Narrow" w:hAnsi="Arial Narrow"/>
                <w:color w:val="000000"/>
                <w:kern w:val="0"/>
                <w:sz w:val="20"/>
                <w:lang w:eastAsia="pl-PL"/>
              </w:rPr>
              <w:t>Nazwa zanieczyszczenia</w:t>
            </w:r>
          </w:p>
        </w:tc>
        <w:tc>
          <w:tcPr>
            <w:tcW w:w="759" w:type="pct"/>
            <w:tcBorders>
              <w:top w:val="single" w:sz="8" w:space="0" w:color="auto"/>
              <w:left w:val="single" w:sz="6" w:space="0" w:color="auto"/>
              <w:bottom w:val="nil"/>
              <w:right w:val="single" w:sz="6" w:space="0" w:color="auto"/>
            </w:tcBorders>
            <w:vAlign w:val="center"/>
          </w:tcPr>
          <w:p w:rsidR="00587A2A" w:rsidRPr="00587A2A" w:rsidRDefault="00587A2A" w:rsidP="00587A2A">
            <w:pPr>
              <w:autoSpaceDE w:val="0"/>
              <w:autoSpaceDN w:val="0"/>
              <w:adjustRightInd w:val="0"/>
              <w:jc w:val="center"/>
              <w:rPr>
                <w:rFonts w:ascii="Arial Narrow" w:hAnsi="Arial Narrow"/>
                <w:color w:val="000000"/>
                <w:kern w:val="0"/>
                <w:sz w:val="20"/>
                <w:lang w:eastAsia="pl-PL"/>
              </w:rPr>
            </w:pPr>
            <w:r w:rsidRPr="00587A2A">
              <w:rPr>
                <w:rFonts w:ascii="Arial Narrow" w:hAnsi="Arial Narrow"/>
                <w:color w:val="000000"/>
                <w:kern w:val="0"/>
                <w:sz w:val="20"/>
                <w:lang w:eastAsia="pl-PL"/>
              </w:rPr>
              <w:t>Wskaźnik</w:t>
            </w:r>
          </w:p>
          <w:p w:rsidR="00587A2A" w:rsidRPr="00587A2A" w:rsidRDefault="00587A2A" w:rsidP="00587A2A">
            <w:pPr>
              <w:autoSpaceDE w:val="0"/>
              <w:autoSpaceDN w:val="0"/>
              <w:adjustRightInd w:val="0"/>
              <w:jc w:val="center"/>
              <w:rPr>
                <w:rFonts w:ascii="Arial Narrow" w:hAnsi="Arial Narrow"/>
                <w:color w:val="000000"/>
                <w:kern w:val="0"/>
                <w:sz w:val="20"/>
                <w:lang w:eastAsia="pl-PL"/>
              </w:rPr>
            </w:pPr>
            <w:r w:rsidRPr="00587A2A">
              <w:rPr>
                <w:rFonts w:ascii="Arial Narrow" w:hAnsi="Arial Narrow"/>
                <w:color w:val="000000"/>
                <w:kern w:val="0"/>
                <w:sz w:val="20"/>
                <w:lang w:eastAsia="pl-PL"/>
              </w:rPr>
              <w:t>emisji</w:t>
            </w:r>
          </w:p>
        </w:tc>
        <w:tc>
          <w:tcPr>
            <w:tcW w:w="1517" w:type="pct"/>
            <w:gridSpan w:val="2"/>
            <w:tcBorders>
              <w:top w:val="single" w:sz="8" w:space="0" w:color="auto"/>
              <w:left w:val="single" w:sz="6" w:space="0" w:color="auto"/>
              <w:bottom w:val="nil"/>
              <w:right w:val="single" w:sz="6" w:space="0" w:color="auto"/>
            </w:tcBorders>
            <w:vAlign w:val="center"/>
          </w:tcPr>
          <w:p w:rsidR="00587A2A" w:rsidRPr="00587A2A" w:rsidRDefault="00587A2A" w:rsidP="00587A2A">
            <w:pPr>
              <w:autoSpaceDE w:val="0"/>
              <w:autoSpaceDN w:val="0"/>
              <w:adjustRightInd w:val="0"/>
              <w:jc w:val="center"/>
              <w:rPr>
                <w:rFonts w:ascii="Arial Narrow" w:hAnsi="Arial Narrow"/>
                <w:color w:val="000000"/>
                <w:kern w:val="0"/>
                <w:sz w:val="20"/>
                <w:lang w:eastAsia="pl-PL"/>
              </w:rPr>
            </w:pPr>
            <w:r w:rsidRPr="00587A2A">
              <w:rPr>
                <w:rFonts w:ascii="Arial Narrow" w:hAnsi="Arial Narrow"/>
                <w:color w:val="000000"/>
                <w:kern w:val="0"/>
                <w:sz w:val="20"/>
                <w:lang w:eastAsia="pl-PL"/>
              </w:rPr>
              <w:t>Emisja maksymalna</w:t>
            </w:r>
          </w:p>
        </w:tc>
        <w:tc>
          <w:tcPr>
            <w:tcW w:w="1517" w:type="pct"/>
            <w:gridSpan w:val="2"/>
            <w:tcBorders>
              <w:top w:val="single" w:sz="8" w:space="0" w:color="auto"/>
              <w:left w:val="single" w:sz="6" w:space="0" w:color="auto"/>
              <w:bottom w:val="nil"/>
              <w:right w:val="single" w:sz="8" w:space="0" w:color="auto"/>
            </w:tcBorders>
            <w:vAlign w:val="center"/>
          </w:tcPr>
          <w:p w:rsidR="00587A2A" w:rsidRPr="00587A2A" w:rsidRDefault="00587A2A" w:rsidP="00587A2A">
            <w:pPr>
              <w:autoSpaceDE w:val="0"/>
              <w:autoSpaceDN w:val="0"/>
              <w:adjustRightInd w:val="0"/>
              <w:jc w:val="center"/>
              <w:rPr>
                <w:rFonts w:ascii="Arial Narrow" w:hAnsi="Arial Narrow"/>
                <w:color w:val="000000"/>
                <w:kern w:val="0"/>
                <w:sz w:val="20"/>
                <w:lang w:eastAsia="pl-PL"/>
              </w:rPr>
            </w:pPr>
            <w:r w:rsidRPr="00587A2A">
              <w:rPr>
                <w:rFonts w:ascii="Arial Narrow" w:hAnsi="Arial Narrow"/>
                <w:color w:val="000000"/>
                <w:kern w:val="0"/>
                <w:sz w:val="20"/>
                <w:lang w:eastAsia="pl-PL"/>
              </w:rPr>
              <w:t>Emisja roczna i średnioroczna</w:t>
            </w:r>
          </w:p>
        </w:tc>
      </w:tr>
      <w:tr w:rsidR="00587A2A" w:rsidRPr="00587A2A" w:rsidTr="00587A2A">
        <w:tc>
          <w:tcPr>
            <w:tcW w:w="1207" w:type="pct"/>
            <w:tcBorders>
              <w:top w:val="nil"/>
              <w:left w:val="single" w:sz="8" w:space="0" w:color="auto"/>
              <w:bottom w:val="nil"/>
              <w:right w:val="single" w:sz="6" w:space="0" w:color="auto"/>
            </w:tcBorders>
            <w:vAlign w:val="center"/>
          </w:tcPr>
          <w:p w:rsidR="00587A2A" w:rsidRPr="00587A2A" w:rsidRDefault="00587A2A" w:rsidP="00587A2A">
            <w:pPr>
              <w:autoSpaceDE w:val="0"/>
              <w:autoSpaceDN w:val="0"/>
              <w:adjustRightInd w:val="0"/>
              <w:jc w:val="center"/>
              <w:rPr>
                <w:rFonts w:ascii="Arial Narrow" w:hAnsi="Arial Narrow"/>
                <w:color w:val="000000"/>
                <w:kern w:val="0"/>
                <w:sz w:val="20"/>
                <w:lang w:eastAsia="pl-PL"/>
              </w:rPr>
            </w:pPr>
          </w:p>
        </w:tc>
        <w:tc>
          <w:tcPr>
            <w:tcW w:w="759" w:type="pct"/>
            <w:tcBorders>
              <w:top w:val="single" w:sz="4" w:space="0" w:color="auto"/>
              <w:left w:val="single" w:sz="4" w:space="0" w:color="auto"/>
              <w:bottom w:val="nil"/>
              <w:right w:val="single" w:sz="4" w:space="0" w:color="auto"/>
            </w:tcBorders>
            <w:vAlign w:val="center"/>
          </w:tcPr>
          <w:p w:rsidR="00587A2A" w:rsidRPr="00587A2A" w:rsidRDefault="00587A2A" w:rsidP="00587A2A">
            <w:pPr>
              <w:autoSpaceDE w:val="0"/>
              <w:autoSpaceDN w:val="0"/>
              <w:adjustRightInd w:val="0"/>
              <w:jc w:val="center"/>
              <w:rPr>
                <w:rFonts w:ascii="Arial Narrow" w:hAnsi="Arial Narrow"/>
                <w:color w:val="000000"/>
                <w:kern w:val="0"/>
                <w:sz w:val="20"/>
                <w:vertAlign w:val="superscript"/>
                <w:lang w:eastAsia="pl-PL"/>
              </w:rPr>
            </w:pPr>
            <w:r w:rsidRPr="00587A2A">
              <w:rPr>
                <w:rFonts w:ascii="Arial Narrow" w:hAnsi="Arial Narrow"/>
                <w:color w:val="000000"/>
                <w:kern w:val="0"/>
                <w:sz w:val="20"/>
                <w:lang w:eastAsia="pl-PL"/>
              </w:rPr>
              <w:t>kg/mln m</w:t>
            </w:r>
            <w:r w:rsidRPr="00587A2A">
              <w:rPr>
                <w:rFonts w:ascii="Arial Narrow" w:hAnsi="Arial Narrow"/>
                <w:color w:val="000000"/>
                <w:kern w:val="0"/>
                <w:sz w:val="20"/>
                <w:vertAlign w:val="superscript"/>
                <w:lang w:eastAsia="pl-PL"/>
              </w:rPr>
              <w:t>3</w:t>
            </w:r>
          </w:p>
        </w:tc>
        <w:tc>
          <w:tcPr>
            <w:tcW w:w="759" w:type="pct"/>
            <w:tcBorders>
              <w:top w:val="single" w:sz="4" w:space="0" w:color="auto"/>
              <w:left w:val="single" w:sz="4" w:space="0" w:color="auto"/>
              <w:bottom w:val="nil"/>
              <w:right w:val="single" w:sz="4" w:space="0" w:color="auto"/>
            </w:tcBorders>
            <w:vAlign w:val="center"/>
          </w:tcPr>
          <w:p w:rsidR="00587A2A" w:rsidRPr="00587A2A" w:rsidRDefault="00587A2A" w:rsidP="00587A2A">
            <w:pPr>
              <w:autoSpaceDE w:val="0"/>
              <w:autoSpaceDN w:val="0"/>
              <w:adjustRightInd w:val="0"/>
              <w:jc w:val="center"/>
              <w:rPr>
                <w:rFonts w:ascii="Arial Narrow" w:hAnsi="Arial Narrow"/>
                <w:color w:val="000000"/>
                <w:kern w:val="0"/>
                <w:sz w:val="20"/>
                <w:lang w:eastAsia="pl-PL"/>
              </w:rPr>
            </w:pPr>
            <w:r w:rsidRPr="00587A2A">
              <w:rPr>
                <w:rFonts w:ascii="Arial Narrow" w:hAnsi="Arial Narrow"/>
                <w:color w:val="000000"/>
                <w:kern w:val="0"/>
                <w:sz w:val="20"/>
                <w:lang w:eastAsia="pl-PL"/>
              </w:rPr>
              <w:t>mg/s</w:t>
            </w:r>
          </w:p>
        </w:tc>
        <w:tc>
          <w:tcPr>
            <w:tcW w:w="759" w:type="pct"/>
            <w:tcBorders>
              <w:top w:val="single" w:sz="4" w:space="0" w:color="auto"/>
              <w:left w:val="single" w:sz="4" w:space="0" w:color="auto"/>
              <w:bottom w:val="nil"/>
              <w:right w:val="single" w:sz="4" w:space="0" w:color="auto"/>
            </w:tcBorders>
            <w:vAlign w:val="center"/>
          </w:tcPr>
          <w:p w:rsidR="00587A2A" w:rsidRPr="00587A2A" w:rsidRDefault="00587A2A" w:rsidP="00587A2A">
            <w:pPr>
              <w:autoSpaceDE w:val="0"/>
              <w:autoSpaceDN w:val="0"/>
              <w:adjustRightInd w:val="0"/>
              <w:jc w:val="center"/>
              <w:rPr>
                <w:rFonts w:ascii="Arial Narrow" w:hAnsi="Arial Narrow"/>
                <w:color w:val="000000"/>
                <w:kern w:val="0"/>
                <w:sz w:val="20"/>
                <w:lang w:eastAsia="pl-PL"/>
              </w:rPr>
            </w:pPr>
            <w:r w:rsidRPr="00587A2A">
              <w:rPr>
                <w:rFonts w:ascii="Arial Narrow" w:hAnsi="Arial Narrow"/>
                <w:color w:val="000000"/>
                <w:kern w:val="0"/>
                <w:sz w:val="20"/>
                <w:lang w:eastAsia="pl-PL"/>
              </w:rPr>
              <w:t>kg/h</w:t>
            </w:r>
          </w:p>
        </w:tc>
        <w:tc>
          <w:tcPr>
            <w:tcW w:w="759" w:type="pct"/>
            <w:tcBorders>
              <w:top w:val="single" w:sz="4" w:space="0" w:color="auto"/>
              <w:left w:val="single" w:sz="4" w:space="0" w:color="auto"/>
              <w:bottom w:val="nil"/>
              <w:right w:val="single" w:sz="4" w:space="0" w:color="auto"/>
            </w:tcBorders>
            <w:vAlign w:val="center"/>
          </w:tcPr>
          <w:p w:rsidR="00587A2A" w:rsidRPr="00587A2A" w:rsidRDefault="00587A2A" w:rsidP="00587A2A">
            <w:pPr>
              <w:autoSpaceDE w:val="0"/>
              <w:autoSpaceDN w:val="0"/>
              <w:adjustRightInd w:val="0"/>
              <w:jc w:val="center"/>
              <w:rPr>
                <w:rFonts w:ascii="Arial Narrow" w:hAnsi="Arial Narrow"/>
                <w:color w:val="000000"/>
                <w:kern w:val="0"/>
                <w:sz w:val="20"/>
                <w:lang w:eastAsia="pl-PL"/>
              </w:rPr>
            </w:pPr>
            <w:r w:rsidRPr="00587A2A">
              <w:rPr>
                <w:rFonts w:ascii="Arial Narrow" w:hAnsi="Arial Narrow"/>
                <w:color w:val="000000"/>
                <w:kern w:val="0"/>
                <w:sz w:val="20"/>
                <w:lang w:eastAsia="pl-PL"/>
              </w:rPr>
              <w:t>Mg/rok</w:t>
            </w:r>
          </w:p>
        </w:tc>
        <w:tc>
          <w:tcPr>
            <w:tcW w:w="759" w:type="pct"/>
            <w:tcBorders>
              <w:top w:val="single" w:sz="6" w:space="0" w:color="auto"/>
              <w:left w:val="single" w:sz="6" w:space="0" w:color="auto"/>
              <w:bottom w:val="nil"/>
              <w:right w:val="single" w:sz="8" w:space="0" w:color="auto"/>
            </w:tcBorders>
            <w:vAlign w:val="center"/>
          </w:tcPr>
          <w:p w:rsidR="00587A2A" w:rsidRPr="00587A2A" w:rsidRDefault="00587A2A" w:rsidP="00587A2A">
            <w:pPr>
              <w:autoSpaceDE w:val="0"/>
              <w:autoSpaceDN w:val="0"/>
              <w:adjustRightInd w:val="0"/>
              <w:jc w:val="center"/>
              <w:rPr>
                <w:rFonts w:ascii="Arial Narrow" w:hAnsi="Arial Narrow"/>
                <w:color w:val="000000"/>
                <w:kern w:val="0"/>
                <w:sz w:val="20"/>
                <w:lang w:eastAsia="pl-PL"/>
              </w:rPr>
            </w:pPr>
            <w:r w:rsidRPr="00587A2A">
              <w:rPr>
                <w:rFonts w:ascii="Arial Narrow" w:hAnsi="Arial Narrow"/>
                <w:color w:val="000000"/>
                <w:kern w:val="0"/>
                <w:sz w:val="20"/>
                <w:lang w:eastAsia="pl-PL"/>
              </w:rPr>
              <w:t>kg/h</w:t>
            </w:r>
          </w:p>
        </w:tc>
      </w:tr>
      <w:tr w:rsidR="00587A2A" w:rsidRPr="00587A2A" w:rsidTr="00587A2A">
        <w:tc>
          <w:tcPr>
            <w:tcW w:w="1207" w:type="pct"/>
            <w:tcBorders>
              <w:top w:val="single" w:sz="6" w:space="0" w:color="auto"/>
              <w:left w:val="single" w:sz="8" w:space="0" w:color="auto"/>
              <w:bottom w:val="nil"/>
              <w:right w:val="single" w:sz="6" w:space="0" w:color="auto"/>
            </w:tcBorders>
            <w:vAlign w:val="center"/>
          </w:tcPr>
          <w:p w:rsidR="00587A2A" w:rsidRPr="00587A2A" w:rsidRDefault="00587A2A" w:rsidP="00587A2A">
            <w:pPr>
              <w:autoSpaceDE w:val="0"/>
              <w:autoSpaceDN w:val="0"/>
              <w:adjustRightInd w:val="0"/>
              <w:ind w:left="57"/>
              <w:jc w:val="center"/>
              <w:rPr>
                <w:rFonts w:ascii="Arial Narrow" w:hAnsi="Arial Narrow"/>
                <w:color w:val="000000"/>
                <w:kern w:val="0"/>
                <w:sz w:val="20"/>
                <w:lang w:eastAsia="pl-PL"/>
              </w:rPr>
            </w:pPr>
            <w:r w:rsidRPr="00587A2A">
              <w:rPr>
                <w:rFonts w:ascii="Arial Narrow" w:hAnsi="Arial Narrow"/>
                <w:color w:val="000000"/>
                <w:kern w:val="0"/>
                <w:sz w:val="20"/>
                <w:lang w:eastAsia="pl-PL"/>
              </w:rPr>
              <w:t>Pył</w:t>
            </w:r>
          </w:p>
        </w:tc>
        <w:tc>
          <w:tcPr>
            <w:tcW w:w="759" w:type="pct"/>
            <w:tcBorders>
              <w:top w:val="single" w:sz="4" w:space="0" w:color="auto"/>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14,5</w:t>
            </w:r>
          </w:p>
        </w:tc>
        <w:tc>
          <w:tcPr>
            <w:tcW w:w="759" w:type="pct"/>
            <w:tcBorders>
              <w:top w:val="single" w:sz="4" w:space="0" w:color="auto"/>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3,31</w:t>
            </w:r>
          </w:p>
        </w:tc>
        <w:tc>
          <w:tcPr>
            <w:tcW w:w="759" w:type="pct"/>
            <w:tcBorders>
              <w:top w:val="single" w:sz="4" w:space="0" w:color="auto"/>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0,01191</w:t>
            </w:r>
          </w:p>
        </w:tc>
        <w:tc>
          <w:tcPr>
            <w:tcW w:w="759" w:type="pct"/>
            <w:tcBorders>
              <w:top w:val="single" w:sz="4" w:space="0" w:color="auto"/>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0,0002858</w:t>
            </w:r>
          </w:p>
        </w:tc>
        <w:tc>
          <w:tcPr>
            <w:tcW w:w="759" w:type="pct"/>
            <w:tcBorders>
              <w:top w:val="single" w:sz="6" w:space="0" w:color="auto"/>
              <w:left w:val="single" w:sz="6" w:space="0" w:color="auto"/>
              <w:bottom w:val="nil"/>
              <w:right w:val="single" w:sz="8"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0,0000326</w:t>
            </w:r>
          </w:p>
        </w:tc>
      </w:tr>
      <w:tr w:rsidR="00587A2A" w:rsidRPr="00587A2A" w:rsidTr="00587A2A">
        <w:tc>
          <w:tcPr>
            <w:tcW w:w="1207" w:type="pct"/>
            <w:tcBorders>
              <w:top w:val="nil"/>
              <w:left w:val="single" w:sz="8" w:space="0" w:color="auto"/>
              <w:bottom w:val="nil"/>
              <w:right w:val="single" w:sz="6" w:space="0" w:color="auto"/>
            </w:tcBorders>
            <w:vAlign w:val="center"/>
          </w:tcPr>
          <w:p w:rsidR="00587A2A" w:rsidRPr="00587A2A" w:rsidRDefault="00587A2A" w:rsidP="00587A2A">
            <w:pPr>
              <w:autoSpaceDE w:val="0"/>
              <w:autoSpaceDN w:val="0"/>
              <w:adjustRightInd w:val="0"/>
              <w:ind w:left="170"/>
              <w:jc w:val="center"/>
              <w:rPr>
                <w:rFonts w:ascii="Arial Narrow" w:hAnsi="Arial Narrow"/>
                <w:color w:val="000000"/>
                <w:kern w:val="0"/>
                <w:sz w:val="20"/>
                <w:lang w:eastAsia="pl-PL"/>
              </w:rPr>
            </w:pPr>
            <w:r w:rsidRPr="00587A2A">
              <w:rPr>
                <w:rFonts w:ascii="Arial Narrow" w:hAnsi="Arial Narrow"/>
                <w:color w:val="000000"/>
                <w:kern w:val="0"/>
                <w:sz w:val="20"/>
                <w:lang w:eastAsia="pl-PL"/>
              </w:rPr>
              <w:t>w tym pył do 2,5 µm</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14,5</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3,31</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0,01191</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0,0002858</w:t>
            </w:r>
          </w:p>
        </w:tc>
        <w:tc>
          <w:tcPr>
            <w:tcW w:w="759" w:type="pct"/>
            <w:tcBorders>
              <w:top w:val="nil"/>
              <w:left w:val="single" w:sz="6" w:space="0" w:color="auto"/>
              <w:bottom w:val="nil"/>
              <w:right w:val="single" w:sz="8"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0,0000326</w:t>
            </w:r>
          </w:p>
        </w:tc>
      </w:tr>
      <w:tr w:rsidR="00587A2A" w:rsidRPr="00587A2A" w:rsidTr="00587A2A">
        <w:tc>
          <w:tcPr>
            <w:tcW w:w="1207" w:type="pct"/>
            <w:tcBorders>
              <w:top w:val="nil"/>
              <w:left w:val="single" w:sz="8" w:space="0" w:color="auto"/>
              <w:bottom w:val="nil"/>
              <w:right w:val="single" w:sz="6" w:space="0" w:color="auto"/>
            </w:tcBorders>
            <w:vAlign w:val="center"/>
          </w:tcPr>
          <w:p w:rsidR="00587A2A" w:rsidRPr="00587A2A" w:rsidRDefault="00587A2A" w:rsidP="00587A2A">
            <w:pPr>
              <w:autoSpaceDE w:val="0"/>
              <w:autoSpaceDN w:val="0"/>
              <w:adjustRightInd w:val="0"/>
              <w:ind w:left="170"/>
              <w:jc w:val="center"/>
              <w:rPr>
                <w:rFonts w:ascii="Arial Narrow" w:hAnsi="Arial Narrow"/>
                <w:color w:val="000000"/>
                <w:kern w:val="0"/>
                <w:sz w:val="20"/>
                <w:lang w:eastAsia="pl-PL"/>
              </w:rPr>
            </w:pPr>
            <w:r w:rsidRPr="00587A2A">
              <w:rPr>
                <w:rFonts w:ascii="Arial Narrow" w:hAnsi="Arial Narrow"/>
                <w:color w:val="000000"/>
                <w:kern w:val="0"/>
                <w:sz w:val="20"/>
                <w:lang w:eastAsia="pl-PL"/>
              </w:rPr>
              <w:t>w tym pył do 10 µm</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14,5</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3,31</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0,01191</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0,0002858</w:t>
            </w:r>
          </w:p>
        </w:tc>
        <w:tc>
          <w:tcPr>
            <w:tcW w:w="759" w:type="pct"/>
            <w:tcBorders>
              <w:top w:val="nil"/>
              <w:left w:val="single" w:sz="6" w:space="0" w:color="auto"/>
              <w:bottom w:val="nil"/>
              <w:right w:val="single" w:sz="8"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0,0000326</w:t>
            </w:r>
          </w:p>
        </w:tc>
      </w:tr>
      <w:tr w:rsidR="00587A2A" w:rsidRPr="00587A2A" w:rsidTr="00587A2A">
        <w:tc>
          <w:tcPr>
            <w:tcW w:w="1207" w:type="pct"/>
            <w:tcBorders>
              <w:top w:val="nil"/>
              <w:left w:val="single" w:sz="8" w:space="0" w:color="auto"/>
              <w:bottom w:val="nil"/>
              <w:right w:val="single" w:sz="6" w:space="0" w:color="auto"/>
            </w:tcBorders>
            <w:vAlign w:val="center"/>
          </w:tcPr>
          <w:p w:rsidR="00587A2A" w:rsidRPr="00587A2A" w:rsidRDefault="00587A2A" w:rsidP="00587A2A">
            <w:pPr>
              <w:autoSpaceDE w:val="0"/>
              <w:autoSpaceDN w:val="0"/>
              <w:adjustRightInd w:val="0"/>
              <w:ind w:left="57"/>
              <w:jc w:val="center"/>
              <w:rPr>
                <w:rFonts w:ascii="Arial Narrow" w:hAnsi="Arial Narrow"/>
                <w:color w:val="000000"/>
                <w:kern w:val="0"/>
                <w:sz w:val="20"/>
                <w:lang w:eastAsia="pl-PL"/>
              </w:rPr>
            </w:pPr>
            <w:r w:rsidRPr="00587A2A">
              <w:rPr>
                <w:rFonts w:ascii="Arial Narrow" w:hAnsi="Arial Narrow"/>
                <w:color w:val="000000"/>
                <w:kern w:val="0"/>
                <w:sz w:val="20"/>
                <w:lang w:eastAsia="pl-PL"/>
              </w:rPr>
              <w:t>Dwutlenek siarki (SO</w:t>
            </w:r>
            <w:r w:rsidRPr="00587A2A">
              <w:rPr>
                <w:rFonts w:ascii="Arial Narrow" w:hAnsi="Arial Narrow"/>
                <w:color w:val="000000"/>
                <w:kern w:val="0"/>
                <w:sz w:val="20"/>
                <w:vertAlign w:val="subscript"/>
                <w:lang w:eastAsia="pl-PL"/>
              </w:rPr>
              <w:t>2</w:t>
            </w:r>
            <w:r w:rsidRPr="00587A2A">
              <w:rPr>
                <w:rFonts w:ascii="Arial Narrow" w:hAnsi="Arial Narrow"/>
                <w:color w:val="000000"/>
                <w:kern w:val="0"/>
                <w:sz w:val="20"/>
                <w:lang w:eastAsia="pl-PL"/>
              </w:rPr>
              <w:t>)</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80</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18,25</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0,0657</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0,001577</w:t>
            </w:r>
          </w:p>
        </w:tc>
        <w:tc>
          <w:tcPr>
            <w:tcW w:w="759" w:type="pct"/>
            <w:tcBorders>
              <w:top w:val="nil"/>
              <w:left w:val="single" w:sz="6" w:space="0" w:color="auto"/>
              <w:bottom w:val="nil"/>
              <w:right w:val="single" w:sz="8"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0,0001800</w:t>
            </w:r>
          </w:p>
        </w:tc>
      </w:tr>
      <w:tr w:rsidR="00587A2A" w:rsidRPr="00587A2A" w:rsidTr="00587A2A">
        <w:tc>
          <w:tcPr>
            <w:tcW w:w="1207" w:type="pct"/>
            <w:tcBorders>
              <w:top w:val="nil"/>
              <w:left w:val="single" w:sz="8" w:space="0" w:color="auto"/>
              <w:bottom w:val="nil"/>
              <w:right w:val="single" w:sz="6" w:space="0" w:color="auto"/>
            </w:tcBorders>
            <w:vAlign w:val="center"/>
          </w:tcPr>
          <w:p w:rsidR="00587A2A" w:rsidRPr="00587A2A" w:rsidRDefault="00587A2A" w:rsidP="00587A2A">
            <w:pPr>
              <w:autoSpaceDE w:val="0"/>
              <w:autoSpaceDN w:val="0"/>
              <w:adjustRightInd w:val="0"/>
              <w:ind w:left="57"/>
              <w:jc w:val="center"/>
              <w:rPr>
                <w:rFonts w:ascii="Arial Narrow" w:hAnsi="Arial Narrow"/>
                <w:color w:val="000000"/>
                <w:kern w:val="0"/>
                <w:sz w:val="20"/>
                <w:vertAlign w:val="subscript"/>
                <w:lang w:eastAsia="pl-PL"/>
              </w:rPr>
            </w:pPr>
            <w:r w:rsidRPr="00587A2A">
              <w:rPr>
                <w:rFonts w:ascii="Arial Narrow" w:hAnsi="Arial Narrow"/>
                <w:color w:val="000000"/>
                <w:kern w:val="0"/>
                <w:sz w:val="20"/>
                <w:lang w:eastAsia="pl-PL"/>
              </w:rPr>
              <w:t>Tlenki azotu jako NO</w:t>
            </w:r>
            <w:r w:rsidRPr="00587A2A">
              <w:rPr>
                <w:rFonts w:ascii="Arial Narrow" w:hAnsi="Arial Narrow"/>
                <w:color w:val="000000"/>
                <w:kern w:val="0"/>
                <w:sz w:val="20"/>
                <w:vertAlign w:val="subscript"/>
                <w:lang w:eastAsia="pl-PL"/>
              </w:rPr>
              <w:t>2</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1920</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438</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1,577</w:t>
            </w:r>
          </w:p>
        </w:tc>
        <w:tc>
          <w:tcPr>
            <w:tcW w:w="759" w:type="pct"/>
            <w:tcBorders>
              <w:top w:val="nil"/>
              <w:left w:val="single" w:sz="4" w:space="0" w:color="auto"/>
              <w:bottom w:val="nil"/>
              <w:right w:val="single" w:sz="4"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0,0378</w:t>
            </w:r>
          </w:p>
        </w:tc>
        <w:tc>
          <w:tcPr>
            <w:tcW w:w="759" w:type="pct"/>
            <w:tcBorders>
              <w:top w:val="nil"/>
              <w:left w:val="single" w:sz="6" w:space="0" w:color="auto"/>
              <w:bottom w:val="nil"/>
              <w:right w:val="single" w:sz="8"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0,00432</w:t>
            </w:r>
          </w:p>
        </w:tc>
      </w:tr>
      <w:tr w:rsidR="00587A2A" w:rsidRPr="00587A2A" w:rsidTr="00587A2A">
        <w:tc>
          <w:tcPr>
            <w:tcW w:w="1207" w:type="pct"/>
            <w:tcBorders>
              <w:top w:val="nil"/>
              <w:left w:val="single" w:sz="8" w:space="0" w:color="auto"/>
              <w:bottom w:val="single" w:sz="8" w:space="0" w:color="auto"/>
              <w:right w:val="single" w:sz="6" w:space="0" w:color="auto"/>
            </w:tcBorders>
            <w:vAlign w:val="center"/>
          </w:tcPr>
          <w:p w:rsidR="00587A2A" w:rsidRPr="00587A2A" w:rsidRDefault="00587A2A" w:rsidP="00587A2A">
            <w:pPr>
              <w:autoSpaceDE w:val="0"/>
              <w:autoSpaceDN w:val="0"/>
              <w:adjustRightInd w:val="0"/>
              <w:ind w:left="57"/>
              <w:jc w:val="center"/>
              <w:rPr>
                <w:rFonts w:ascii="Arial Narrow" w:hAnsi="Arial Narrow"/>
                <w:color w:val="000000"/>
                <w:kern w:val="0"/>
                <w:sz w:val="20"/>
                <w:lang w:eastAsia="pl-PL"/>
              </w:rPr>
            </w:pPr>
            <w:r w:rsidRPr="00587A2A">
              <w:rPr>
                <w:rFonts w:ascii="Arial Narrow" w:hAnsi="Arial Narrow"/>
                <w:color w:val="000000"/>
                <w:kern w:val="0"/>
                <w:sz w:val="20"/>
                <w:lang w:eastAsia="pl-PL"/>
              </w:rPr>
              <w:t>Tlenek węgla (CO)</w:t>
            </w:r>
          </w:p>
        </w:tc>
        <w:tc>
          <w:tcPr>
            <w:tcW w:w="759" w:type="pct"/>
            <w:tcBorders>
              <w:top w:val="nil"/>
              <w:left w:val="single" w:sz="6" w:space="0" w:color="auto"/>
              <w:bottom w:val="single" w:sz="8" w:space="0" w:color="auto"/>
              <w:right w:val="single" w:sz="6"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270</w:t>
            </w:r>
          </w:p>
        </w:tc>
        <w:tc>
          <w:tcPr>
            <w:tcW w:w="759" w:type="pct"/>
            <w:tcBorders>
              <w:top w:val="nil"/>
              <w:left w:val="single" w:sz="6" w:space="0" w:color="auto"/>
              <w:bottom w:val="single" w:sz="8" w:space="0" w:color="auto"/>
              <w:right w:val="single" w:sz="6"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61,6</w:t>
            </w:r>
          </w:p>
        </w:tc>
        <w:tc>
          <w:tcPr>
            <w:tcW w:w="759" w:type="pct"/>
            <w:tcBorders>
              <w:top w:val="nil"/>
              <w:left w:val="single" w:sz="6" w:space="0" w:color="auto"/>
              <w:bottom w:val="single" w:sz="8" w:space="0" w:color="auto"/>
              <w:right w:val="single" w:sz="6"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0,2217</w:t>
            </w:r>
          </w:p>
        </w:tc>
        <w:tc>
          <w:tcPr>
            <w:tcW w:w="759" w:type="pct"/>
            <w:tcBorders>
              <w:top w:val="nil"/>
              <w:left w:val="single" w:sz="6" w:space="0" w:color="auto"/>
              <w:bottom w:val="single" w:sz="8" w:space="0" w:color="auto"/>
              <w:right w:val="single" w:sz="6"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0,00532</w:t>
            </w:r>
          </w:p>
        </w:tc>
        <w:tc>
          <w:tcPr>
            <w:tcW w:w="759" w:type="pct"/>
            <w:tcBorders>
              <w:top w:val="nil"/>
              <w:left w:val="single" w:sz="6" w:space="0" w:color="auto"/>
              <w:bottom w:val="single" w:sz="8" w:space="0" w:color="auto"/>
              <w:right w:val="single" w:sz="8" w:space="0" w:color="auto"/>
            </w:tcBorders>
            <w:vAlign w:val="center"/>
          </w:tcPr>
          <w:p w:rsidR="00587A2A" w:rsidRPr="00587A2A" w:rsidRDefault="00587A2A" w:rsidP="00587A2A">
            <w:pPr>
              <w:tabs>
                <w:tab w:val="decimal" w:pos="569"/>
              </w:tabs>
              <w:autoSpaceDE w:val="0"/>
              <w:autoSpaceDN w:val="0"/>
              <w:adjustRightInd w:val="0"/>
              <w:jc w:val="left"/>
              <w:rPr>
                <w:rFonts w:ascii="Arial Narrow" w:hAnsi="Arial Narrow" w:cs="Tahoma"/>
                <w:color w:val="000000"/>
                <w:kern w:val="0"/>
                <w:sz w:val="20"/>
                <w:lang w:eastAsia="pl-PL"/>
              </w:rPr>
            </w:pPr>
            <w:r w:rsidRPr="00587A2A">
              <w:rPr>
                <w:rFonts w:ascii="Arial Narrow" w:hAnsi="Arial Narrow" w:cs="Tahoma"/>
                <w:color w:val="000000"/>
                <w:kern w:val="0"/>
                <w:sz w:val="20"/>
                <w:lang w:eastAsia="pl-PL"/>
              </w:rPr>
              <w:t>0,000608</w:t>
            </w:r>
          </w:p>
        </w:tc>
      </w:tr>
    </w:tbl>
    <w:p w:rsidR="00587A2A" w:rsidRDefault="00587A2A" w:rsidP="00587A2A">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Czas emisji =   24   godzin</w:t>
      </w:r>
    </w:p>
    <w:p w:rsidR="001667F3" w:rsidRDefault="001667F3" w:rsidP="001667F3">
      <w:pPr>
        <w:autoSpaceDE w:val="0"/>
        <w:autoSpaceDN w:val="0"/>
        <w:adjustRightInd w:val="0"/>
        <w:jc w:val="center"/>
        <w:rPr>
          <w:rFonts w:cs="Calibri"/>
          <w:b/>
          <w:color w:val="000000"/>
          <w:kern w:val="0"/>
          <w:szCs w:val="24"/>
          <w:lang w:eastAsia="pl-PL"/>
        </w:rPr>
      </w:pPr>
    </w:p>
    <w:p w:rsidR="001667F3" w:rsidRPr="007773A2" w:rsidRDefault="001667F3" w:rsidP="001667F3">
      <w:pPr>
        <w:autoSpaceDE w:val="0"/>
        <w:autoSpaceDN w:val="0"/>
        <w:adjustRightInd w:val="0"/>
        <w:jc w:val="center"/>
        <w:rPr>
          <w:rFonts w:ascii="Arial" w:hAnsi="Arial" w:cs="Arial"/>
          <w:b/>
          <w:color w:val="000000"/>
          <w:kern w:val="0"/>
          <w:sz w:val="20"/>
          <w:lang w:eastAsia="pl-PL"/>
        </w:rPr>
      </w:pPr>
      <w:r w:rsidRPr="001D4971">
        <w:rPr>
          <w:rFonts w:cs="Calibri"/>
          <w:b/>
          <w:color w:val="000000"/>
          <w:kern w:val="0"/>
          <w:szCs w:val="24"/>
          <w:lang w:eastAsia="pl-PL"/>
        </w:rPr>
        <w:t xml:space="preserve">Skuteczność odpylania i skład frakcyjny pyłu emitowanego z </w:t>
      </w:r>
      <w:r>
        <w:rPr>
          <w:rFonts w:cs="Calibri"/>
          <w:b/>
          <w:color w:val="000000"/>
          <w:kern w:val="0"/>
          <w:szCs w:val="24"/>
          <w:lang w:eastAsia="pl-PL"/>
        </w:rPr>
        <w:t>pochodni gazowej</w:t>
      </w:r>
    </w:p>
    <w:p w:rsidR="001667F3" w:rsidRDefault="001667F3" w:rsidP="001667F3">
      <w:pPr>
        <w:jc w:val="center"/>
        <w:rPr>
          <w:rFonts w:ascii="Arial" w:hAnsi="Arial" w:cs="Arial"/>
          <w:i/>
          <w:sz w:val="16"/>
          <w:szCs w:val="16"/>
        </w:rPr>
      </w:pPr>
    </w:p>
    <w:p w:rsidR="001667F3" w:rsidRPr="005E1594" w:rsidRDefault="001667F3" w:rsidP="001667F3">
      <w:pPr>
        <w:jc w:val="center"/>
        <w:rPr>
          <w:rFonts w:ascii="Arial" w:hAnsi="Arial" w:cs="Arial"/>
          <w:color w:val="000000"/>
          <w:kern w:val="0"/>
          <w:sz w:val="16"/>
          <w:szCs w:val="16"/>
          <w:lang w:eastAsia="pl-PL"/>
        </w:rPr>
      </w:pPr>
      <w:r w:rsidRPr="005E1594">
        <w:rPr>
          <w:rFonts w:ascii="Arial" w:hAnsi="Arial" w:cs="Arial"/>
          <w:i/>
          <w:sz w:val="16"/>
          <w:szCs w:val="16"/>
        </w:rPr>
        <w:t>wybór składu frakcyjnego pyłu z bazy danych CEIDARS (California Emission Inventory Development and Reporting System)</w:t>
      </w:r>
    </w:p>
    <w:p w:rsidR="001667F3" w:rsidRDefault="001667F3" w:rsidP="001667F3">
      <w:pPr>
        <w:autoSpaceDE w:val="0"/>
        <w:autoSpaceDN w:val="0"/>
        <w:adjustRightInd w:val="0"/>
        <w:jc w:val="left"/>
        <w:rPr>
          <w:rFonts w:ascii="Arial" w:hAnsi="Arial" w:cs="Arial"/>
          <w:color w:val="000000"/>
          <w:kern w:val="0"/>
          <w:sz w:val="22"/>
          <w:szCs w:val="22"/>
          <w:lang w:eastAsia="pl-PL"/>
        </w:rPr>
      </w:pPr>
    </w:p>
    <w:p w:rsidR="001667F3" w:rsidRDefault="001667F3" w:rsidP="001667F3">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Łączna skuteczność odpylania 0 %</w:t>
      </w:r>
    </w:p>
    <w:p w:rsidR="001667F3" w:rsidRDefault="001667F3" w:rsidP="001667F3">
      <w:pPr>
        <w:autoSpaceDE w:val="0"/>
        <w:autoSpaceDN w:val="0"/>
        <w:adjustRightInd w:val="0"/>
        <w:jc w:val="left"/>
        <w:rPr>
          <w:rFonts w:ascii="Arial" w:hAnsi="Arial" w:cs="Arial"/>
          <w:color w:val="000000"/>
          <w:kern w:val="0"/>
          <w:sz w:val="20"/>
          <w:lang w:eastAsia="pl-PL"/>
        </w:rPr>
      </w:pPr>
    </w:p>
    <w:tbl>
      <w:tblPr>
        <w:tblW w:w="5000" w:type="pct"/>
        <w:tblCellMar>
          <w:left w:w="0" w:type="dxa"/>
          <w:right w:w="0" w:type="dxa"/>
        </w:tblCellMar>
        <w:tblLook w:val="0000" w:firstRow="0" w:lastRow="0" w:firstColumn="0" w:lastColumn="0" w:noHBand="0" w:noVBand="0"/>
      </w:tblPr>
      <w:tblGrid>
        <w:gridCol w:w="537"/>
        <w:gridCol w:w="1822"/>
        <w:gridCol w:w="1822"/>
        <w:gridCol w:w="1822"/>
        <w:gridCol w:w="1822"/>
        <w:gridCol w:w="1822"/>
      </w:tblGrid>
      <w:tr w:rsidR="001667F3" w:rsidTr="001667F3">
        <w:tc>
          <w:tcPr>
            <w:tcW w:w="278"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Lp</w:t>
            </w:r>
          </w:p>
        </w:tc>
        <w:tc>
          <w:tcPr>
            <w:tcW w:w="944"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Frakcja od</w:t>
            </w:r>
          </w:p>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µm</w:t>
            </w:r>
          </w:p>
        </w:tc>
        <w:tc>
          <w:tcPr>
            <w:tcW w:w="944"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Frakcja do</w:t>
            </w:r>
          </w:p>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µm</w:t>
            </w:r>
          </w:p>
        </w:tc>
        <w:tc>
          <w:tcPr>
            <w:tcW w:w="944"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Udział frakcji w unoszonym pyle %</w:t>
            </w:r>
          </w:p>
        </w:tc>
        <w:tc>
          <w:tcPr>
            <w:tcW w:w="944"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Frakcyjna skutec</w:t>
            </w:r>
            <w:r>
              <w:rPr>
                <w:rFonts w:ascii="Arial" w:hAnsi="Arial" w:cs="Arial"/>
                <w:color w:val="000000"/>
                <w:kern w:val="0"/>
                <w:sz w:val="20"/>
                <w:lang w:eastAsia="pl-PL"/>
              </w:rPr>
              <w:t>z</w:t>
            </w:r>
            <w:r>
              <w:rPr>
                <w:rFonts w:ascii="Arial" w:hAnsi="Arial" w:cs="Arial"/>
                <w:color w:val="000000"/>
                <w:kern w:val="0"/>
                <w:sz w:val="20"/>
                <w:lang w:eastAsia="pl-PL"/>
              </w:rPr>
              <w:t>ność odpylania %</w:t>
            </w:r>
          </w:p>
        </w:tc>
        <w:tc>
          <w:tcPr>
            <w:tcW w:w="944"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Udział frakcji w emitowanym pyle %</w:t>
            </w:r>
          </w:p>
        </w:tc>
      </w:tr>
      <w:tr w:rsidR="001667F3" w:rsidTr="001667F3">
        <w:tc>
          <w:tcPr>
            <w:tcW w:w="278"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w:t>
            </w:r>
          </w:p>
        </w:tc>
        <w:tc>
          <w:tcPr>
            <w:tcW w:w="944"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0</w:t>
            </w:r>
          </w:p>
        </w:tc>
        <w:tc>
          <w:tcPr>
            <w:tcW w:w="944"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2,5</w:t>
            </w:r>
          </w:p>
        </w:tc>
        <w:tc>
          <w:tcPr>
            <w:tcW w:w="944"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100</w:t>
            </w:r>
          </w:p>
        </w:tc>
        <w:tc>
          <w:tcPr>
            <w:tcW w:w="944"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0</w:t>
            </w:r>
          </w:p>
        </w:tc>
        <w:tc>
          <w:tcPr>
            <w:tcW w:w="944" w:type="pct"/>
            <w:tcBorders>
              <w:top w:val="single" w:sz="4" w:space="0" w:color="auto"/>
              <w:left w:val="single" w:sz="4" w:space="0" w:color="auto"/>
              <w:bottom w:val="nil"/>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100,000</w:t>
            </w:r>
          </w:p>
        </w:tc>
      </w:tr>
      <w:tr w:rsidR="001667F3" w:rsidTr="001667F3">
        <w:tc>
          <w:tcPr>
            <w:tcW w:w="278" w:type="pct"/>
            <w:tcBorders>
              <w:top w:val="single" w:sz="4" w:space="0" w:color="auto"/>
              <w:left w:val="single" w:sz="4" w:space="0" w:color="auto"/>
              <w:bottom w:val="single" w:sz="4" w:space="0" w:color="auto"/>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2</w:t>
            </w:r>
          </w:p>
        </w:tc>
        <w:tc>
          <w:tcPr>
            <w:tcW w:w="944" w:type="pct"/>
            <w:tcBorders>
              <w:top w:val="single" w:sz="4" w:space="0" w:color="auto"/>
              <w:left w:val="single" w:sz="4" w:space="0" w:color="auto"/>
              <w:bottom w:val="single" w:sz="4" w:space="0" w:color="auto"/>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2,5</w:t>
            </w:r>
          </w:p>
        </w:tc>
        <w:tc>
          <w:tcPr>
            <w:tcW w:w="944" w:type="pct"/>
            <w:tcBorders>
              <w:top w:val="single" w:sz="4" w:space="0" w:color="auto"/>
              <w:left w:val="single" w:sz="4" w:space="0" w:color="auto"/>
              <w:bottom w:val="single" w:sz="4" w:space="0" w:color="auto"/>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10</w:t>
            </w:r>
          </w:p>
        </w:tc>
        <w:tc>
          <w:tcPr>
            <w:tcW w:w="944" w:type="pct"/>
            <w:tcBorders>
              <w:top w:val="single" w:sz="4" w:space="0" w:color="auto"/>
              <w:left w:val="single" w:sz="4" w:space="0" w:color="auto"/>
              <w:bottom w:val="single" w:sz="4" w:space="0" w:color="auto"/>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0</w:t>
            </w:r>
          </w:p>
        </w:tc>
        <w:tc>
          <w:tcPr>
            <w:tcW w:w="944" w:type="pct"/>
            <w:tcBorders>
              <w:top w:val="single" w:sz="4" w:space="0" w:color="auto"/>
              <w:left w:val="single" w:sz="4" w:space="0" w:color="auto"/>
              <w:bottom w:val="single" w:sz="4" w:space="0" w:color="auto"/>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0</w:t>
            </w:r>
          </w:p>
        </w:tc>
        <w:tc>
          <w:tcPr>
            <w:tcW w:w="944" w:type="pct"/>
            <w:tcBorders>
              <w:top w:val="single" w:sz="4" w:space="0" w:color="auto"/>
              <w:left w:val="single" w:sz="4" w:space="0" w:color="auto"/>
              <w:bottom w:val="single" w:sz="4" w:space="0" w:color="auto"/>
              <w:right w:val="single" w:sz="4" w:space="0" w:color="auto"/>
            </w:tcBorders>
            <w:vAlign w:val="center"/>
          </w:tcPr>
          <w:p w:rsidR="001667F3" w:rsidRDefault="001667F3" w:rsidP="001667F3">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0,000</w:t>
            </w:r>
          </w:p>
        </w:tc>
      </w:tr>
    </w:tbl>
    <w:p w:rsidR="001667F3" w:rsidRPr="001667F3" w:rsidRDefault="001667F3" w:rsidP="001667F3">
      <w:pPr>
        <w:autoSpaceDE w:val="0"/>
        <w:autoSpaceDN w:val="0"/>
        <w:adjustRightInd w:val="0"/>
        <w:jc w:val="left"/>
        <w:rPr>
          <w:rFonts w:ascii="Arial" w:hAnsi="Arial" w:cs="Arial"/>
          <w:color w:val="000000"/>
          <w:kern w:val="0"/>
          <w:sz w:val="20"/>
          <w:lang w:eastAsia="pl-PL"/>
        </w:rPr>
      </w:pPr>
    </w:p>
    <w:p w:rsidR="001667F3" w:rsidRDefault="001667F3" w:rsidP="00ED0A55">
      <w:pPr>
        <w:autoSpaceDE w:val="0"/>
        <w:autoSpaceDN w:val="0"/>
        <w:adjustRightInd w:val="0"/>
        <w:jc w:val="center"/>
        <w:rPr>
          <w:rFonts w:ascii="Arial" w:hAnsi="Arial" w:cs="Arial"/>
          <w:kern w:val="0"/>
          <w:sz w:val="20"/>
          <w:lang w:eastAsia="pl-PL"/>
        </w:rPr>
      </w:pPr>
      <w:r w:rsidRPr="00ED0A55">
        <w:rPr>
          <w:rFonts w:cs="Calibri"/>
          <w:b/>
          <w:color w:val="000000"/>
          <w:kern w:val="0"/>
          <w:szCs w:val="24"/>
          <w:lang w:eastAsia="pl-PL"/>
        </w:rPr>
        <w:t>Wzory do obliczenia ilości spalin ze spalania gazu</w:t>
      </w:r>
    </w:p>
    <w:p w:rsidR="001667F3" w:rsidRPr="001667F3" w:rsidRDefault="001667F3" w:rsidP="001667F3">
      <w:pPr>
        <w:autoSpaceDE w:val="0"/>
        <w:autoSpaceDN w:val="0"/>
        <w:adjustRightInd w:val="0"/>
        <w:jc w:val="left"/>
        <w:rPr>
          <w:rFonts w:ascii="Arial" w:hAnsi="Arial" w:cs="Arial"/>
          <w:kern w:val="0"/>
          <w:sz w:val="20"/>
          <w:lang w:eastAsia="pl-PL"/>
        </w:rPr>
      </w:pPr>
    </w:p>
    <w:p w:rsidR="001814A6" w:rsidRPr="001667F3" w:rsidRDefault="001814A6" w:rsidP="001814A6">
      <w:pPr>
        <w:autoSpaceDE w:val="0"/>
        <w:autoSpaceDN w:val="0"/>
        <w:adjustRightInd w:val="0"/>
        <w:jc w:val="left"/>
        <w:rPr>
          <w:rFonts w:ascii="Arial" w:hAnsi="Arial" w:cs="Arial"/>
          <w:color w:val="000000"/>
          <w:kern w:val="0"/>
          <w:sz w:val="20"/>
          <w:lang w:eastAsia="pl-PL"/>
        </w:rPr>
      </w:pPr>
      <w:r w:rsidRPr="001667F3">
        <w:rPr>
          <w:rFonts w:ascii="Arial" w:hAnsi="Arial" w:cs="Arial"/>
          <w:color w:val="000000"/>
          <w:kern w:val="0"/>
          <w:sz w:val="20"/>
          <w:lang w:eastAsia="pl-PL"/>
        </w:rPr>
        <w:t xml:space="preserve">Pochodnia awaryjna      </w:t>
      </w:r>
      <w:r w:rsidRPr="001667F3">
        <w:rPr>
          <w:rFonts w:ascii="Symbol" w:hAnsi="Symbol" w:cs="Symbol"/>
          <w:color w:val="000000"/>
          <w:kern w:val="0"/>
          <w:sz w:val="20"/>
          <w:lang w:eastAsia="pl-PL"/>
        </w:rPr>
        <w:t></w:t>
      </w:r>
      <w:r w:rsidRPr="001667F3">
        <w:rPr>
          <w:rFonts w:ascii="Arial" w:hAnsi="Arial" w:cs="Arial"/>
          <w:color w:val="000000"/>
          <w:kern w:val="0"/>
          <w:sz w:val="20"/>
          <w:lang w:eastAsia="pl-PL"/>
        </w:rPr>
        <w:t>= 1,16</w:t>
      </w:r>
    </w:p>
    <w:p w:rsidR="001667F3" w:rsidRPr="001667F3" w:rsidRDefault="001667F3" w:rsidP="001667F3">
      <w:pPr>
        <w:autoSpaceDE w:val="0"/>
        <w:autoSpaceDN w:val="0"/>
        <w:adjustRightInd w:val="0"/>
        <w:jc w:val="left"/>
        <w:rPr>
          <w:rFonts w:ascii="Arial" w:hAnsi="Arial" w:cs="Arial"/>
          <w:kern w:val="0"/>
          <w:sz w:val="20"/>
          <w:lang w:eastAsia="pl-PL"/>
        </w:rPr>
      </w:pPr>
      <w:r w:rsidRPr="001667F3">
        <w:rPr>
          <w:rFonts w:ascii="Arial" w:hAnsi="Arial" w:cs="Arial"/>
          <w:kern w:val="0"/>
          <w:sz w:val="20"/>
          <w:lang w:eastAsia="pl-PL"/>
        </w:rPr>
        <w:lastRenderedPageBreak/>
        <w:t>VCO</w:t>
      </w:r>
      <w:r w:rsidRPr="001667F3">
        <w:rPr>
          <w:rFonts w:ascii="Arial" w:hAnsi="Arial" w:cs="Arial"/>
          <w:kern w:val="0"/>
          <w:sz w:val="20"/>
          <w:vertAlign w:val="subscript"/>
          <w:lang w:eastAsia="pl-PL"/>
        </w:rPr>
        <w:t>2</w:t>
      </w:r>
      <w:r w:rsidRPr="001667F3">
        <w:rPr>
          <w:rFonts w:ascii="Arial" w:hAnsi="Arial" w:cs="Arial"/>
          <w:kern w:val="0"/>
          <w:sz w:val="20"/>
          <w:lang w:eastAsia="pl-PL"/>
        </w:rPr>
        <w:t xml:space="preserve"> = CO</w:t>
      </w:r>
      <w:r w:rsidRPr="001667F3">
        <w:rPr>
          <w:rFonts w:ascii="Arial" w:hAnsi="Arial" w:cs="Arial"/>
          <w:kern w:val="0"/>
          <w:sz w:val="20"/>
          <w:vertAlign w:val="subscript"/>
          <w:lang w:eastAsia="pl-PL"/>
        </w:rPr>
        <w:t>2</w:t>
      </w:r>
      <w:r w:rsidRPr="001667F3">
        <w:rPr>
          <w:rFonts w:ascii="Arial" w:hAnsi="Arial" w:cs="Arial"/>
          <w:kern w:val="0"/>
          <w:sz w:val="20"/>
          <w:lang w:eastAsia="pl-PL"/>
        </w:rPr>
        <w:t>’ + CO’ + CH</w:t>
      </w:r>
      <w:r w:rsidRPr="001667F3">
        <w:rPr>
          <w:rFonts w:ascii="Arial" w:hAnsi="Arial" w:cs="Arial"/>
          <w:kern w:val="0"/>
          <w:sz w:val="20"/>
          <w:vertAlign w:val="subscript"/>
          <w:lang w:eastAsia="pl-PL"/>
        </w:rPr>
        <w:t>4</w:t>
      </w:r>
      <w:r w:rsidRPr="001667F3">
        <w:rPr>
          <w:rFonts w:ascii="Arial" w:hAnsi="Arial" w:cs="Arial"/>
          <w:kern w:val="0"/>
          <w:sz w:val="20"/>
          <w:lang w:eastAsia="pl-PL"/>
        </w:rPr>
        <w:t>’ + 2(C</w:t>
      </w:r>
      <w:r w:rsidRPr="001667F3">
        <w:rPr>
          <w:rFonts w:ascii="Arial" w:hAnsi="Arial" w:cs="Arial"/>
          <w:kern w:val="0"/>
          <w:sz w:val="20"/>
          <w:vertAlign w:val="subscript"/>
          <w:lang w:eastAsia="pl-PL"/>
        </w:rPr>
        <w:t>2</w:t>
      </w:r>
      <w:r w:rsidRPr="001667F3">
        <w:rPr>
          <w:rFonts w:ascii="Arial" w:hAnsi="Arial" w:cs="Arial"/>
          <w:kern w:val="0"/>
          <w:sz w:val="20"/>
          <w:lang w:eastAsia="pl-PL"/>
        </w:rPr>
        <w:t>H</w:t>
      </w:r>
      <w:r w:rsidRPr="001667F3">
        <w:rPr>
          <w:rFonts w:ascii="Arial" w:hAnsi="Arial" w:cs="Arial"/>
          <w:kern w:val="0"/>
          <w:sz w:val="20"/>
          <w:vertAlign w:val="subscript"/>
          <w:lang w:eastAsia="pl-PL"/>
        </w:rPr>
        <w:t>2</w:t>
      </w:r>
      <w:r w:rsidRPr="001667F3">
        <w:rPr>
          <w:rFonts w:ascii="Arial" w:hAnsi="Arial" w:cs="Arial"/>
          <w:kern w:val="0"/>
          <w:sz w:val="20"/>
          <w:lang w:eastAsia="pl-PL"/>
        </w:rPr>
        <w:t>’ + C</w:t>
      </w:r>
      <w:r w:rsidRPr="001667F3">
        <w:rPr>
          <w:rFonts w:ascii="Arial" w:hAnsi="Arial" w:cs="Arial"/>
          <w:kern w:val="0"/>
          <w:sz w:val="20"/>
          <w:vertAlign w:val="subscript"/>
          <w:lang w:eastAsia="pl-PL"/>
        </w:rPr>
        <w:t>2</w:t>
      </w:r>
      <w:r w:rsidRPr="001667F3">
        <w:rPr>
          <w:rFonts w:ascii="Arial" w:hAnsi="Arial" w:cs="Arial"/>
          <w:kern w:val="0"/>
          <w:sz w:val="20"/>
          <w:lang w:eastAsia="pl-PL"/>
        </w:rPr>
        <w:t>H</w:t>
      </w:r>
      <w:r w:rsidRPr="001667F3">
        <w:rPr>
          <w:rFonts w:ascii="Arial" w:hAnsi="Arial" w:cs="Arial"/>
          <w:kern w:val="0"/>
          <w:sz w:val="20"/>
          <w:vertAlign w:val="subscript"/>
          <w:lang w:eastAsia="pl-PL"/>
        </w:rPr>
        <w:t>4</w:t>
      </w:r>
      <w:r w:rsidRPr="001667F3">
        <w:rPr>
          <w:rFonts w:ascii="Arial" w:hAnsi="Arial" w:cs="Arial"/>
          <w:kern w:val="0"/>
          <w:sz w:val="20"/>
          <w:lang w:eastAsia="pl-PL"/>
        </w:rPr>
        <w:t>’ + C</w:t>
      </w:r>
      <w:r w:rsidRPr="001667F3">
        <w:rPr>
          <w:rFonts w:ascii="Arial" w:hAnsi="Arial" w:cs="Arial"/>
          <w:kern w:val="0"/>
          <w:sz w:val="20"/>
          <w:vertAlign w:val="subscript"/>
          <w:lang w:eastAsia="pl-PL"/>
        </w:rPr>
        <w:t>2</w:t>
      </w:r>
      <w:r w:rsidRPr="001667F3">
        <w:rPr>
          <w:rFonts w:ascii="Arial" w:hAnsi="Arial" w:cs="Arial"/>
          <w:kern w:val="0"/>
          <w:sz w:val="20"/>
          <w:lang w:eastAsia="pl-PL"/>
        </w:rPr>
        <w:t>H</w:t>
      </w:r>
      <w:r w:rsidRPr="001667F3">
        <w:rPr>
          <w:rFonts w:ascii="Arial" w:hAnsi="Arial" w:cs="Arial"/>
          <w:kern w:val="0"/>
          <w:sz w:val="20"/>
          <w:vertAlign w:val="subscript"/>
          <w:lang w:eastAsia="pl-PL"/>
        </w:rPr>
        <w:t>6</w:t>
      </w:r>
      <w:r w:rsidRPr="001667F3">
        <w:rPr>
          <w:rFonts w:ascii="Arial" w:hAnsi="Arial" w:cs="Arial"/>
          <w:kern w:val="0"/>
          <w:sz w:val="20"/>
          <w:lang w:eastAsia="pl-PL"/>
        </w:rPr>
        <w:t xml:space="preserve">’) + </w:t>
      </w:r>
      <w:r w:rsidRPr="001667F3">
        <w:rPr>
          <w:rFonts w:ascii="Symbol" w:hAnsi="Symbol" w:cs="Symbol"/>
          <w:kern w:val="0"/>
          <w:sz w:val="20"/>
          <w:lang w:eastAsia="pl-PL"/>
        </w:rPr>
        <w:t></w:t>
      </w:r>
      <w:r w:rsidRPr="001667F3">
        <w:rPr>
          <w:rFonts w:ascii="Arial" w:hAnsi="Arial" w:cs="Arial"/>
          <w:kern w:val="0"/>
          <w:sz w:val="20"/>
          <w:lang w:eastAsia="pl-PL"/>
        </w:rPr>
        <w:t>xC</w:t>
      </w:r>
      <w:r w:rsidRPr="001667F3">
        <w:rPr>
          <w:rFonts w:ascii="Arial" w:hAnsi="Arial" w:cs="Arial"/>
          <w:kern w:val="0"/>
          <w:sz w:val="20"/>
          <w:vertAlign w:val="subscript"/>
          <w:lang w:eastAsia="pl-PL"/>
        </w:rPr>
        <w:t>x</w:t>
      </w:r>
      <w:r w:rsidRPr="001667F3">
        <w:rPr>
          <w:rFonts w:ascii="Arial" w:hAnsi="Arial" w:cs="Arial"/>
          <w:kern w:val="0"/>
          <w:sz w:val="20"/>
          <w:lang w:eastAsia="pl-PL"/>
        </w:rPr>
        <w:t>H</w:t>
      </w:r>
      <w:r w:rsidRPr="001667F3">
        <w:rPr>
          <w:rFonts w:ascii="Arial" w:hAnsi="Arial" w:cs="Arial"/>
          <w:kern w:val="0"/>
          <w:sz w:val="20"/>
          <w:vertAlign w:val="subscript"/>
          <w:lang w:eastAsia="pl-PL"/>
        </w:rPr>
        <w:t>y</w:t>
      </w:r>
      <w:r w:rsidRPr="001667F3">
        <w:rPr>
          <w:rFonts w:ascii="Arial" w:hAnsi="Arial" w:cs="Arial"/>
          <w:kern w:val="0"/>
          <w:sz w:val="20"/>
          <w:lang w:eastAsia="pl-PL"/>
        </w:rPr>
        <w:t>'</w:t>
      </w:r>
    </w:p>
    <w:p w:rsidR="001667F3" w:rsidRPr="001667F3" w:rsidRDefault="001667F3" w:rsidP="001667F3">
      <w:pPr>
        <w:autoSpaceDE w:val="0"/>
        <w:autoSpaceDN w:val="0"/>
        <w:adjustRightInd w:val="0"/>
        <w:jc w:val="left"/>
        <w:rPr>
          <w:rFonts w:ascii="Arial" w:hAnsi="Arial" w:cs="Arial"/>
          <w:kern w:val="0"/>
          <w:sz w:val="20"/>
          <w:lang w:eastAsia="pl-PL"/>
        </w:rPr>
      </w:pPr>
      <w:r w:rsidRPr="001667F3">
        <w:rPr>
          <w:rFonts w:ascii="Arial" w:hAnsi="Arial" w:cs="Arial"/>
          <w:kern w:val="0"/>
          <w:sz w:val="20"/>
          <w:lang w:eastAsia="pl-PL"/>
        </w:rPr>
        <w:t>VSO</w:t>
      </w:r>
      <w:r w:rsidRPr="001667F3">
        <w:rPr>
          <w:rFonts w:ascii="Arial" w:hAnsi="Arial" w:cs="Arial"/>
          <w:kern w:val="0"/>
          <w:sz w:val="20"/>
          <w:vertAlign w:val="subscript"/>
          <w:lang w:eastAsia="pl-PL"/>
        </w:rPr>
        <w:t>2</w:t>
      </w:r>
      <w:r w:rsidRPr="001667F3">
        <w:rPr>
          <w:rFonts w:ascii="Arial" w:hAnsi="Arial" w:cs="Arial"/>
          <w:kern w:val="0"/>
          <w:sz w:val="20"/>
          <w:lang w:eastAsia="pl-PL"/>
        </w:rPr>
        <w:t xml:space="preserve"> = H</w:t>
      </w:r>
      <w:r w:rsidRPr="001667F3">
        <w:rPr>
          <w:rFonts w:ascii="Arial" w:hAnsi="Arial" w:cs="Arial"/>
          <w:kern w:val="0"/>
          <w:sz w:val="20"/>
          <w:vertAlign w:val="subscript"/>
          <w:lang w:eastAsia="pl-PL"/>
        </w:rPr>
        <w:t>2</w:t>
      </w:r>
      <w:r w:rsidRPr="001667F3">
        <w:rPr>
          <w:rFonts w:ascii="Arial" w:hAnsi="Arial" w:cs="Arial"/>
          <w:kern w:val="0"/>
          <w:sz w:val="20"/>
          <w:lang w:eastAsia="pl-PL"/>
        </w:rPr>
        <w:t>S'</w:t>
      </w:r>
    </w:p>
    <w:p w:rsidR="001667F3" w:rsidRPr="001667F3" w:rsidRDefault="001667F3" w:rsidP="001667F3">
      <w:pPr>
        <w:autoSpaceDE w:val="0"/>
        <w:autoSpaceDN w:val="0"/>
        <w:adjustRightInd w:val="0"/>
        <w:jc w:val="left"/>
        <w:rPr>
          <w:rFonts w:ascii="Arial" w:hAnsi="Arial" w:cs="Arial"/>
          <w:kern w:val="0"/>
          <w:sz w:val="20"/>
          <w:lang w:eastAsia="pl-PL"/>
        </w:rPr>
      </w:pPr>
      <w:r w:rsidRPr="001667F3">
        <w:rPr>
          <w:rFonts w:ascii="Arial" w:hAnsi="Arial" w:cs="Arial"/>
          <w:kern w:val="0"/>
          <w:sz w:val="20"/>
          <w:lang w:eastAsia="pl-PL"/>
        </w:rPr>
        <w:t>VH</w:t>
      </w:r>
      <w:r w:rsidRPr="001667F3">
        <w:rPr>
          <w:rFonts w:ascii="Arial" w:hAnsi="Arial" w:cs="Arial"/>
          <w:kern w:val="0"/>
          <w:sz w:val="20"/>
          <w:vertAlign w:val="subscript"/>
          <w:lang w:eastAsia="pl-PL"/>
        </w:rPr>
        <w:t>2</w:t>
      </w:r>
      <w:r w:rsidRPr="001667F3">
        <w:rPr>
          <w:rFonts w:ascii="Arial" w:hAnsi="Arial" w:cs="Arial"/>
          <w:kern w:val="0"/>
          <w:sz w:val="20"/>
          <w:lang w:eastAsia="pl-PL"/>
        </w:rPr>
        <w:t>O = H</w:t>
      </w:r>
      <w:r w:rsidRPr="001667F3">
        <w:rPr>
          <w:rFonts w:ascii="Arial" w:hAnsi="Arial" w:cs="Arial"/>
          <w:kern w:val="0"/>
          <w:sz w:val="20"/>
          <w:vertAlign w:val="subscript"/>
          <w:lang w:eastAsia="pl-PL"/>
        </w:rPr>
        <w:t>2</w:t>
      </w:r>
      <w:r w:rsidRPr="001667F3">
        <w:rPr>
          <w:rFonts w:ascii="Arial" w:hAnsi="Arial" w:cs="Arial"/>
          <w:kern w:val="0"/>
          <w:sz w:val="20"/>
          <w:lang w:eastAsia="pl-PL"/>
        </w:rPr>
        <w:t>’ + 2(CH</w:t>
      </w:r>
      <w:r w:rsidRPr="001667F3">
        <w:rPr>
          <w:rFonts w:ascii="Arial" w:hAnsi="Arial" w:cs="Arial"/>
          <w:kern w:val="0"/>
          <w:sz w:val="20"/>
          <w:vertAlign w:val="subscript"/>
          <w:lang w:eastAsia="pl-PL"/>
        </w:rPr>
        <w:t>4</w:t>
      </w:r>
      <w:r w:rsidRPr="001667F3">
        <w:rPr>
          <w:rFonts w:ascii="Arial" w:hAnsi="Arial" w:cs="Arial"/>
          <w:kern w:val="0"/>
          <w:sz w:val="20"/>
          <w:lang w:eastAsia="pl-PL"/>
        </w:rPr>
        <w:t>’ + C</w:t>
      </w:r>
      <w:r w:rsidRPr="001667F3">
        <w:rPr>
          <w:rFonts w:ascii="Arial" w:hAnsi="Arial" w:cs="Arial"/>
          <w:kern w:val="0"/>
          <w:sz w:val="20"/>
          <w:vertAlign w:val="subscript"/>
          <w:lang w:eastAsia="pl-PL"/>
        </w:rPr>
        <w:t>2</w:t>
      </w:r>
      <w:r w:rsidRPr="001667F3">
        <w:rPr>
          <w:rFonts w:ascii="Arial" w:hAnsi="Arial" w:cs="Arial"/>
          <w:kern w:val="0"/>
          <w:sz w:val="20"/>
          <w:lang w:eastAsia="pl-PL"/>
        </w:rPr>
        <w:t>H</w:t>
      </w:r>
      <w:r w:rsidRPr="001667F3">
        <w:rPr>
          <w:rFonts w:ascii="Arial" w:hAnsi="Arial" w:cs="Arial"/>
          <w:kern w:val="0"/>
          <w:sz w:val="20"/>
          <w:vertAlign w:val="subscript"/>
          <w:lang w:eastAsia="pl-PL"/>
        </w:rPr>
        <w:t>4</w:t>
      </w:r>
      <w:r w:rsidRPr="001667F3">
        <w:rPr>
          <w:rFonts w:ascii="Arial" w:hAnsi="Arial" w:cs="Arial"/>
          <w:kern w:val="0"/>
          <w:sz w:val="20"/>
          <w:lang w:eastAsia="pl-PL"/>
        </w:rPr>
        <w:t>’) + C</w:t>
      </w:r>
      <w:r w:rsidRPr="001667F3">
        <w:rPr>
          <w:rFonts w:ascii="Arial" w:hAnsi="Arial" w:cs="Arial"/>
          <w:kern w:val="0"/>
          <w:sz w:val="20"/>
          <w:vertAlign w:val="subscript"/>
          <w:lang w:eastAsia="pl-PL"/>
        </w:rPr>
        <w:t>2</w:t>
      </w:r>
      <w:r w:rsidRPr="001667F3">
        <w:rPr>
          <w:rFonts w:ascii="Arial" w:hAnsi="Arial" w:cs="Arial"/>
          <w:kern w:val="0"/>
          <w:sz w:val="20"/>
          <w:lang w:eastAsia="pl-PL"/>
        </w:rPr>
        <w:t>H</w:t>
      </w:r>
      <w:r w:rsidRPr="001667F3">
        <w:rPr>
          <w:rFonts w:ascii="Arial" w:hAnsi="Arial" w:cs="Arial"/>
          <w:kern w:val="0"/>
          <w:sz w:val="20"/>
          <w:vertAlign w:val="subscript"/>
          <w:lang w:eastAsia="pl-PL"/>
        </w:rPr>
        <w:t>2</w:t>
      </w:r>
      <w:r w:rsidRPr="001667F3">
        <w:rPr>
          <w:rFonts w:ascii="Arial" w:hAnsi="Arial" w:cs="Arial"/>
          <w:kern w:val="0"/>
          <w:sz w:val="20"/>
          <w:lang w:eastAsia="pl-PL"/>
        </w:rPr>
        <w:t>’ + 3C</w:t>
      </w:r>
      <w:r w:rsidRPr="001667F3">
        <w:rPr>
          <w:rFonts w:ascii="Arial" w:hAnsi="Arial" w:cs="Arial"/>
          <w:kern w:val="0"/>
          <w:sz w:val="20"/>
          <w:vertAlign w:val="subscript"/>
          <w:lang w:eastAsia="pl-PL"/>
        </w:rPr>
        <w:t>2</w:t>
      </w:r>
      <w:r w:rsidRPr="001667F3">
        <w:rPr>
          <w:rFonts w:ascii="Arial" w:hAnsi="Arial" w:cs="Arial"/>
          <w:kern w:val="0"/>
          <w:sz w:val="20"/>
          <w:lang w:eastAsia="pl-PL"/>
        </w:rPr>
        <w:t>H</w:t>
      </w:r>
      <w:r w:rsidRPr="001667F3">
        <w:rPr>
          <w:rFonts w:ascii="Arial" w:hAnsi="Arial" w:cs="Arial"/>
          <w:kern w:val="0"/>
          <w:sz w:val="20"/>
          <w:vertAlign w:val="subscript"/>
          <w:lang w:eastAsia="pl-PL"/>
        </w:rPr>
        <w:t>6</w:t>
      </w:r>
      <w:r w:rsidRPr="001667F3">
        <w:rPr>
          <w:rFonts w:ascii="Arial" w:hAnsi="Arial" w:cs="Arial"/>
          <w:kern w:val="0"/>
          <w:sz w:val="20"/>
          <w:lang w:eastAsia="pl-PL"/>
        </w:rPr>
        <w:t xml:space="preserve">’ + </w:t>
      </w:r>
      <w:r w:rsidRPr="001667F3">
        <w:rPr>
          <w:rFonts w:ascii="Symbol" w:hAnsi="Symbol" w:cs="Symbol"/>
          <w:kern w:val="0"/>
          <w:sz w:val="20"/>
          <w:lang w:eastAsia="pl-PL"/>
        </w:rPr>
        <w:t></w:t>
      </w:r>
      <w:r w:rsidRPr="001667F3">
        <w:rPr>
          <w:rFonts w:ascii="Arial" w:hAnsi="Arial" w:cs="Arial"/>
          <w:kern w:val="0"/>
          <w:sz w:val="20"/>
          <w:lang w:eastAsia="pl-PL"/>
        </w:rPr>
        <w:t>y/2C</w:t>
      </w:r>
      <w:r w:rsidRPr="001667F3">
        <w:rPr>
          <w:rFonts w:ascii="Arial" w:hAnsi="Arial" w:cs="Arial"/>
          <w:kern w:val="0"/>
          <w:sz w:val="20"/>
          <w:vertAlign w:val="subscript"/>
          <w:lang w:eastAsia="pl-PL"/>
        </w:rPr>
        <w:t>x</w:t>
      </w:r>
      <w:r w:rsidRPr="001667F3">
        <w:rPr>
          <w:rFonts w:ascii="Arial" w:hAnsi="Arial" w:cs="Arial"/>
          <w:kern w:val="0"/>
          <w:sz w:val="20"/>
          <w:lang w:eastAsia="pl-PL"/>
        </w:rPr>
        <w:t>H</w:t>
      </w:r>
      <w:r w:rsidRPr="001667F3">
        <w:rPr>
          <w:rFonts w:ascii="Arial" w:hAnsi="Arial" w:cs="Arial"/>
          <w:kern w:val="0"/>
          <w:sz w:val="20"/>
          <w:vertAlign w:val="subscript"/>
          <w:lang w:eastAsia="pl-PL"/>
        </w:rPr>
        <w:t>y</w:t>
      </w:r>
      <w:r w:rsidRPr="001667F3">
        <w:rPr>
          <w:rFonts w:ascii="Arial" w:hAnsi="Arial" w:cs="Arial"/>
          <w:kern w:val="0"/>
          <w:sz w:val="20"/>
          <w:lang w:eastAsia="pl-PL"/>
        </w:rPr>
        <w:t>’ + H</w:t>
      </w:r>
      <w:r w:rsidRPr="001667F3">
        <w:rPr>
          <w:rFonts w:ascii="Arial" w:hAnsi="Arial" w:cs="Arial"/>
          <w:kern w:val="0"/>
          <w:sz w:val="20"/>
          <w:vertAlign w:val="subscript"/>
          <w:lang w:eastAsia="pl-PL"/>
        </w:rPr>
        <w:t>2</w:t>
      </w:r>
      <w:r w:rsidRPr="001667F3">
        <w:rPr>
          <w:rFonts w:ascii="Arial" w:hAnsi="Arial" w:cs="Arial"/>
          <w:kern w:val="0"/>
          <w:sz w:val="20"/>
          <w:lang w:eastAsia="pl-PL"/>
        </w:rPr>
        <w:t>S'+ H</w:t>
      </w:r>
      <w:r w:rsidRPr="001667F3">
        <w:rPr>
          <w:rFonts w:ascii="Arial" w:hAnsi="Arial" w:cs="Arial"/>
          <w:kern w:val="0"/>
          <w:sz w:val="20"/>
          <w:vertAlign w:val="subscript"/>
          <w:lang w:eastAsia="pl-PL"/>
        </w:rPr>
        <w:t>2</w:t>
      </w:r>
      <w:r w:rsidRPr="001667F3">
        <w:rPr>
          <w:rFonts w:ascii="Arial" w:hAnsi="Arial" w:cs="Arial"/>
          <w:kern w:val="0"/>
          <w:sz w:val="20"/>
          <w:lang w:eastAsia="pl-PL"/>
        </w:rPr>
        <w:t>O’</w:t>
      </w:r>
    </w:p>
    <w:p w:rsidR="001667F3" w:rsidRPr="001667F3" w:rsidRDefault="001667F3" w:rsidP="001667F3">
      <w:pPr>
        <w:autoSpaceDE w:val="0"/>
        <w:autoSpaceDN w:val="0"/>
        <w:adjustRightInd w:val="0"/>
        <w:jc w:val="left"/>
        <w:rPr>
          <w:rFonts w:ascii="Arial" w:hAnsi="Arial" w:cs="Arial"/>
          <w:kern w:val="0"/>
          <w:sz w:val="20"/>
          <w:lang w:eastAsia="pl-PL"/>
        </w:rPr>
      </w:pPr>
      <w:r w:rsidRPr="001667F3">
        <w:rPr>
          <w:rFonts w:ascii="Arial" w:hAnsi="Arial" w:cs="Arial"/>
          <w:kern w:val="0"/>
          <w:sz w:val="20"/>
          <w:lang w:eastAsia="pl-PL"/>
        </w:rPr>
        <w:t>VO</w:t>
      </w:r>
      <w:r w:rsidRPr="001667F3">
        <w:rPr>
          <w:rFonts w:ascii="Arial" w:hAnsi="Arial" w:cs="Arial"/>
          <w:kern w:val="0"/>
          <w:sz w:val="20"/>
          <w:vertAlign w:val="subscript"/>
          <w:lang w:eastAsia="pl-PL"/>
        </w:rPr>
        <w:t>2</w:t>
      </w:r>
      <w:r w:rsidRPr="001667F3">
        <w:rPr>
          <w:rFonts w:ascii="Arial" w:hAnsi="Arial" w:cs="Arial"/>
          <w:kern w:val="0"/>
          <w:sz w:val="20"/>
          <w:lang w:eastAsia="pl-PL"/>
        </w:rPr>
        <w:t>min = (H</w:t>
      </w:r>
      <w:r w:rsidRPr="001667F3">
        <w:rPr>
          <w:rFonts w:ascii="Arial" w:hAnsi="Arial" w:cs="Arial"/>
          <w:kern w:val="0"/>
          <w:sz w:val="20"/>
          <w:vertAlign w:val="subscript"/>
          <w:lang w:eastAsia="pl-PL"/>
        </w:rPr>
        <w:t>2</w:t>
      </w:r>
      <w:r w:rsidRPr="001667F3">
        <w:rPr>
          <w:rFonts w:ascii="Arial" w:hAnsi="Arial" w:cs="Arial"/>
          <w:kern w:val="0"/>
          <w:sz w:val="20"/>
          <w:lang w:eastAsia="pl-PL"/>
        </w:rPr>
        <w:t>’ + CO’)/2 + 2CH</w:t>
      </w:r>
      <w:r w:rsidRPr="001667F3">
        <w:rPr>
          <w:rFonts w:ascii="Arial" w:hAnsi="Arial" w:cs="Arial"/>
          <w:kern w:val="0"/>
          <w:sz w:val="20"/>
          <w:vertAlign w:val="subscript"/>
          <w:lang w:eastAsia="pl-PL"/>
        </w:rPr>
        <w:t>4</w:t>
      </w:r>
      <w:r w:rsidRPr="001667F3">
        <w:rPr>
          <w:rFonts w:ascii="Arial" w:hAnsi="Arial" w:cs="Arial"/>
          <w:kern w:val="0"/>
          <w:sz w:val="20"/>
          <w:lang w:eastAsia="pl-PL"/>
        </w:rPr>
        <w:t>’ + 2,5C</w:t>
      </w:r>
      <w:r w:rsidRPr="001667F3">
        <w:rPr>
          <w:rFonts w:ascii="Arial" w:hAnsi="Arial" w:cs="Arial"/>
          <w:kern w:val="0"/>
          <w:sz w:val="20"/>
          <w:vertAlign w:val="subscript"/>
          <w:lang w:eastAsia="pl-PL"/>
        </w:rPr>
        <w:t>2</w:t>
      </w:r>
      <w:r w:rsidRPr="001667F3">
        <w:rPr>
          <w:rFonts w:ascii="Arial" w:hAnsi="Arial" w:cs="Arial"/>
          <w:kern w:val="0"/>
          <w:sz w:val="20"/>
          <w:lang w:eastAsia="pl-PL"/>
        </w:rPr>
        <w:t>H</w:t>
      </w:r>
      <w:r w:rsidRPr="001667F3">
        <w:rPr>
          <w:rFonts w:ascii="Arial" w:hAnsi="Arial" w:cs="Arial"/>
          <w:kern w:val="0"/>
          <w:sz w:val="20"/>
          <w:vertAlign w:val="subscript"/>
          <w:lang w:eastAsia="pl-PL"/>
        </w:rPr>
        <w:t>2</w:t>
      </w:r>
      <w:r w:rsidRPr="001667F3">
        <w:rPr>
          <w:rFonts w:ascii="Arial" w:hAnsi="Arial" w:cs="Arial"/>
          <w:kern w:val="0"/>
          <w:sz w:val="20"/>
          <w:lang w:eastAsia="pl-PL"/>
        </w:rPr>
        <w:t>’ + 3C</w:t>
      </w:r>
      <w:r w:rsidRPr="001667F3">
        <w:rPr>
          <w:rFonts w:ascii="Arial" w:hAnsi="Arial" w:cs="Arial"/>
          <w:kern w:val="0"/>
          <w:sz w:val="20"/>
          <w:vertAlign w:val="subscript"/>
          <w:lang w:eastAsia="pl-PL"/>
        </w:rPr>
        <w:t>2</w:t>
      </w:r>
      <w:r w:rsidRPr="001667F3">
        <w:rPr>
          <w:rFonts w:ascii="Arial" w:hAnsi="Arial" w:cs="Arial"/>
          <w:kern w:val="0"/>
          <w:sz w:val="20"/>
          <w:lang w:eastAsia="pl-PL"/>
        </w:rPr>
        <w:t>H</w:t>
      </w:r>
      <w:r w:rsidRPr="001667F3">
        <w:rPr>
          <w:rFonts w:ascii="Arial" w:hAnsi="Arial" w:cs="Arial"/>
          <w:kern w:val="0"/>
          <w:sz w:val="20"/>
          <w:vertAlign w:val="subscript"/>
          <w:lang w:eastAsia="pl-PL"/>
        </w:rPr>
        <w:t>4</w:t>
      </w:r>
      <w:r w:rsidRPr="001667F3">
        <w:rPr>
          <w:rFonts w:ascii="Arial" w:hAnsi="Arial" w:cs="Arial"/>
          <w:kern w:val="0"/>
          <w:sz w:val="20"/>
          <w:lang w:eastAsia="pl-PL"/>
        </w:rPr>
        <w:t>’ + 3,5C</w:t>
      </w:r>
      <w:r w:rsidRPr="001667F3">
        <w:rPr>
          <w:rFonts w:ascii="Arial" w:hAnsi="Arial" w:cs="Arial"/>
          <w:kern w:val="0"/>
          <w:sz w:val="20"/>
          <w:vertAlign w:val="subscript"/>
          <w:lang w:eastAsia="pl-PL"/>
        </w:rPr>
        <w:t>2</w:t>
      </w:r>
      <w:r w:rsidRPr="001667F3">
        <w:rPr>
          <w:rFonts w:ascii="Arial" w:hAnsi="Arial" w:cs="Arial"/>
          <w:kern w:val="0"/>
          <w:sz w:val="20"/>
          <w:lang w:eastAsia="pl-PL"/>
        </w:rPr>
        <w:t>H</w:t>
      </w:r>
      <w:r w:rsidRPr="001667F3">
        <w:rPr>
          <w:rFonts w:ascii="Arial" w:hAnsi="Arial" w:cs="Arial"/>
          <w:kern w:val="0"/>
          <w:sz w:val="20"/>
          <w:vertAlign w:val="subscript"/>
          <w:lang w:eastAsia="pl-PL"/>
        </w:rPr>
        <w:t>6</w:t>
      </w:r>
      <w:r w:rsidRPr="001667F3">
        <w:rPr>
          <w:rFonts w:ascii="Arial" w:hAnsi="Arial" w:cs="Arial"/>
          <w:kern w:val="0"/>
          <w:sz w:val="20"/>
          <w:lang w:eastAsia="pl-PL"/>
        </w:rPr>
        <w:t xml:space="preserve">’ + </w:t>
      </w:r>
      <w:r w:rsidRPr="001667F3">
        <w:rPr>
          <w:rFonts w:ascii="Symbol" w:hAnsi="Symbol" w:cs="Symbol"/>
          <w:kern w:val="0"/>
          <w:sz w:val="20"/>
          <w:lang w:eastAsia="pl-PL"/>
        </w:rPr>
        <w:t></w:t>
      </w:r>
      <w:r w:rsidRPr="001667F3">
        <w:rPr>
          <w:rFonts w:ascii="Arial" w:hAnsi="Arial" w:cs="Arial"/>
          <w:kern w:val="0"/>
          <w:sz w:val="20"/>
          <w:lang w:eastAsia="pl-PL"/>
        </w:rPr>
        <w:t>(x+y/4)C</w:t>
      </w:r>
      <w:r w:rsidRPr="001667F3">
        <w:rPr>
          <w:rFonts w:ascii="Arial" w:hAnsi="Arial" w:cs="Arial"/>
          <w:kern w:val="0"/>
          <w:sz w:val="20"/>
          <w:vertAlign w:val="subscript"/>
          <w:lang w:eastAsia="pl-PL"/>
        </w:rPr>
        <w:t>x</w:t>
      </w:r>
      <w:r w:rsidRPr="001667F3">
        <w:rPr>
          <w:rFonts w:ascii="Arial" w:hAnsi="Arial" w:cs="Arial"/>
          <w:kern w:val="0"/>
          <w:sz w:val="20"/>
          <w:lang w:eastAsia="pl-PL"/>
        </w:rPr>
        <w:t>H</w:t>
      </w:r>
      <w:r w:rsidRPr="001667F3">
        <w:rPr>
          <w:rFonts w:ascii="Arial" w:hAnsi="Arial" w:cs="Arial"/>
          <w:kern w:val="0"/>
          <w:sz w:val="20"/>
          <w:vertAlign w:val="subscript"/>
          <w:lang w:eastAsia="pl-PL"/>
        </w:rPr>
        <w:t>y</w:t>
      </w:r>
      <w:r w:rsidRPr="001667F3">
        <w:rPr>
          <w:rFonts w:ascii="Arial" w:hAnsi="Arial" w:cs="Arial"/>
          <w:kern w:val="0"/>
          <w:sz w:val="20"/>
          <w:lang w:eastAsia="pl-PL"/>
        </w:rPr>
        <w:t>’+ 1,5H</w:t>
      </w:r>
      <w:r w:rsidRPr="001667F3">
        <w:rPr>
          <w:rFonts w:ascii="Arial" w:hAnsi="Arial" w:cs="Arial"/>
          <w:kern w:val="0"/>
          <w:sz w:val="20"/>
          <w:vertAlign w:val="subscript"/>
          <w:lang w:eastAsia="pl-PL"/>
        </w:rPr>
        <w:t>2</w:t>
      </w:r>
      <w:r w:rsidRPr="001667F3">
        <w:rPr>
          <w:rFonts w:ascii="Arial" w:hAnsi="Arial" w:cs="Arial"/>
          <w:kern w:val="0"/>
          <w:sz w:val="20"/>
          <w:lang w:eastAsia="pl-PL"/>
        </w:rPr>
        <w:t>S' – O</w:t>
      </w:r>
      <w:r w:rsidRPr="001667F3">
        <w:rPr>
          <w:rFonts w:ascii="Arial" w:hAnsi="Arial" w:cs="Arial"/>
          <w:kern w:val="0"/>
          <w:sz w:val="20"/>
          <w:vertAlign w:val="subscript"/>
          <w:lang w:eastAsia="pl-PL"/>
        </w:rPr>
        <w:t>2</w:t>
      </w:r>
      <w:r w:rsidRPr="001667F3">
        <w:rPr>
          <w:rFonts w:ascii="Arial" w:hAnsi="Arial" w:cs="Arial"/>
          <w:kern w:val="0"/>
          <w:sz w:val="20"/>
          <w:lang w:eastAsia="pl-PL"/>
        </w:rPr>
        <w:t>’</w:t>
      </w:r>
    </w:p>
    <w:p w:rsidR="001667F3" w:rsidRPr="001667F3" w:rsidRDefault="001667F3" w:rsidP="001667F3">
      <w:pPr>
        <w:autoSpaceDE w:val="0"/>
        <w:autoSpaceDN w:val="0"/>
        <w:adjustRightInd w:val="0"/>
        <w:jc w:val="left"/>
        <w:rPr>
          <w:rFonts w:ascii="Arial" w:hAnsi="Arial" w:cs="Arial"/>
          <w:kern w:val="0"/>
          <w:sz w:val="20"/>
          <w:lang w:eastAsia="pl-PL"/>
        </w:rPr>
      </w:pPr>
      <w:r w:rsidRPr="001667F3">
        <w:rPr>
          <w:rFonts w:ascii="Arial" w:hAnsi="Arial" w:cs="Arial"/>
          <w:kern w:val="0"/>
          <w:sz w:val="20"/>
          <w:lang w:eastAsia="pl-PL"/>
        </w:rPr>
        <w:t>Vpmin = VO</w:t>
      </w:r>
      <w:r w:rsidRPr="001667F3">
        <w:rPr>
          <w:rFonts w:ascii="Arial" w:hAnsi="Arial" w:cs="Arial"/>
          <w:kern w:val="0"/>
          <w:sz w:val="20"/>
          <w:vertAlign w:val="subscript"/>
          <w:lang w:eastAsia="pl-PL"/>
        </w:rPr>
        <w:t>2</w:t>
      </w:r>
      <w:r w:rsidRPr="001667F3">
        <w:rPr>
          <w:rFonts w:ascii="Arial" w:hAnsi="Arial" w:cs="Arial"/>
          <w:kern w:val="0"/>
          <w:sz w:val="20"/>
          <w:lang w:eastAsia="pl-PL"/>
        </w:rPr>
        <w:t>min/0,21</w:t>
      </w:r>
    </w:p>
    <w:p w:rsidR="001667F3" w:rsidRPr="001667F3" w:rsidRDefault="001667F3" w:rsidP="001667F3">
      <w:pPr>
        <w:autoSpaceDE w:val="0"/>
        <w:autoSpaceDN w:val="0"/>
        <w:adjustRightInd w:val="0"/>
        <w:jc w:val="left"/>
        <w:rPr>
          <w:rFonts w:ascii="Arial" w:hAnsi="Arial" w:cs="Arial"/>
          <w:kern w:val="0"/>
          <w:sz w:val="20"/>
          <w:lang w:eastAsia="pl-PL"/>
        </w:rPr>
      </w:pPr>
      <w:r w:rsidRPr="001667F3">
        <w:rPr>
          <w:rFonts w:ascii="Arial" w:hAnsi="Arial" w:cs="Arial"/>
          <w:kern w:val="0"/>
          <w:sz w:val="20"/>
          <w:lang w:eastAsia="pl-PL"/>
        </w:rPr>
        <w:t>VN</w:t>
      </w:r>
      <w:r w:rsidRPr="001667F3">
        <w:rPr>
          <w:rFonts w:ascii="Arial" w:hAnsi="Arial" w:cs="Arial"/>
          <w:kern w:val="0"/>
          <w:sz w:val="20"/>
          <w:vertAlign w:val="subscript"/>
          <w:lang w:eastAsia="pl-PL"/>
        </w:rPr>
        <w:t>2</w:t>
      </w:r>
      <w:r w:rsidRPr="001667F3">
        <w:rPr>
          <w:rFonts w:ascii="Arial" w:hAnsi="Arial" w:cs="Arial"/>
          <w:kern w:val="0"/>
          <w:sz w:val="20"/>
          <w:lang w:eastAsia="pl-PL"/>
        </w:rPr>
        <w:t xml:space="preserve"> = N</w:t>
      </w:r>
      <w:r w:rsidRPr="001667F3">
        <w:rPr>
          <w:rFonts w:ascii="Arial" w:hAnsi="Arial" w:cs="Arial"/>
          <w:kern w:val="0"/>
          <w:sz w:val="20"/>
          <w:vertAlign w:val="subscript"/>
          <w:lang w:eastAsia="pl-PL"/>
        </w:rPr>
        <w:t>2</w:t>
      </w:r>
      <w:r w:rsidRPr="001667F3">
        <w:rPr>
          <w:rFonts w:ascii="Arial" w:hAnsi="Arial" w:cs="Arial"/>
          <w:kern w:val="0"/>
          <w:sz w:val="20"/>
          <w:lang w:eastAsia="pl-PL"/>
        </w:rPr>
        <w:t>’ + 0,79</w:t>
      </w:r>
      <w:r w:rsidRPr="001667F3">
        <w:rPr>
          <w:rFonts w:ascii="Symbol" w:hAnsi="Symbol" w:cs="Symbol"/>
          <w:kern w:val="0"/>
          <w:sz w:val="20"/>
          <w:lang w:eastAsia="pl-PL"/>
        </w:rPr>
        <w:t></w:t>
      </w:r>
      <w:r w:rsidRPr="001667F3">
        <w:rPr>
          <w:rFonts w:ascii="Arial" w:hAnsi="Arial" w:cs="Arial"/>
          <w:kern w:val="0"/>
          <w:sz w:val="20"/>
          <w:lang w:eastAsia="pl-PL"/>
        </w:rPr>
        <w:t>Vpmin</w:t>
      </w:r>
    </w:p>
    <w:p w:rsidR="001667F3" w:rsidRPr="001667F3" w:rsidRDefault="001667F3" w:rsidP="001667F3">
      <w:pPr>
        <w:autoSpaceDE w:val="0"/>
        <w:autoSpaceDN w:val="0"/>
        <w:adjustRightInd w:val="0"/>
        <w:jc w:val="left"/>
        <w:rPr>
          <w:rFonts w:ascii="Arial" w:hAnsi="Arial" w:cs="Arial"/>
          <w:kern w:val="0"/>
          <w:sz w:val="20"/>
          <w:lang w:eastAsia="pl-PL"/>
        </w:rPr>
      </w:pPr>
      <w:r w:rsidRPr="001667F3">
        <w:rPr>
          <w:rFonts w:ascii="Arial" w:hAnsi="Arial" w:cs="Arial"/>
          <w:kern w:val="0"/>
          <w:sz w:val="20"/>
          <w:lang w:eastAsia="pl-PL"/>
        </w:rPr>
        <w:t>VO</w:t>
      </w:r>
      <w:r w:rsidRPr="001667F3">
        <w:rPr>
          <w:rFonts w:ascii="Arial" w:hAnsi="Arial" w:cs="Arial"/>
          <w:kern w:val="0"/>
          <w:sz w:val="20"/>
          <w:vertAlign w:val="subscript"/>
          <w:lang w:eastAsia="pl-PL"/>
        </w:rPr>
        <w:t>2</w:t>
      </w:r>
      <w:r w:rsidRPr="001667F3">
        <w:rPr>
          <w:rFonts w:ascii="Arial" w:hAnsi="Arial" w:cs="Arial"/>
          <w:kern w:val="0"/>
          <w:sz w:val="20"/>
          <w:lang w:eastAsia="pl-PL"/>
        </w:rPr>
        <w:t xml:space="preserve"> = 0,21(</w:t>
      </w:r>
      <w:r w:rsidRPr="001667F3">
        <w:rPr>
          <w:rFonts w:ascii="Symbol" w:hAnsi="Symbol" w:cs="Symbol"/>
          <w:kern w:val="0"/>
          <w:sz w:val="20"/>
          <w:lang w:eastAsia="pl-PL"/>
        </w:rPr>
        <w:t></w:t>
      </w:r>
      <w:r w:rsidRPr="001667F3">
        <w:rPr>
          <w:rFonts w:ascii="Arial" w:hAnsi="Arial" w:cs="Arial"/>
          <w:kern w:val="0"/>
          <w:sz w:val="20"/>
          <w:lang w:eastAsia="pl-PL"/>
        </w:rPr>
        <w:t>-1)Vpmin</w:t>
      </w:r>
    </w:p>
    <w:p w:rsidR="001667F3" w:rsidRPr="001667F3" w:rsidRDefault="001667F3" w:rsidP="001667F3">
      <w:pPr>
        <w:autoSpaceDE w:val="0"/>
        <w:autoSpaceDN w:val="0"/>
        <w:adjustRightInd w:val="0"/>
        <w:jc w:val="left"/>
        <w:rPr>
          <w:rFonts w:ascii="Arial" w:hAnsi="Arial" w:cs="Arial"/>
          <w:kern w:val="0"/>
          <w:sz w:val="20"/>
          <w:vertAlign w:val="subscript"/>
          <w:lang w:eastAsia="pl-PL"/>
        </w:rPr>
      </w:pPr>
      <w:r w:rsidRPr="001667F3">
        <w:rPr>
          <w:rFonts w:ascii="Arial" w:hAnsi="Arial" w:cs="Arial"/>
          <w:kern w:val="0"/>
          <w:sz w:val="20"/>
          <w:lang w:eastAsia="pl-PL"/>
        </w:rPr>
        <w:t>Vsp = VCO</w:t>
      </w:r>
      <w:r w:rsidRPr="001667F3">
        <w:rPr>
          <w:rFonts w:ascii="Arial" w:hAnsi="Arial" w:cs="Arial"/>
          <w:kern w:val="0"/>
          <w:sz w:val="20"/>
          <w:vertAlign w:val="subscript"/>
          <w:lang w:eastAsia="pl-PL"/>
        </w:rPr>
        <w:t>2</w:t>
      </w:r>
      <w:r w:rsidRPr="001667F3">
        <w:rPr>
          <w:rFonts w:ascii="Arial" w:hAnsi="Arial" w:cs="Arial"/>
          <w:kern w:val="0"/>
          <w:sz w:val="20"/>
          <w:lang w:eastAsia="pl-PL"/>
        </w:rPr>
        <w:t xml:space="preserve"> + VSO</w:t>
      </w:r>
      <w:r w:rsidRPr="001667F3">
        <w:rPr>
          <w:rFonts w:ascii="Arial" w:hAnsi="Arial" w:cs="Arial"/>
          <w:kern w:val="0"/>
          <w:sz w:val="20"/>
          <w:vertAlign w:val="subscript"/>
          <w:lang w:eastAsia="pl-PL"/>
        </w:rPr>
        <w:t>2</w:t>
      </w:r>
      <w:r w:rsidRPr="001667F3">
        <w:rPr>
          <w:rFonts w:ascii="Arial" w:hAnsi="Arial" w:cs="Arial"/>
          <w:kern w:val="0"/>
          <w:sz w:val="20"/>
          <w:lang w:eastAsia="pl-PL"/>
        </w:rPr>
        <w:t xml:space="preserve"> + VH</w:t>
      </w:r>
      <w:r w:rsidRPr="001667F3">
        <w:rPr>
          <w:rFonts w:ascii="Arial" w:hAnsi="Arial" w:cs="Arial"/>
          <w:kern w:val="0"/>
          <w:sz w:val="20"/>
          <w:vertAlign w:val="subscript"/>
          <w:lang w:eastAsia="pl-PL"/>
        </w:rPr>
        <w:t>2</w:t>
      </w:r>
      <w:r w:rsidRPr="001667F3">
        <w:rPr>
          <w:rFonts w:ascii="Arial" w:hAnsi="Arial" w:cs="Arial"/>
          <w:kern w:val="0"/>
          <w:sz w:val="20"/>
          <w:lang w:eastAsia="pl-PL"/>
        </w:rPr>
        <w:t>O + VN</w:t>
      </w:r>
      <w:r w:rsidRPr="001667F3">
        <w:rPr>
          <w:rFonts w:ascii="Arial" w:hAnsi="Arial" w:cs="Arial"/>
          <w:kern w:val="0"/>
          <w:sz w:val="20"/>
          <w:vertAlign w:val="subscript"/>
          <w:lang w:eastAsia="pl-PL"/>
        </w:rPr>
        <w:t>2</w:t>
      </w:r>
      <w:r w:rsidRPr="001667F3">
        <w:rPr>
          <w:rFonts w:ascii="Arial" w:hAnsi="Arial" w:cs="Arial"/>
          <w:kern w:val="0"/>
          <w:sz w:val="20"/>
          <w:lang w:eastAsia="pl-PL"/>
        </w:rPr>
        <w:t xml:space="preserve"> + VO</w:t>
      </w:r>
      <w:r w:rsidRPr="001667F3">
        <w:rPr>
          <w:rFonts w:ascii="Arial" w:hAnsi="Arial" w:cs="Arial"/>
          <w:kern w:val="0"/>
          <w:sz w:val="20"/>
          <w:vertAlign w:val="subscript"/>
          <w:lang w:eastAsia="pl-PL"/>
        </w:rPr>
        <w:t>2</w:t>
      </w:r>
    </w:p>
    <w:p w:rsidR="001814A6" w:rsidRDefault="001814A6" w:rsidP="001667F3">
      <w:pPr>
        <w:autoSpaceDE w:val="0"/>
        <w:autoSpaceDN w:val="0"/>
        <w:adjustRightInd w:val="0"/>
        <w:jc w:val="center"/>
        <w:rPr>
          <w:rFonts w:ascii="Arial" w:hAnsi="Arial" w:cs="Arial"/>
          <w:b/>
          <w:kern w:val="0"/>
          <w:sz w:val="20"/>
          <w:lang w:eastAsia="pl-PL"/>
        </w:rPr>
      </w:pPr>
    </w:p>
    <w:p w:rsidR="001667F3" w:rsidRPr="00ED0A55" w:rsidRDefault="001667F3" w:rsidP="001667F3">
      <w:pPr>
        <w:autoSpaceDE w:val="0"/>
        <w:autoSpaceDN w:val="0"/>
        <w:adjustRightInd w:val="0"/>
        <w:jc w:val="center"/>
        <w:rPr>
          <w:rFonts w:ascii="Arial" w:hAnsi="Arial" w:cs="Arial"/>
          <w:b/>
          <w:kern w:val="0"/>
          <w:sz w:val="20"/>
          <w:lang w:eastAsia="pl-PL"/>
        </w:rPr>
      </w:pPr>
      <w:r w:rsidRPr="00ED0A55">
        <w:rPr>
          <w:rFonts w:ascii="Arial" w:hAnsi="Arial" w:cs="Arial"/>
          <w:b/>
          <w:kern w:val="0"/>
          <w:sz w:val="20"/>
          <w:lang w:eastAsia="pl-PL"/>
        </w:rPr>
        <w:t>Udziały składników w spalinach m</w:t>
      </w:r>
      <w:r w:rsidRPr="00ED0A55">
        <w:rPr>
          <w:rFonts w:ascii="Arial" w:hAnsi="Arial" w:cs="Arial"/>
          <w:b/>
          <w:kern w:val="0"/>
          <w:sz w:val="20"/>
          <w:vertAlign w:val="superscript"/>
          <w:lang w:eastAsia="pl-PL"/>
        </w:rPr>
        <w:t>3</w:t>
      </w:r>
      <w:r w:rsidRPr="00ED0A55">
        <w:rPr>
          <w:rFonts w:ascii="Arial" w:hAnsi="Arial" w:cs="Arial"/>
          <w:b/>
          <w:kern w:val="0"/>
          <w:sz w:val="20"/>
          <w:lang w:eastAsia="pl-PL"/>
        </w:rPr>
        <w:t>/m</w:t>
      </w:r>
      <w:r w:rsidRPr="00ED0A55">
        <w:rPr>
          <w:rFonts w:ascii="Arial" w:hAnsi="Arial" w:cs="Arial"/>
          <w:b/>
          <w:kern w:val="0"/>
          <w:sz w:val="20"/>
          <w:vertAlign w:val="superscript"/>
          <w:lang w:eastAsia="pl-PL"/>
        </w:rPr>
        <w:t>3</w:t>
      </w:r>
    </w:p>
    <w:p w:rsidR="00ED0A55" w:rsidRPr="00ED0A55" w:rsidRDefault="00ED0A55" w:rsidP="001667F3">
      <w:pPr>
        <w:autoSpaceDE w:val="0"/>
        <w:autoSpaceDN w:val="0"/>
        <w:adjustRightInd w:val="0"/>
        <w:jc w:val="center"/>
        <w:rPr>
          <w:rFonts w:ascii="Arial" w:hAnsi="Arial" w:cs="Arial"/>
          <w:kern w:val="0"/>
          <w:sz w:val="20"/>
          <w:lang w:eastAsia="pl-P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66"/>
        <w:gridCol w:w="1124"/>
        <w:gridCol w:w="1066"/>
        <w:gridCol w:w="1066"/>
        <w:gridCol w:w="1065"/>
        <w:gridCol w:w="1065"/>
        <w:gridCol w:w="1065"/>
        <w:gridCol w:w="1065"/>
        <w:gridCol w:w="1065"/>
      </w:tblGrid>
      <w:tr w:rsidR="001667F3" w:rsidRPr="00ED0A55" w:rsidTr="001814A6">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Substancja</w:t>
            </w:r>
          </w:p>
        </w:tc>
        <w:tc>
          <w:tcPr>
            <w:tcW w:w="58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Zawart.%obj.</w:t>
            </w:r>
          </w:p>
        </w:tc>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vertAlign w:val="subscript"/>
                <w:lang w:eastAsia="pl-PL"/>
              </w:rPr>
            </w:pPr>
            <w:r w:rsidRPr="00ED0A55">
              <w:rPr>
                <w:rFonts w:ascii="Arial Narrow" w:hAnsi="Arial Narrow" w:cs="Arial"/>
                <w:color w:val="000000"/>
                <w:kern w:val="0"/>
                <w:sz w:val="20"/>
                <w:lang w:eastAsia="pl-PL"/>
              </w:rPr>
              <w:t>VCO</w:t>
            </w:r>
            <w:r w:rsidRPr="00ED0A55">
              <w:rPr>
                <w:rFonts w:ascii="Arial Narrow" w:hAnsi="Arial Narrow" w:cs="Arial"/>
                <w:color w:val="000000"/>
                <w:kern w:val="0"/>
                <w:sz w:val="20"/>
                <w:vertAlign w:val="subscript"/>
                <w:lang w:eastAsia="pl-PL"/>
              </w:rPr>
              <w:t>2</w:t>
            </w:r>
            <w:r w:rsidRPr="00ED0A55">
              <w:rPr>
                <w:rFonts w:ascii="Arial Narrow" w:hAnsi="Arial Narrow" w:cs="Arial"/>
                <w:color w:val="000000"/>
                <w:kern w:val="0"/>
                <w:sz w:val="20"/>
                <w:lang w:eastAsia="pl-PL"/>
              </w:rPr>
              <w:t>+ SO</w:t>
            </w:r>
            <w:r w:rsidRPr="00ED0A55">
              <w:rPr>
                <w:rFonts w:ascii="Arial Narrow" w:hAnsi="Arial Narrow" w:cs="Arial"/>
                <w:color w:val="000000"/>
                <w:kern w:val="0"/>
                <w:sz w:val="20"/>
                <w:vertAlign w:val="subscript"/>
                <w:lang w:eastAsia="pl-PL"/>
              </w:rPr>
              <w:t>2</w:t>
            </w:r>
          </w:p>
        </w:tc>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VH</w:t>
            </w:r>
            <w:r w:rsidRPr="00ED0A55">
              <w:rPr>
                <w:rFonts w:ascii="Arial Narrow" w:hAnsi="Arial Narrow" w:cs="Arial"/>
                <w:color w:val="000000"/>
                <w:kern w:val="0"/>
                <w:sz w:val="20"/>
                <w:vertAlign w:val="subscript"/>
                <w:lang w:eastAsia="pl-PL"/>
              </w:rPr>
              <w:t>2</w:t>
            </w:r>
            <w:r w:rsidRPr="00ED0A55">
              <w:rPr>
                <w:rFonts w:ascii="Arial Narrow" w:hAnsi="Arial Narrow" w:cs="Arial"/>
                <w:color w:val="000000"/>
                <w:kern w:val="0"/>
                <w:sz w:val="20"/>
                <w:lang w:eastAsia="pl-PL"/>
              </w:rPr>
              <w:t>0</w:t>
            </w:r>
          </w:p>
        </w:tc>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VO</w:t>
            </w:r>
            <w:r w:rsidRPr="00ED0A55">
              <w:rPr>
                <w:rFonts w:ascii="Arial Narrow" w:hAnsi="Arial Narrow" w:cs="Arial"/>
                <w:color w:val="000000"/>
                <w:kern w:val="0"/>
                <w:sz w:val="20"/>
                <w:vertAlign w:val="subscript"/>
                <w:lang w:eastAsia="pl-PL"/>
              </w:rPr>
              <w:t>2</w:t>
            </w:r>
            <w:r w:rsidRPr="00ED0A55">
              <w:rPr>
                <w:rFonts w:ascii="Arial Narrow" w:hAnsi="Arial Narrow" w:cs="Arial"/>
                <w:color w:val="000000"/>
                <w:kern w:val="0"/>
                <w:sz w:val="20"/>
                <w:lang w:eastAsia="pl-PL"/>
              </w:rPr>
              <w:t>min</w:t>
            </w:r>
          </w:p>
        </w:tc>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Vpmin</w:t>
            </w:r>
          </w:p>
        </w:tc>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vertAlign w:val="subscript"/>
                <w:lang w:eastAsia="pl-PL"/>
              </w:rPr>
            </w:pPr>
            <w:r w:rsidRPr="00ED0A55">
              <w:rPr>
                <w:rFonts w:ascii="Arial Narrow" w:hAnsi="Arial Narrow" w:cs="Arial"/>
                <w:color w:val="000000"/>
                <w:kern w:val="0"/>
                <w:sz w:val="20"/>
                <w:lang w:eastAsia="pl-PL"/>
              </w:rPr>
              <w:t>VN</w:t>
            </w:r>
            <w:r w:rsidRPr="00ED0A55">
              <w:rPr>
                <w:rFonts w:ascii="Arial Narrow" w:hAnsi="Arial Narrow" w:cs="Arial"/>
                <w:color w:val="000000"/>
                <w:kern w:val="0"/>
                <w:sz w:val="20"/>
                <w:vertAlign w:val="subscript"/>
                <w:lang w:eastAsia="pl-PL"/>
              </w:rPr>
              <w:t>2</w:t>
            </w:r>
          </w:p>
        </w:tc>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vertAlign w:val="subscript"/>
                <w:lang w:eastAsia="pl-PL"/>
              </w:rPr>
            </w:pPr>
            <w:r w:rsidRPr="00ED0A55">
              <w:rPr>
                <w:rFonts w:ascii="Arial Narrow" w:hAnsi="Arial Narrow" w:cs="Arial"/>
                <w:color w:val="000000"/>
                <w:kern w:val="0"/>
                <w:sz w:val="20"/>
                <w:lang w:eastAsia="pl-PL"/>
              </w:rPr>
              <w:t>VO</w:t>
            </w:r>
            <w:r w:rsidRPr="00ED0A55">
              <w:rPr>
                <w:rFonts w:ascii="Arial Narrow" w:hAnsi="Arial Narrow" w:cs="Arial"/>
                <w:color w:val="000000"/>
                <w:kern w:val="0"/>
                <w:sz w:val="20"/>
                <w:vertAlign w:val="subscript"/>
                <w:lang w:eastAsia="pl-PL"/>
              </w:rPr>
              <w:t>2</w:t>
            </w:r>
          </w:p>
        </w:tc>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Vsp</w:t>
            </w:r>
          </w:p>
        </w:tc>
      </w:tr>
      <w:tr w:rsidR="001667F3" w:rsidRPr="00ED0A55" w:rsidTr="001814A6">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vertAlign w:val="subscript"/>
                <w:lang w:eastAsia="pl-PL"/>
              </w:rPr>
            </w:pPr>
            <w:r w:rsidRPr="00ED0A55">
              <w:rPr>
                <w:rFonts w:ascii="Arial Narrow" w:hAnsi="Arial Narrow" w:cs="Arial"/>
                <w:color w:val="000000"/>
                <w:kern w:val="0"/>
                <w:sz w:val="20"/>
                <w:lang w:eastAsia="pl-PL"/>
              </w:rPr>
              <w:t>CH</w:t>
            </w:r>
            <w:r w:rsidRPr="00ED0A55">
              <w:rPr>
                <w:rFonts w:ascii="Arial Narrow" w:hAnsi="Arial Narrow" w:cs="Arial"/>
                <w:color w:val="000000"/>
                <w:kern w:val="0"/>
                <w:sz w:val="20"/>
                <w:vertAlign w:val="subscript"/>
                <w:lang w:eastAsia="pl-PL"/>
              </w:rPr>
              <w:t>4</w:t>
            </w:r>
          </w:p>
        </w:tc>
        <w:tc>
          <w:tcPr>
            <w:tcW w:w="58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56,80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0,56800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1,13600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1,13600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5,40952</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4,94682</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0,17898</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6,82979</w:t>
            </w:r>
          </w:p>
        </w:tc>
      </w:tr>
      <w:tr w:rsidR="001667F3" w:rsidRPr="00ED0A55" w:rsidTr="001814A6">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vertAlign w:val="subscript"/>
                <w:lang w:eastAsia="pl-PL"/>
              </w:rPr>
            </w:pPr>
            <w:r w:rsidRPr="00ED0A55">
              <w:rPr>
                <w:rFonts w:ascii="Arial Narrow" w:hAnsi="Arial Narrow" w:cs="Arial"/>
                <w:color w:val="000000"/>
                <w:kern w:val="0"/>
                <w:sz w:val="20"/>
                <w:lang w:eastAsia="pl-PL"/>
              </w:rPr>
              <w:t>N</w:t>
            </w:r>
            <w:r w:rsidRPr="00ED0A55">
              <w:rPr>
                <w:rFonts w:ascii="Arial Narrow" w:hAnsi="Arial Narrow" w:cs="Arial"/>
                <w:color w:val="000000"/>
                <w:kern w:val="0"/>
                <w:sz w:val="20"/>
                <w:vertAlign w:val="subscript"/>
                <w:lang w:eastAsia="pl-PL"/>
              </w:rPr>
              <w:t>2</w:t>
            </w:r>
          </w:p>
        </w:tc>
        <w:tc>
          <w:tcPr>
            <w:tcW w:w="58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1,00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0,01000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0,01000</w:t>
            </w:r>
          </w:p>
        </w:tc>
      </w:tr>
      <w:tr w:rsidR="001667F3" w:rsidRPr="00ED0A55" w:rsidTr="001814A6">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vertAlign w:val="subscript"/>
                <w:lang w:eastAsia="pl-PL"/>
              </w:rPr>
            </w:pPr>
            <w:r w:rsidRPr="00ED0A55">
              <w:rPr>
                <w:rFonts w:ascii="Arial Narrow" w:hAnsi="Arial Narrow" w:cs="Arial"/>
                <w:color w:val="000000"/>
                <w:kern w:val="0"/>
                <w:sz w:val="20"/>
                <w:lang w:eastAsia="pl-PL"/>
              </w:rPr>
              <w:t>CO</w:t>
            </w:r>
            <w:r w:rsidRPr="00ED0A55">
              <w:rPr>
                <w:rFonts w:ascii="Arial Narrow" w:hAnsi="Arial Narrow" w:cs="Arial"/>
                <w:color w:val="000000"/>
                <w:kern w:val="0"/>
                <w:sz w:val="20"/>
                <w:vertAlign w:val="subscript"/>
                <w:lang w:eastAsia="pl-PL"/>
              </w:rPr>
              <w:t>2</w:t>
            </w:r>
          </w:p>
        </w:tc>
        <w:tc>
          <w:tcPr>
            <w:tcW w:w="58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38,20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0,38200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0,38200</w:t>
            </w:r>
          </w:p>
        </w:tc>
      </w:tr>
      <w:tr w:rsidR="001667F3" w:rsidRPr="00ED0A55" w:rsidTr="001814A6">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vertAlign w:val="subscript"/>
                <w:lang w:eastAsia="pl-PL"/>
              </w:rPr>
            </w:pPr>
            <w:r w:rsidRPr="00ED0A55">
              <w:rPr>
                <w:rFonts w:ascii="Arial Narrow" w:hAnsi="Arial Narrow" w:cs="Arial"/>
                <w:color w:val="000000"/>
                <w:kern w:val="0"/>
                <w:sz w:val="20"/>
                <w:lang w:eastAsia="pl-PL"/>
              </w:rPr>
              <w:t>H</w:t>
            </w:r>
            <w:r w:rsidRPr="00ED0A55">
              <w:rPr>
                <w:rFonts w:ascii="Arial Narrow" w:hAnsi="Arial Narrow" w:cs="Arial"/>
                <w:color w:val="000000"/>
                <w:kern w:val="0"/>
                <w:sz w:val="20"/>
                <w:vertAlign w:val="subscript"/>
                <w:lang w:eastAsia="pl-PL"/>
              </w:rPr>
              <w:t>2</w:t>
            </w:r>
          </w:p>
        </w:tc>
        <w:tc>
          <w:tcPr>
            <w:tcW w:w="58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0,50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0,00495</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0,00248</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0,01179</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0,01078</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0,00039</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0,01612</w:t>
            </w:r>
          </w:p>
        </w:tc>
      </w:tr>
      <w:tr w:rsidR="001667F3" w:rsidRPr="00ED0A55" w:rsidTr="001814A6">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H</w:t>
            </w:r>
            <w:r w:rsidRPr="00ED0A55">
              <w:rPr>
                <w:rFonts w:ascii="Arial Narrow" w:hAnsi="Arial Narrow" w:cs="Arial"/>
                <w:color w:val="000000"/>
                <w:kern w:val="0"/>
                <w:sz w:val="20"/>
                <w:vertAlign w:val="subscript"/>
                <w:lang w:eastAsia="pl-PL"/>
              </w:rPr>
              <w:t>2</w:t>
            </w:r>
            <w:r w:rsidRPr="00ED0A55">
              <w:rPr>
                <w:rFonts w:ascii="Arial Narrow" w:hAnsi="Arial Narrow" w:cs="Arial"/>
                <w:color w:val="000000"/>
                <w:kern w:val="0"/>
                <w:sz w:val="20"/>
                <w:lang w:eastAsia="pl-PL"/>
              </w:rPr>
              <w:t>S</w:t>
            </w:r>
          </w:p>
        </w:tc>
        <w:tc>
          <w:tcPr>
            <w:tcW w:w="58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0,01</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0,00005</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0,00005</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0,00008</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0,00036</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0,00033</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0,00001</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0,00044</w:t>
            </w:r>
          </w:p>
        </w:tc>
      </w:tr>
      <w:tr w:rsidR="001667F3" w:rsidRPr="00ED0A55" w:rsidTr="001814A6">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H</w:t>
            </w:r>
            <w:r w:rsidRPr="00ED0A55">
              <w:rPr>
                <w:rFonts w:ascii="Arial Narrow" w:hAnsi="Arial Narrow" w:cs="Arial"/>
                <w:color w:val="000000"/>
                <w:kern w:val="0"/>
                <w:sz w:val="20"/>
                <w:vertAlign w:val="subscript"/>
                <w:lang w:eastAsia="pl-PL"/>
              </w:rPr>
              <w:t>2</w:t>
            </w:r>
            <w:r w:rsidRPr="00ED0A55">
              <w:rPr>
                <w:rFonts w:ascii="Arial Narrow" w:hAnsi="Arial Narrow" w:cs="Arial"/>
                <w:color w:val="000000"/>
                <w:kern w:val="0"/>
                <w:sz w:val="20"/>
                <w:lang w:eastAsia="pl-PL"/>
              </w:rPr>
              <w:t>O</w:t>
            </w:r>
          </w:p>
        </w:tc>
        <w:tc>
          <w:tcPr>
            <w:tcW w:w="58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3,00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0,03000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0,03000</w:t>
            </w:r>
          </w:p>
        </w:tc>
      </w:tr>
      <w:tr w:rsidR="001667F3" w:rsidRPr="00ED0A55" w:rsidTr="001814A6">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vertAlign w:val="subscript"/>
                <w:lang w:eastAsia="pl-PL"/>
              </w:rPr>
            </w:pPr>
            <w:r w:rsidRPr="00ED0A55">
              <w:rPr>
                <w:rFonts w:ascii="Arial Narrow" w:hAnsi="Arial Narrow" w:cs="Arial"/>
                <w:color w:val="000000"/>
                <w:kern w:val="0"/>
                <w:sz w:val="20"/>
                <w:lang w:eastAsia="pl-PL"/>
              </w:rPr>
              <w:t>O</w:t>
            </w:r>
            <w:r w:rsidRPr="00ED0A55">
              <w:rPr>
                <w:rFonts w:ascii="Arial Narrow" w:hAnsi="Arial Narrow" w:cs="Arial"/>
                <w:color w:val="000000"/>
                <w:kern w:val="0"/>
                <w:sz w:val="20"/>
                <w:vertAlign w:val="subscript"/>
                <w:lang w:eastAsia="pl-PL"/>
              </w:rPr>
              <w:t>2</w:t>
            </w:r>
          </w:p>
        </w:tc>
        <w:tc>
          <w:tcPr>
            <w:tcW w:w="58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0,50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-0,00500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-0,02381</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-0,02177</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-0,00079</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-0,02256</w:t>
            </w:r>
          </w:p>
        </w:tc>
      </w:tr>
      <w:tr w:rsidR="001667F3" w:rsidRPr="00ED0A55" w:rsidTr="001814A6">
        <w:tc>
          <w:tcPr>
            <w:tcW w:w="552" w:type="pct"/>
            <w:vAlign w:val="center"/>
          </w:tcPr>
          <w:p w:rsidR="001667F3" w:rsidRPr="00ED0A55" w:rsidRDefault="001667F3" w:rsidP="00ED0A55">
            <w:pPr>
              <w:autoSpaceDE w:val="0"/>
              <w:autoSpaceDN w:val="0"/>
              <w:adjustRightInd w:val="0"/>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Razem</w:t>
            </w:r>
          </w:p>
        </w:tc>
        <w:tc>
          <w:tcPr>
            <w:tcW w:w="58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100,00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0,95005</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1,17100</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1,13355</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5,39786</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4,94615</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color w:val="000000"/>
                <w:kern w:val="0"/>
                <w:sz w:val="20"/>
                <w:lang w:eastAsia="pl-PL"/>
              </w:rPr>
            </w:pPr>
            <w:r w:rsidRPr="00ED0A55">
              <w:rPr>
                <w:rFonts w:ascii="Arial Narrow" w:hAnsi="Arial Narrow" w:cs="Arial"/>
                <w:color w:val="000000"/>
                <w:kern w:val="0"/>
                <w:sz w:val="20"/>
                <w:lang w:eastAsia="pl-PL"/>
              </w:rPr>
              <w:t>0,17859</w:t>
            </w:r>
          </w:p>
        </w:tc>
        <w:tc>
          <w:tcPr>
            <w:tcW w:w="552" w:type="pct"/>
            <w:vAlign w:val="center"/>
          </w:tcPr>
          <w:p w:rsidR="001667F3" w:rsidRPr="00ED0A55" w:rsidRDefault="001667F3" w:rsidP="00ED0A55">
            <w:pPr>
              <w:autoSpaceDE w:val="0"/>
              <w:autoSpaceDN w:val="0"/>
              <w:adjustRightInd w:val="0"/>
              <w:ind w:right="57"/>
              <w:jc w:val="center"/>
              <w:rPr>
                <w:rFonts w:ascii="Arial Narrow" w:hAnsi="Arial Narrow" w:cs="Arial"/>
                <w:b/>
                <w:bCs/>
                <w:color w:val="000000"/>
                <w:kern w:val="0"/>
                <w:sz w:val="20"/>
                <w:lang w:eastAsia="pl-PL"/>
              </w:rPr>
            </w:pPr>
            <w:r w:rsidRPr="00ED0A55">
              <w:rPr>
                <w:rFonts w:ascii="Arial Narrow" w:hAnsi="Arial Narrow" w:cs="Arial"/>
                <w:b/>
                <w:bCs/>
                <w:color w:val="000000"/>
                <w:kern w:val="0"/>
                <w:sz w:val="20"/>
                <w:lang w:eastAsia="pl-PL"/>
              </w:rPr>
              <w:t>7,24579</w:t>
            </w:r>
          </w:p>
        </w:tc>
      </w:tr>
    </w:tbl>
    <w:p w:rsidR="001667F3" w:rsidRPr="001667F3" w:rsidRDefault="001667F3" w:rsidP="001667F3">
      <w:pPr>
        <w:autoSpaceDE w:val="0"/>
        <w:autoSpaceDN w:val="0"/>
        <w:adjustRightInd w:val="0"/>
        <w:jc w:val="left"/>
        <w:rPr>
          <w:rFonts w:ascii="Arial" w:hAnsi="Arial" w:cs="Arial"/>
          <w:color w:val="000000"/>
          <w:kern w:val="0"/>
          <w:sz w:val="20"/>
          <w:lang w:eastAsia="pl-PL"/>
        </w:rPr>
      </w:pPr>
      <w:r w:rsidRPr="001667F3">
        <w:rPr>
          <w:rFonts w:ascii="Arial" w:hAnsi="Arial" w:cs="Arial"/>
          <w:color w:val="000000"/>
          <w:kern w:val="0"/>
          <w:sz w:val="20"/>
          <w:lang w:eastAsia="pl-PL"/>
        </w:rPr>
        <w:t>Ilość spalin w warunkach umownych (suchych)= VCO</w:t>
      </w:r>
      <w:r w:rsidRPr="001667F3">
        <w:rPr>
          <w:rFonts w:ascii="Arial" w:hAnsi="Arial" w:cs="Arial"/>
          <w:color w:val="000000"/>
          <w:kern w:val="0"/>
          <w:sz w:val="20"/>
          <w:vertAlign w:val="subscript"/>
          <w:lang w:eastAsia="pl-PL"/>
        </w:rPr>
        <w:t>2</w:t>
      </w:r>
      <w:r w:rsidRPr="001667F3">
        <w:rPr>
          <w:rFonts w:ascii="Arial" w:hAnsi="Arial" w:cs="Arial"/>
          <w:color w:val="000000"/>
          <w:kern w:val="0"/>
          <w:sz w:val="20"/>
          <w:lang w:eastAsia="pl-PL"/>
        </w:rPr>
        <w:t xml:space="preserve"> + VSO</w:t>
      </w:r>
      <w:r w:rsidRPr="001667F3">
        <w:rPr>
          <w:rFonts w:ascii="Arial" w:hAnsi="Arial" w:cs="Arial"/>
          <w:color w:val="000000"/>
          <w:kern w:val="0"/>
          <w:sz w:val="20"/>
          <w:vertAlign w:val="subscript"/>
          <w:lang w:eastAsia="pl-PL"/>
        </w:rPr>
        <w:t>2</w:t>
      </w:r>
      <w:r w:rsidRPr="001667F3">
        <w:rPr>
          <w:rFonts w:ascii="Arial" w:hAnsi="Arial" w:cs="Arial"/>
          <w:color w:val="000000"/>
          <w:kern w:val="0"/>
          <w:sz w:val="20"/>
          <w:lang w:eastAsia="pl-PL"/>
        </w:rPr>
        <w:t>+ VN</w:t>
      </w:r>
      <w:r w:rsidRPr="001667F3">
        <w:rPr>
          <w:rFonts w:ascii="Arial" w:hAnsi="Arial" w:cs="Arial"/>
          <w:color w:val="000000"/>
          <w:kern w:val="0"/>
          <w:sz w:val="20"/>
          <w:vertAlign w:val="subscript"/>
          <w:lang w:eastAsia="pl-PL"/>
        </w:rPr>
        <w:t>2</w:t>
      </w:r>
      <w:r w:rsidRPr="001667F3">
        <w:rPr>
          <w:rFonts w:ascii="Arial" w:hAnsi="Arial" w:cs="Arial"/>
          <w:color w:val="000000"/>
          <w:kern w:val="0"/>
          <w:sz w:val="20"/>
          <w:lang w:eastAsia="pl-PL"/>
        </w:rPr>
        <w:t xml:space="preserve"> + VO</w:t>
      </w:r>
      <w:r w:rsidRPr="001667F3">
        <w:rPr>
          <w:rFonts w:ascii="Arial" w:hAnsi="Arial" w:cs="Arial"/>
          <w:color w:val="000000"/>
          <w:kern w:val="0"/>
          <w:sz w:val="20"/>
          <w:vertAlign w:val="subscript"/>
          <w:lang w:eastAsia="pl-PL"/>
        </w:rPr>
        <w:t>2</w:t>
      </w:r>
      <w:r w:rsidRPr="001667F3">
        <w:rPr>
          <w:rFonts w:ascii="Arial" w:hAnsi="Arial" w:cs="Arial"/>
          <w:color w:val="000000"/>
          <w:kern w:val="0"/>
          <w:sz w:val="20"/>
          <w:lang w:eastAsia="pl-PL"/>
        </w:rPr>
        <w:t xml:space="preserve"> = 6,07479 m</w:t>
      </w:r>
      <w:r w:rsidRPr="001667F3">
        <w:rPr>
          <w:rFonts w:ascii="Arial" w:hAnsi="Arial" w:cs="Arial"/>
          <w:color w:val="000000"/>
          <w:kern w:val="0"/>
          <w:sz w:val="20"/>
          <w:vertAlign w:val="superscript"/>
          <w:lang w:eastAsia="pl-PL"/>
        </w:rPr>
        <w:t>3</w:t>
      </w:r>
      <w:r w:rsidRPr="001667F3">
        <w:rPr>
          <w:rFonts w:ascii="Arial" w:hAnsi="Arial" w:cs="Arial"/>
          <w:color w:val="000000"/>
          <w:kern w:val="0"/>
          <w:sz w:val="20"/>
          <w:lang w:eastAsia="pl-PL"/>
        </w:rPr>
        <w:t>/ m</w:t>
      </w:r>
      <w:r w:rsidRPr="001667F3">
        <w:rPr>
          <w:rFonts w:ascii="Arial" w:hAnsi="Arial" w:cs="Arial"/>
          <w:color w:val="000000"/>
          <w:kern w:val="0"/>
          <w:sz w:val="20"/>
          <w:vertAlign w:val="superscript"/>
          <w:lang w:eastAsia="pl-PL"/>
        </w:rPr>
        <w:t>3</w:t>
      </w:r>
      <w:r w:rsidRPr="001667F3">
        <w:rPr>
          <w:rFonts w:ascii="Arial" w:hAnsi="Arial" w:cs="Arial"/>
          <w:color w:val="000000"/>
          <w:kern w:val="0"/>
          <w:sz w:val="20"/>
          <w:lang w:eastAsia="pl-PL"/>
        </w:rPr>
        <w:t xml:space="preserve"> gazu.</w:t>
      </w:r>
    </w:p>
    <w:p w:rsidR="001667F3" w:rsidRPr="001667F3" w:rsidRDefault="001667F3" w:rsidP="001667F3">
      <w:pPr>
        <w:autoSpaceDE w:val="0"/>
        <w:autoSpaceDN w:val="0"/>
        <w:adjustRightInd w:val="0"/>
        <w:jc w:val="left"/>
        <w:rPr>
          <w:rFonts w:ascii="Arial" w:hAnsi="Arial" w:cs="Arial"/>
          <w:color w:val="000000"/>
          <w:kern w:val="0"/>
          <w:sz w:val="20"/>
          <w:lang w:eastAsia="pl-PL"/>
        </w:rPr>
      </w:pPr>
      <w:r w:rsidRPr="001667F3">
        <w:rPr>
          <w:rFonts w:ascii="Arial" w:hAnsi="Arial" w:cs="Arial"/>
          <w:color w:val="000000"/>
          <w:kern w:val="0"/>
          <w:sz w:val="20"/>
          <w:lang w:eastAsia="pl-PL"/>
        </w:rPr>
        <w:t>Po uwzględnieniu zawilżenia powietrza 0,012 kg/kg,  ilość spalin wilgotnych = 7,24579 m</w:t>
      </w:r>
      <w:r w:rsidRPr="001667F3">
        <w:rPr>
          <w:rFonts w:ascii="Arial" w:hAnsi="Arial" w:cs="Arial"/>
          <w:color w:val="000000"/>
          <w:kern w:val="0"/>
          <w:sz w:val="20"/>
          <w:vertAlign w:val="superscript"/>
          <w:lang w:eastAsia="pl-PL"/>
        </w:rPr>
        <w:t>3</w:t>
      </w:r>
      <w:r w:rsidRPr="001667F3">
        <w:rPr>
          <w:rFonts w:ascii="Arial" w:hAnsi="Arial" w:cs="Arial"/>
          <w:color w:val="000000"/>
          <w:kern w:val="0"/>
          <w:sz w:val="20"/>
          <w:lang w:eastAsia="pl-PL"/>
        </w:rPr>
        <w:t>/m</w:t>
      </w:r>
      <w:r w:rsidRPr="001667F3">
        <w:rPr>
          <w:rFonts w:ascii="Arial" w:hAnsi="Arial" w:cs="Arial"/>
          <w:color w:val="000000"/>
          <w:kern w:val="0"/>
          <w:sz w:val="20"/>
          <w:vertAlign w:val="superscript"/>
          <w:lang w:eastAsia="pl-PL"/>
        </w:rPr>
        <w:t>3</w:t>
      </w:r>
      <w:r w:rsidRPr="001667F3">
        <w:rPr>
          <w:rFonts w:ascii="Arial" w:hAnsi="Arial" w:cs="Arial"/>
          <w:color w:val="000000"/>
          <w:kern w:val="0"/>
          <w:sz w:val="20"/>
          <w:lang w:eastAsia="pl-PL"/>
        </w:rPr>
        <w:t>.</w:t>
      </w:r>
    </w:p>
    <w:p w:rsidR="001667F3" w:rsidRPr="001667F3" w:rsidRDefault="001667F3" w:rsidP="001667F3">
      <w:pPr>
        <w:autoSpaceDE w:val="0"/>
        <w:autoSpaceDN w:val="0"/>
        <w:adjustRightInd w:val="0"/>
        <w:jc w:val="left"/>
        <w:rPr>
          <w:rFonts w:ascii="Arial" w:hAnsi="Arial" w:cs="Arial"/>
          <w:color w:val="000000"/>
          <w:kern w:val="0"/>
          <w:sz w:val="20"/>
          <w:lang w:eastAsia="pl-PL"/>
        </w:rPr>
      </w:pPr>
      <w:r w:rsidRPr="001667F3">
        <w:rPr>
          <w:rFonts w:ascii="Arial" w:hAnsi="Arial" w:cs="Arial"/>
          <w:color w:val="000000"/>
          <w:kern w:val="0"/>
          <w:sz w:val="20"/>
          <w:lang w:eastAsia="pl-PL"/>
        </w:rPr>
        <w:t>Ilość spalin ze spalania 821,3 m</w:t>
      </w:r>
      <w:r w:rsidRPr="001667F3">
        <w:rPr>
          <w:rFonts w:ascii="Arial" w:hAnsi="Arial" w:cs="Arial"/>
          <w:color w:val="000000"/>
          <w:kern w:val="0"/>
          <w:sz w:val="20"/>
          <w:vertAlign w:val="superscript"/>
          <w:lang w:eastAsia="pl-PL"/>
        </w:rPr>
        <w:t>3</w:t>
      </w:r>
      <w:r w:rsidRPr="001667F3">
        <w:rPr>
          <w:rFonts w:ascii="Arial" w:hAnsi="Arial" w:cs="Arial"/>
          <w:color w:val="000000"/>
          <w:kern w:val="0"/>
          <w:sz w:val="20"/>
          <w:lang w:eastAsia="pl-PL"/>
        </w:rPr>
        <w:t>/h  gazu =  5951 m</w:t>
      </w:r>
      <w:r w:rsidRPr="001667F3">
        <w:rPr>
          <w:rFonts w:ascii="Arial" w:hAnsi="Arial" w:cs="Arial"/>
          <w:color w:val="000000"/>
          <w:kern w:val="0"/>
          <w:sz w:val="20"/>
          <w:vertAlign w:val="superscript"/>
          <w:lang w:eastAsia="pl-PL"/>
        </w:rPr>
        <w:t>3</w:t>
      </w:r>
      <w:r w:rsidRPr="001667F3">
        <w:rPr>
          <w:rFonts w:ascii="Arial" w:hAnsi="Arial" w:cs="Arial"/>
          <w:color w:val="000000"/>
          <w:kern w:val="0"/>
          <w:sz w:val="20"/>
          <w:lang w:eastAsia="pl-PL"/>
        </w:rPr>
        <w:t>/h, spalin suchych = 4989 m</w:t>
      </w:r>
      <w:r w:rsidRPr="001667F3">
        <w:rPr>
          <w:rFonts w:ascii="Arial" w:hAnsi="Arial" w:cs="Arial"/>
          <w:color w:val="000000"/>
          <w:kern w:val="0"/>
          <w:sz w:val="20"/>
          <w:vertAlign w:val="superscript"/>
          <w:lang w:eastAsia="pl-PL"/>
        </w:rPr>
        <w:t>3</w:t>
      </w:r>
      <w:r w:rsidRPr="001667F3">
        <w:rPr>
          <w:rFonts w:ascii="Arial" w:hAnsi="Arial" w:cs="Arial"/>
          <w:color w:val="000000"/>
          <w:kern w:val="0"/>
          <w:sz w:val="20"/>
          <w:lang w:eastAsia="pl-PL"/>
        </w:rPr>
        <w:t>/h, O</w:t>
      </w:r>
      <w:r w:rsidRPr="001667F3">
        <w:rPr>
          <w:rFonts w:ascii="Arial" w:hAnsi="Arial" w:cs="Arial"/>
          <w:color w:val="000000"/>
          <w:kern w:val="0"/>
          <w:sz w:val="20"/>
          <w:vertAlign w:val="subscript"/>
          <w:lang w:eastAsia="pl-PL"/>
        </w:rPr>
        <w:t>2</w:t>
      </w:r>
      <w:r w:rsidRPr="001667F3">
        <w:rPr>
          <w:rFonts w:ascii="Arial" w:hAnsi="Arial" w:cs="Arial"/>
          <w:color w:val="000000"/>
          <w:kern w:val="0"/>
          <w:sz w:val="20"/>
          <w:lang w:eastAsia="pl-PL"/>
        </w:rPr>
        <w:t xml:space="preserve"> =  2,94 %</w:t>
      </w:r>
    </w:p>
    <w:p w:rsidR="001667F3" w:rsidRPr="001667F3" w:rsidRDefault="001667F3" w:rsidP="001667F3">
      <w:pPr>
        <w:autoSpaceDE w:val="0"/>
        <w:autoSpaceDN w:val="0"/>
        <w:adjustRightInd w:val="0"/>
        <w:jc w:val="left"/>
        <w:rPr>
          <w:rFonts w:ascii="Arial" w:hAnsi="Arial" w:cs="Arial"/>
          <w:color w:val="000000"/>
          <w:kern w:val="0"/>
          <w:sz w:val="20"/>
          <w:lang w:eastAsia="pl-PL"/>
        </w:rPr>
      </w:pPr>
    </w:p>
    <w:p w:rsidR="001667F3" w:rsidRPr="001667F3" w:rsidRDefault="001667F3" w:rsidP="001667F3">
      <w:pPr>
        <w:autoSpaceDE w:val="0"/>
        <w:autoSpaceDN w:val="0"/>
        <w:adjustRightInd w:val="0"/>
        <w:jc w:val="left"/>
        <w:rPr>
          <w:rFonts w:ascii="Arial" w:hAnsi="Arial" w:cs="Arial"/>
          <w:color w:val="000000"/>
          <w:kern w:val="0"/>
          <w:sz w:val="20"/>
          <w:lang w:eastAsia="pl-PL"/>
        </w:rPr>
      </w:pPr>
      <w:r w:rsidRPr="001667F3">
        <w:rPr>
          <w:rFonts w:ascii="Arial" w:hAnsi="Arial" w:cs="Arial"/>
          <w:color w:val="000000"/>
          <w:kern w:val="0"/>
          <w:sz w:val="20"/>
          <w:lang w:eastAsia="pl-PL"/>
        </w:rPr>
        <w:t>Tk =1123,2 - 0,3 *   8   =1120,4 K</w:t>
      </w:r>
    </w:p>
    <w:p w:rsidR="001667F3" w:rsidRPr="001667F3" w:rsidRDefault="001667F3" w:rsidP="001667F3">
      <w:pPr>
        <w:autoSpaceDE w:val="0"/>
        <w:autoSpaceDN w:val="0"/>
        <w:adjustRightInd w:val="0"/>
        <w:jc w:val="left"/>
        <w:rPr>
          <w:rFonts w:ascii="Arial" w:hAnsi="Arial" w:cs="Arial"/>
          <w:color w:val="000000"/>
          <w:kern w:val="0"/>
          <w:sz w:val="20"/>
          <w:lang w:eastAsia="pl-PL"/>
        </w:rPr>
      </w:pPr>
    </w:p>
    <w:p w:rsidR="001667F3" w:rsidRPr="001667F3" w:rsidRDefault="001667F3" w:rsidP="001667F3">
      <w:pPr>
        <w:autoSpaceDE w:val="0"/>
        <w:autoSpaceDN w:val="0"/>
        <w:adjustRightInd w:val="0"/>
        <w:jc w:val="left"/>
        <w:rPr>
          <w:rFonts w:ascii="Arial" w:hAnsi="Arial" w:cs="Arial"/>
          <w:color w:val="000000"/>
          <w:kern w:val="0"/>
          <w:sz w:val="20"/>
          <w:lang w:eastAsia="pl-PL"/>
        </w:rPr>
      </w:pPr>
      <w:r w:rsidRPr="001667F3">
        <w:rPr>
          <w:rFonts w:ascii="Arial" w:hAnsi="Arial" w:cs="Arial"/>
          <w:color w:val="000000"/>
          <w:kern w:val="0"/>
          <w:sz w:val="20"/>
          <w:lang w:eastAsia="pl-PL"/>
        </w:rPr>
        <w:t>Ilość gorących gazów uchodzących z emitora :</w:t>
      </w:r>
    </w:p>
    <w:p w:rsidR="001814A6" w:rsidRDefault="001814A6" w:rsidP="001667F3">
      <w:pPr>
        <w:autoSpaceDE w:val="0"/>
        <w:autoSpaceDN w:val="0"/>
        <w:adjustRightInd w:val="0"/>
        <w:jc w:val="left"/>
        <w:rPr>
          <w:rFonts w:ascii="Arial" w:hAnsi="Arial" w:cs="Arial"/>
          <w:color w:val="000000"/>
          <w:kern w:val="0"/>
          <w:sz w:val="20"/>
          <w:lang w:eastAsia="pl-PL"/>
        </w:rPr>
      </w:pPr>
    </w:p>
    <w:p w:rsidR="001667F3" w:rsidRPr="001667F3" w:rsidRDefault="001667F3" w:rsidP="001667F3">
      <w:pPr>
        <w:autoSpaceDE w:val="0"/>
        <w:autoSpaceDN w:val="0"/>
        <w:adjustRightInd w:val="0"/>
        <w:jc w:val="left"/>
        <w:rPr>
          <w:rFonts w:ascii="Arial" w:hAnsi="Arial" w:cs="Arial"/>
          <w:color w:val="000000"/>
          <w:kern w:val="0"/>
          <w:sz w:val="20"/>
          <w:lang w:eastAsia="pl-PL"/>
        </w:rPr>
      </w:pPr>
      <w:r w:rsidRPr="001667F3">
        <w:rPr>
          <w:rFonts w:ascii="Arial" w:hAnsi="Arial" w:cs="Arial"/>
          <w:color w:val="000000"/>
          <w:kern w:val="0"/>
          <w:sz w:val="20"/>
          <w:lang w:eastAsia="pl-PL"/>
        </w:rPr>
        <w:t>Vg = Vn*Tk/273,15 = 5950,9 *1120,4 / 273,15 = 24408 m</w:t>
      </w:r>
      <w:r w:rsidRPr="001667F3">
        <w:rPr>
          <w:rFonts w:ascii="Arial" w:hAnsi="Arial" w:cs="Arial"/>
          <w:color w:val="000000"/>
          <w:kern w:val="0"/>
          <w:sz w:val="20"/>
          <w:vertAlign w:val="superscript"/>
          <w:lang w:eastAsia="pl-PL"/>
        </w:rPr>
        <w:t>3</w:t>
      </w:r>
      <w:r w:rsidRPr="001667F3">
        <w:rPr>
          <w:rFonts w:ascii="Arial" w:hAnsi="Arial" w:cs="Arial"/>
          <w:color w:val="000000"/>
          <w:kern w:val="0"/>
          <w:sz w:val="20"/>
          <w:lang w:eastAsia="pl-PL"/>
        </w:rPr>
        <w:t>/h</w:t>
      </w:r>
    </w:p>
    <w:p w:rsidR="001667F3" w:rsidRPr="001667F3" w:rsidRDefault="001667F3" w:rsidP="001667F3">
      <w:pPr>
        <w:autoSpaceDE w:val="0"/>
        <w:autoSpaceDN w:val="0"/>
        <w:adjustRightInd w:val="0"/>
        <w:jc w:val="left"/>
        <w:rPr>
          <w:rFonts w:ascii="Arial" w:hAnsi="Arial" w:cs="Arial"/>
          <w:color w:val="000000"/>
          <w:kern w:val="0"/>
          <w:sz w:val="20"/>
          <w:lang w:eastAsia="pl-PL"/>
        </w:rPr>
      </w:pPr>
    </w:p>
    <w:p w:rsidR="001667F3" w:rsidRPr="001667F3" w:rsidRDefault="001667F3" w:rsidP="001667F3">
      <w:pPr>
        <w:autoSpaceDE w:val="0"/>
        <w:autoSpaceDN w:val="0"/>
        <w:adjustRightInd w:val="0"/>
        <w:jc w:val="left"/>
        <w:rPr>
          <w:rFonts w:ascii="Arial" w:hAnsi="Arial" w:cs="Arial"/>
          <w:color w:val="000000"/>
          <w:kern w:val="0"/>
          <w:sz w:val="20"/>
          <w:lang w:eastAsia="pl-PL"/>
        </w:rPr>
      </w:pPr>
      <w:r w:rsidRPr="001667F3">
        <w:rPr>
          <w:rFonts w:ascii="Arial" w:hAnsi="Arial" w:cs="Arial"/>
          <w:color w:val="000000"/>
          <w:kern w:val="0"/>
          <w:sz w:val="20"/>
          <w:lang w:eastAsia="pl-PL"/>
        </w:rPr>
        <w:t>Powierzchnia przekroju emitora:</w:t>
      </w:r>
    </w:p>
    <w:p w:rsidR="001667F3" w:rsidRPr="001667F3" w:rsidRDefault="001667F3" w:rsidP="001667F3">
      <w:pPr>
        <w:autoSpaceDE w:val="0"/>
        <w:autoSpaceDN w:val="0"/>
        <w:adjustRightInd w:val="0"/>
        <w:jc w:val="left"/>
        <w:rPr>
          <w:rFonts w:ascii="Arial" w:hAnsi="Arial" w:cs="Arial"/>
          <w:color w:val="000000"/>
          <w:kern w:val="0"/>
          <w:sz w:val="20"/>
          <w:lang w:eastAsia="pl-PL"/>
        </w:rPr>
      </w:pPr>
    </w:p>
    <w:p w:rsidR="001667F3" w:rsidRPr="001667F3" w:rsidRDefault="001667F3" w:rsidP="001667F3">
      <w:pPr>
        <w:autoSpaceDE w:val="0"/>
        <w:autoSpaceDN w:val="0"/>
        <w:adjustRightInd w:val="0"/>
        <w:jc w:val="left"/>
        <w:rPr>
          <w:rFonts w:ascii="Arial" w:hAnsi="Arial" w:cs="Arial"/>
          <w:color w:val="000000"/>
          <w:kern w:val="0"/>
          <w:sz w:val="20"/>
          <w:vertAlign w:val="superscript"/>
          <w:lang w:eastAsia="pl-PL"/>
        </w:rPr>
      </w:pPr>
      <w:r w:rsidRPr="001667F3">
        <w:rPr>
          <w:rFonts w:ascii="Arial" w:hAnsi="Arial" w:cs="Arial"/>
          <w:color w:val="000000"/>
          <w:kern w:val="0"/>
          <w:sz w:val="20"/>
          <w:lang w:eastAsia="pl-PL"/>
        </w:rPr>
        <w:t xml:space="preserve">F =  </w:t>
      </w:r>
      <w:r w:rsidRPr="001667F3">
        <w:rPr>
          <w:rFonts w:ascii="Symbol" w:hAnsi="Symbol" w:cs="Symbol"/>
          <w:color w:val="000000"/>
          <w:kern w:val="0"/>
          <w:sz w:val="20"/>
          <w:lang w:eastAsia="pl-PL"/>
        </w:rPr>
        <w:t></w:t>
      </w:r>
      <w:r w:rsidRPr="001667F3">
        <w:rPr>
          <w:rFonts w:ascii="Arial" w:hAnsi="Arial" w:cs="Arial"/>
          <w:color w:val="000000"/>
          <w:kern w:val="0"/>
          <w:sz w:val="20"/>
          <w:lang w:eastAsia="pl-PL"/>
        </w:rPr>
        <w:t>*d</w:t>
      </w:r>
      <w:r w:rsidRPr="001667F3">
        <w:rPr>
          <w:rFonts w:ascii="Arial" w:hAnsi="Arial" w:cs="Arial"/>
          <w:color w:val="000000"/>
          <w:kern w:val="0"/>
          <w:sz w:val="20"/>
          <w:vertAlign w:val="superscript"/>
          <w:lang w:eastAsia="pl-PL"/>
        </w:rPr>
        <w:t>2</w:t>
      </w:r>
      <w:r w:rsidRPr="001667F3">
        <w:rPr>
          <w:rFonts w:ascii="Arial" w:hAnsi="Arial" w:cs="Arial"/>
          <w:color w:val="000000"/>
          <w:kern w:val="0"/>
          <w:sz w:val="20"/>
          <w:lang w:eastAsia="pl-PL"/>
        </w:rPr>
        <w:t>/4 = 3,1416 * 2</w:t>
      </w:r>
      <w:r w:rsidRPr="001667F3">
        <w:rPr>
          <w:rFonts w:ascii="Arial" w:hAnsi="Arial" w:cs="Arial"/>
          <w:color w:val="000000"/>
          <w:kern w:val="0"/>
          <w:sz w:val="20"/>
          <w:vertAlign w:val="superscript"/>
          <w:lang w:eastAsia="pl-PL"/>
        </w:rPr>
        <w:t>2</w:t>
      </w:r>
      <w:r w:rsidRPr="001667F3">
        <w:rPr>
          <w:rFonts w:ascii="Arial" w:hAnsi="Arial" w:cs="Arial"/>
          <w:color w:val="000000"/>
          <w:kern w:val="0"/>
          <w:sz w:val="20"/>
          <w:lang w:eastAsia="pl-PL"/>
        </w:rPr>
        <w:t>/4 = 3,142 m</w:t>
      </w:r>
      <w:r w:rsidRPr="001667F3">
        <w:rPr>
          <w:rFonts w:ascii="Arial" w:hAnsi="Arial" w:cs="Arial"/>
          <w:color w:val="000000"/>
          <w:kern w:val="0"/>
          <w:sz w:val="20"/>
          <w:vertAlign w:val="superscript"/>
          <w:lang w:eastAsia="pl-PL"/>
        </w:rPr>
        <w:t>2</w:t>
      </w:r>
    </w:p>
    <w:p w:rsidR="001667F3" w:rsidRPr="001667F3" w:rsidRDefault="001667F3" w:rsidP="001667F3">
      <w:pPr>
        <w:autoSpaceDE w:val="0"/>
        <w:autoSpaceDN w:val="0"/>
        <w:adjustRightInd w:val="0"/>
        <w:jc w:val="left"/>
        <w:rPr>
          <w:rFonts w:ascii="Arial" w:hAnsi="Arial" w:cs="Arial"/>
          <w:kern w:val="0"/>
          <w:sz w:val="20"/>
          <w:lang w:eastAsia="pl-PL"/>
        </w:rPr>
      </w:pPr>
    </w:p>
    <w:p w:rsidR="001667F3" w:rsidRPr="001667F3" w:rsidRDefault="001667F3" w:rsidP="001667F3">
      <w:pPr>
        <w:autoSpaceDE w:val="0"/>
        <w:autoSpaceDN w:val="0"/>
        <w:adjustRightInd w:val="0"/>
        <w:jc w:val="left"/>
        <w:rPr>
          <w:rFonts w:ascii="Arial" w:hAnsi="Arial" w:cs="Arial"/>
          <w:kern w:val="0"/>
          <w:sz w:val="20"/>
          <w:lang w:eastAsia="pl-PL"/>
        </w:rPr>
      </w:pPr>
      <w:r w:rsidRPr="001667F3">
        <w:rPr>
          <w:rFonts w:ascii="Arial" w:hAnsi="Arial" w:cs="Arial"/>
          <w:kern w:val="0"/>
          <w:sz w:val="20"/>
          <w:lang w:eastAsia="pl-PL"/>
        </w:rPr>
        <w:t>Prędkość gazów u wylotu z emitora:</w:t>
      </w:r>
    </w:p>
    <w:p w:rsidR="001667F3" w:rsidRPr="001667F3" w:rsidRDefault="001667F3" w:rsidP="001667F3">
      <w:pPr>
        <w:autoSpaceDE w:val="0"/>
        <w:autoSpaceDN w:val="0"/>
        <w:adjustRightInd w:val="0"/>
        <w:jc w:val="left"/>
        <w:rPr>
          <w:rFonts w:ascii="Arial" w:hAnsi="Arial" w:cs="Arial"/>
          <w:kern w:val="0"/>
          <w:sz w:val="20"/>
          <w:lang w:eastAsia="pl-PL"/>
        </w:rPr>
      </w:pPr>
    </w:p>
    <w:p w:rsidR="001667F3" w:rsidRPr="001667F3" w:rsidRDefault="001667F3" w:rsidP="001667F3">
      <w:pPr>
        <w:autoSpaceDE w:val="0"/>
        <w:autoSpaceDN w:val="0"/>
        <w:adjustRightInd w:val="0"/>
        <w:jc w:val="left"/>
        <w:rPr>
          <w:rFonts w:ascii="Lucida Console" w:hAnsi="Lucida Console" w:cs="Lucida Console"/>
          <w:color w:val="000000"/>
          <w:kern w:val="0"/>
          <w:sz w:val="18"/>
          <w:szCs w:val="18"/>
          <w:lang w:eastAsia="pl-PL"/>
        </w:rPr>
      </w:pPr>
      <w:r w:rsidRPr="001667F3">
        <w:rPr>
          <w:rFonts w:ascii="Lucida Console" w:hAnsi="Lucida Console" w:cs="Lucida Console"/>
          <w:color w:val="000000"/>
          <w:kern w:val="0"/>
          <w:sz w:val="18"/>
          <w:szCs w:val="18"/>
          <w:lang w:eastAsia="pl-PL"/>
        </w:rPr>
        <w:t xml:space="preserve">         Vg              24408     </w:t>
      </w:r>
    </w:p>
    <w:p w:rsidR="001667F3" w:rsidRPr="001667F3" w:rsidRDefault="001667F3" w:rsidP="001667F3">
      <w:pPr>
        <w:autoSpaceDE w:val="0"/>
        <w:autoSpaceDN w:val="0"/>
        <w:adjustRightInd w:val="0"/>
        <w:jc w:val="left"/>
        <w:rPr>
          <w:rFonts w:ascii="Lucida Console" w:hAnsi="Lucida Console" w:cs="Lucida Console"/>
          <w:color w:val="000000"/>
          <w:kern w:val="0"/>
          <w:sz w:val="18"/>
          <w:szCs w:val="18"/>
          <w:lang w:eastAsia="pl-PL"/>
        </w:rPr>
      </w:pPr>
      <w:r w:rsidRPr="001667F3">
        <w:rPr>
          <w:rFonts w:ascii="Lucida Console" w:hAnsi="Lucida Console" w:cs="Lucida Console"/>
          <w:color w:val="000000"/>
          <w:kern w:val="0"/>
          <w:sz w:val="18"/>
          <w:szCs w:val="18"/>
          <w:lang w:eastAsia="pl-PL"/>
        </w:rPr>
        <w:t xml:space="preserve"> w = ---------- =  --------------- =  2,16 m/s</w:t>
      </w:r>
    </w:p>
    <w:p w:rsidR="001667F3" w:rsidRPr="001667F3" w:rsidRDefault="001667F3" w:rsidP="001667F3">
      <w:pPr>
        <w:autoSpaceDE w:val="0"/>
        <w:autoSpaceDN w:val="0"/>
        <w:adjustRightInd w:val="0"/>
        <w:jc w:val="left"/>
        <w:rPr>
          <w:rFonts w:ascii="Lucida Console" w:hAnsi="Lucida Console" w:cs="Lucida Console"/>
          <w:color w:val="000000"/>
          <w:kern w:val="0"/>
          <w:sz w:val="18"/>
          <w:szCs w:val="18"/>
          <w:lang w:eastAsia="pl-PL"/>
        </w:rPr>
      </w:pPr>
      <w:r w:rsidRPr="001667F3">
        <w:rPr>
          <w:rFonts w:ascii="Lucida Console" w:hAnsi="Lucida Console" w:cs="Lucida Console"/>
          <w:color w:val="000000"/>
          <w:kern w:val="0"/>
          <w:sz w:val="18"/>
          <w:szCs w:val="18"/>
          <w:lang w:eastAsia="pl-PL"/>
        </w:rPr>
        <w:t xml:space="preserve">      F * 3600       3,142 * 3600  </w:t>
      </w:r>
    </w:p>
    <w:p w:rsidR="00DE5A52" w:rsidRPr="001667F3" w:rsidRDefault="00DE5A52" w:rsidP="001667F3">
      <w:pPr>
        <w:autoSpaceDE w:val="0"/>
        <w:autoSpaceDN w:val="0"/>
        <w:adjustRightInd w:val="0"/>
        <w:jc w:val="left"/>
        <w:rPr>
          <w:rFonts w:ascii="Arial" w:hAnsi="Arial" w:cs="Arial"/>
          <w:color w:val="000000"/>
          <w:kern w:val="0"/>
          <w:sz w:val="20"/>
          <w:lang w:eastAsia="pl-PL"/>
        </w:rPr>
      </w:pPr>
    </w:p>
    <w:p w:rsidR="001667F3" w:rsidRDefault="001667F3" w:rsidP="001667F3">
      <w:pPr>
        <w:autoSpaceDE w:val="0"/>
        <w:autoSpaceDN w:val="0"/>
        <w:adjustRightInd w:val="0"/>
        <w:jc w:val="center"/>
        <w:rPr>
          <w:rFonts w:ascii="Times New Roman" w:hAnsi="Times New Roman"/>
          <w:b/>
          <w:bCs/>
          <w:color w:val="000000"/>
          <w:kern w:val="0"/>
          <w:sz w:val="28"/>
          <w:szCs w:val="28"/>
          <w:lang w:eastAsia="pl-PL"/>
        </w:rPr>
      </w:pPr>
      <w:r w:rsidRPr="008B7ABA">
        <w:rPr>
          <w:rFonts w:ascii="Arial" w:hAnsi="Arial" w:cs="Arial"/>
          <w:b/>
          <w:color w:val="000000"/>
          <w:kern w:val="0"/>
          <w:szCs w:val="24"/>
          <w:lang w:eastAsia="pl-PL"/>
        </w:rPr>
        <w:t>Porównanie stężeń w spalinach ze standardami emisyjnymi</w:t>
      </w:r>
    </w:p>
    <w:p w:rsidR="001667F3" w:rsidRPr="008B7ABA" w:rsidRDefault="001667F3" w:rsidP="001667F3">
      <w:pPr>
        <w:autoSpaceDE w:val="0"/>
        <w:autoSpaceDN w:val="0"/>
        <w:adjustRightInd w:val="0"/>
        <w:jc w:val="left"/>
        <w:rPr>
          <w:rFonts w:ascii="Arial" w:hAnsi="Arial" w:cs="Arial"/>
          <w:b/>
          <w:bCs/>
          <w:color w:val="000000"/>
          <w:kern w:val="0"/>
          <w:sz w:val="20"/>
          <w:lang w:eastAsia="pl-PL"/>
        </w:rPr>
      </w:pPr>
    </w:p>
    <w:p w:rsidR="001667F3" w:rsidRPr="001667F3" w:rsidRDefault="001667F3" w:rsidP="001667F3">
      <w:pPr>
        <w:rPr>
          <w:rFonts w:ascii="Arial" w:hAnsi="Arial" w:cs="Arial"/>
          <w:sz w:val="20"/>
        </w:rPr>
      </w:pPr>
      <w:r>
        <w:rPr>
          <w:rFonts w:ascii="Arial" w:hAnsi="Arial" w:cs="Arial"/>
          <w:sz w:val="20"/>
        </w:rPr>
        <w:t>D</w:t>
      </w:r>
      <w:r w:rsidRPr="001667F3">
        <w:rPr>
          <w:rFonts w:ascii="Arial" w:hAnsi="Arial" w:cs="Arial"/>
          <w:sz w:val="20"/>
        </w:rPr>
        <w:t xml:space="preserve">la </w:t>
      </w:r>
      <w:r>
        <w:rPr>
          <w:rFonts w:ascii="Arial" w:hAnsi="Arial" w:cs="Arial"/>
          <w:sz w:val="20"/>
        </w:rPr>
        <w:t>projektowanego źródła emisji</w:t>
      </w:r>
      <w:r w:rsidRPr="001667F3">
        <w:rPr>
          <w:rFonts w:ascii="Arial" w:hAnsi="Arial" w:cs="Arial"/>
          <w:sz w:val="20"/>
        </w:rPr>
        <w:t xml:space="preserve"> </w:t>
      </w:r>
      <w:r>
        <w:rPr>
          <w:rFonts w:ascii="Arial" w:hAnsi="Arial" w:cs="Arial"/>
          <w:sz w:val="20"/>
        </w:rPr>
        <w:t xml:space="preserve">nie obowiązują </w:t>
      </w:r>
      <w:r w:rsidRPr="001667F3">
        <w:rPr>
          <w:rFonts w:ascii="Arial" w:hAnsi="Arial" w:cs="Arial"/>
          <w:sz w:val="20"/>
        </w:rPr>
        <w:t>standardy emisyjne</w:t>
      </w:r>
      <w:r>
        <w:rPr>
          <w:rFonts w:ascii="Arial" w:hAnsi="Arial" w:cs="Arial"/>
          <w:sz w:val="20"/>
        </w:rPr>
        <w:t xml:space="preserve">. </w:t>
      </w:r>
      <w:r w:rsidRPr="001814A6">
        <w:rPr>
          <w:rFonts w:ascii="Arial" w:hAnsi="Arial" w:cs="Arial"/>
          <w:sz w:val="20"/>
        </w:rPr>
        <w:t>Pochodnia gazowa nie stanowi źródła energetycznego spalania paliw</w:t>
      </w:r>
      <w:r w:rsidRPr="001667F3">
        <w:rPr>
          <w:rFonts w:ascii="Arial" w:hAnsi="Arial" w:cs="Arial"/>
          <w:sz w:val="20"/>
        </w:rPr>
        <w:t xml:space="preserve"> (celem procesu spalania</w:t>
      </w:r>
      <w:r>
        <w:rPr>
          <w:rFonts w:ascii="Arial" w:hAnsi="Arial" w:cs="Arial"/>
          <w:sz w:val="20"/>
        </w:rPr>
        <w:t xml:space="preserve"> nie jest wytwarzanie energii).</w:t>
      </w:r>
    </w:p>
    <w:p w:rsidR="0084579E" w:rsidRDefault="000C120B" w:rsidP="000C120B">
      <w:pPr>
        <w:pStyle w:val="Nagwek4"/>
      </w:pPr>
      <w:bookmarkStart w:id="85" w:name="_Toc405668617"/>
      <w:r>
        <w:t>1.6.1.4. Pozostałe emisje zanieczyszczeń do powietrza.</w:t>
      </w:r>
      <w:bookmarkEnd w:id="85"/>
    </w:p>
    <w:p w:rsidR="00DE5A52" w:rsidRPr="00C13FE7" w:rsidRDefault="00DE5A52" w:rsidP="00DE5A52">
      <w:pPr>
        <w:rPr>
          <w:b/>
          <w:szCs w:val="24"/>
        </w:rPr>
      </w:pPr>
      <w:r>
        <w:rPr>
          <w:b/>
          <w:szCs w:val="24"/>
        </w:rPr>
        <w:t xml:space="preserve">1. </w:t>
      </w:r>
      <w:r w:rsidRPr="00C13FE7">
        <w:rPr>
          <w:b/>
          <w:szCs w:val="24"/>
        </w:rPr>
        <w:t xml:space="preserve">Emisja </w:t>
      </w:r>
      <w:r>
        <w:rPr>
          <w:b/>
          <w:szCs w:val="24"/>
        </w:rPr>
        <w:t xml:space="preserve">do powietrza </w:t>
      </w:r>
      <w:r w:rsidRPr="00C13FE7">
        <w:rPr>
          <w:b/>
          <w:szCs w:val="24"/>
        </w:rPr>
        <w:t>w trakcie realizacji inwestycji</w:t>
      </w:r>
      <w:r>
        <w:rPr>
          <w:b/>
          <w:szCs w:val="24"/>
        </w:rPr>
        <w:t>.</w:t>
      </w:r>
    </w:p>
    <w:p w:rsidR="00DE5A52" w:rsidRDefault="00DE5A52" w:rsidP="00DE5A52">
      <w:pPr>
        <w:rPr>
          <w:szCs w:val="24"/>
        </w:rPr>
      </w:pPr>
    </w:p>
    <w:p w:rsidR="00DE5A52" w:rsidRDefault="00DE5A52" w:rsidP="00DE5A52">
      <w:pPr>
        <w:rPr>
          <w:szCs w:val="24"/>
        </w:rPr>
      </w:pPr>
      <w:r w:rsidRPr="00184F43">
        <w:rPr>
          <w:szCs w:val="24"/>
        </w:rPr>
        <w:t xml:space="preserve">Realizacja inwestycji </w:t>
      </w:r>
      <w:r>
        <w:rPr>
          <w:szCs w:val="24"/>
        </w:rPr>
        <w:t xml:space="preserve">może </w:t>
      </w:r>
      <w:r w:rsidRPr="00184F43">
        <w:rPr>
          <w:szCs w:val="24"/>
        </w:rPr>
        <w:t>powod</w:t>
      </w:r>
      <w:r>
        <w:rPr>
          <w:szCs w:val="24"/>
        </w:rPr>
        <w:t xml:space="preserve">ować tylko okresową </w:t>
      </w:r>
      <w:r w:rsidRPr="00184F43">
        <w:rPr>
          <w:szCs w:val="24"/>
        </w:rPr>
        <w:t>emisję pyłu w trakcie pracy maszyn wyk</w:t>
      </w:r>
      <w:r w:rsidRPr="00184F43">
        <w:rPr>
          <w:szCs w:val="24"/>
        </w:rPr>
        <w:t>o</w:t>
      </w:r>
      <w:r w:rsidRPr="00184F43">
        <w:rPr>
          <w:szCs w:val="24"/>
        </w:rPr>
        <w:t xml:space="preserve">nujących roboty ziemne, </w:t>
      </w:r>
      <w:r>
        <w:rPr>
          <w:szCs w:val="24"/>
        </w:rPr>
        <w:t xml:space="preserve">jak również </w:t>
      </w:r>
      <w:r w:rsidRPr="00184F43">
        <w:rPr>
          <w:szCs w:val="24"/>
        </w:rPr>
        <w:t xml:space="preserve">emisję zanieczyszczeń </w:t>
      </w:r>
      <w:r>
        <w:rPr>
          <w:szCs w:val="24"/>
        </w:rPr>
        <w:t xml:space="preserve">do </w:t>
      </w:r>
      <w:r w:rsidRPr="00184F43">
        <w:rPr>
          <w:szCs w:val="24"/>
        </w:rPr>
        <w:t>powietrza pochodząc</w:t>
      </w:r>
      <w:r>
        <w:rPr>
          <w:szCs w:val="24"/>
        </w:rPr>
        <w:t>ą</w:t>
      </w:r>
      <w:r w:rsidRPr="00184F43">
        <w:rPr>
          <w:szCs w:val="24"/>
        </w:rPr>
        <w:t xml:space="preserve"> z silników maszyn budowlanych i środków transportu. </w:t>
      </w:r>
      <w:r>
        <w:rPr>
          <w:szCs w:val="24"/>
        </w:rPr>
        <w:t>E</w:t>
      </w:r>
      <w:r w:rsidRPr="00184F43">
        <w:rPr>
          <w:szCs w:val="24"/>
        </w:rPr>
        <w:t xml:space="preserve">misja </w:t>
      </w:r>
      <w:r>
        <w:rPr>
          <w:szCs w:val="24"/>
        </w:rPr>
        <w:t>ta</w:t>
      </w:r>
      <w:r w:rsidRPr="00184F43">
        <w:rPr>
          <w:szCs w:val="24"/>
        </w:rPr>
        <w:t xml:space="preserve"> będzie miała </w:t>
      </w:r>
      <w:r>
        <w:rPr>
          <w:szCs w:val="24"/>
        </w:rPr>
        <w:t xml:space="preserve">jednak </w:t>
      </w:r>
      <w:r w:rsidRPr="00184F43">
        <w:rPr>
          <w:szCs w:val="24"/>
        </w:rPr>
        <w:t>charakter niezorganiz</w:t>
      </w:r>
      <w:r w:rsidRPr="00184F43">
        <w:rPr>
          <w:szCs w:val="24"/>
        </w:rPr>
        <w:t>o</w:t>
      </w:r>
      <w:r w:rsidRPr="00184F43">
        <w:rPr>
          <w:szCs w:val="24"/>
        </w:rPr>
        <w:t>wany i przejściowy</w:t>
      </w:r>
      <w:r>
        <w:rPr>
          <w:szCs w:val="24"/>
        </w:rPr>
        <w:t xml:space="preserve"> oraz ograniczony tylko do terenu inwestycji</w:t>
      </w:r>
      <w:r w:rsidRPr="00184F43">
        <w:rPr>
          <w:szCs w:val="24"/>
        </w:rPr>
        <w:t>.</w:t>
      </w:r>
    </w:p>
    <w:p w:rsidR="00DE5A52" w:rsidRDefault="00DE5A52" w:rsidP="00DE5A52">
      <w:pPr>
        <w:rPr>
          <w:szCs w:val="24"/>
        </w:rPr>
      </w:pPr>
    </w:p>
    <w:p w:rsidR="007E2231" w:rsidRDefault="007E2231">
      <w:pPr>
        <w:jc w:val="left"/>
        <w:rPr>
          <w:b/>
          <w:szCs w:val="24"/>
        </w:rPr>
      </w:pPr>
      <w:r>
        <w:rPr>
          <w:b/>
          <w:szCs w:val="24"/>
        </w:rPr>
        <w:br w:type="page"/>
      </w:r>
    </w:p>
    <w:p w:rsidR="00DE5A52" w:rsidRPr="00C13FE7" w:rsidRDefault="00DE5A52" w:rsidP="00DE5A52">
      <w:pPr>
        <w:rPr>
          <w:b/>
          <w:szCs w:val="24"/>
        </w:rPr>
      </w:pPr>
      <w:r>
        <w:rPr>
          <w:b/>
          <w:szCs w:val="24"/>
        </w:rPr>
        <w:lastRenderedPageBreak/>
        <w:t xml:space="preserve">2. </w:t>
      </w:r>
      <w:r w:rsidRPr="00C13FE7">
        <w:rPr>
          <w:b/>
          <w:szCs w:val="24"/>
        </w:rPr>
        <w:t>Emisja odorów</w:t>
      </w:r>
    </w:p>
    <w:p w:rsidR="00DE5A52" w:rsidRDefault="00DE5A52" w:rsidP="00DE5A52">
      <w:pPr>
        <w:rPr>
          <w:szCs w:val="24"/>
        </w:rPr>
      </w:pPr>
    </w:p>
    <w:p w:rsidR="00DE5A52" w:rsidRDefault="00DE5A52" w:rsidP="00DE5A52">
      <w:pPr>
        <w:rPr>
          <w:szCs w:val="24"/>
        </w:rPr>
      </w:pPr>
      <w:r w:rsidRPr="007F4B70">
        <w:rPr>
          <w:szCs w:val="24"/>
        </w:rPr>
        <w:t>Proces</w:t>
      </w:r>
      <w:r>
        <w:rPr>
          <w:szCs w:val="24"/>
        </w:rPr>
        <w:t xml:space="preserve"> </w:t>
      </w:r>
      <w:r w:rsidRPr="007F4B70">
        <w:rPr>
          <w:szCs w:val="24"/>
        </w:rPr>
        <w:t>technologiczny</w:t>
      </w:r>
      <w:r>
        <w:rPr>
          <w:szCs w:val="24"/>
        </w:rPr>
        <w:t xml:space="preserve"> </w:t>
      </w:r>
      <w:r w:rsidRPr="007F4B70">
        <w:rPr>
          <w:szCs w:val="24"/>
        </w:rPr>
        <w:t>w</w:t>
      </w:r>
      <w:r>
        <w:rPr>
          <w:szCs w:val="24"/>
        </w:rPr>
        <w:t xml:space="preserve"> </w:t>
      </w:r>
      <w:r w:rsidRPr="007F4B70">
        <w:rPr>
          <w:szCs w:val="24"/>
        </w:rPr>
        <w:t>bioelektrowni</w:t>
      </w:r>
      <w:r>
        <w:rPr>
          <w:szCs w:val="24"/>
        </w:rPr>
        <w:t xml:space="preserve"> </w:t>
      </w:r>
      <w:r w:rsidRPr="007F4B70">
        <w:rPr>
          <w:szCs w:val="24"/>
        </w:rPr>
        <w:t>ELECTRA®</w:t>
      </w:r>
      <w:r>
        <w:rPr>
          <w:szCs w:val="24"/>
        </w:rPr>
        <w:t xml:space="preserve"> będzie </w:t>
      </w:r>
      <w:r w:rsidRPr="007F4B70">
        <w:rPr>
          <w:szCs w:val="24"/>
        </w:rPr>
        <w:t>w</w:t>
      </w:r>
      <w:r>
        <w:rPr>
          <w:szCs w:val="24"/>
        </w:rPr>
        <w:t xml:space="preserve"> </w:t>
      </w:r>
      <w:r w:rsidRPr="007F4B70">
        <w:rPr>
          <w:szCs w:val="24"/>
        </w:rPr>
        <w:t>całości</w:t>
      </w:r>
      <w:r>
        <w:rPr>
          <w:szCs w:val="24"/>
        </w:rPr>
        <w:t xml:space="preserve"> </w:t>
      </w:r>
      <w:r w:rsidRPr="007F4B70">
        <w:rPr>
          <w:szCs w:val="24"/>
        </w:rPr>
        <w:t>hermetyczny.</w:t>
      </w:r>
      <w:r>
        <w:rPr>
          <w:szCs w:val="24"/>
        </w:rPr>
        <w:t xml:space="preserve"> </w:t>
      </w:r>
    </w:p>
    <w:p w:rsidR="00DE5A52" w:rsidRPr="007F4B70" w:rsidRDefault="00DE5A52" w:rsidP="00DE5A52">
      <w:pPr>
        <w:rPr>
          <w:szCs w:val="24"/>
        </w:rPr>
      </w:pPr>
      <w:r w:rsidRPr="007F4B70">
        <w:rPr>
          <w:szCs w:val="24"/>
        </w:rPr>
        <w:t>Transport</w:t>
      </w:r>
      <w:r>
        <w:rPr>
          <w:szCs w:val="24"/>
        </w:rPr>
        <w:t xml:space="preserve"> </w:t>
      </w:r>
      <w:r w:rsidRPr="007F4B70">
        <w:rPr>
          <w:szCs w:val="24"/>
        </w:rPr>
        <w:t>substratów</w:t>
      </w:r>
      <w:r>
        <w:rPr>
          <w:szCs w:val="24"/>
        </w:rPr>
        <w:t xml:space="preserve"> </w:t>
      </w:r>
      <w:r w:rsidRPr="007F4B70">
        <w:rPr>
          <w:szCs w:val="24"/>
        </w:rPr>
        <w:t>pomiędzy</w:t>
      </w:r>
      <w:r>
        <w:rPr>
          <w:szCs w:val="24"/>
        </w:rPr>
        <w:t xml:space="preserve"> </w:t>
      </w:r>
      <w:r w:rsidRPr="007F4B70">
        <w:rPr>
          <w:szCs w:val="24"/>
        </w:rPr>
        <w:t>obiektami</w:t>
      </w:r>
      <w:r>
        <w:rPr>
          <w:szCs w:val="24"/>
        </w:rPr>
        <w:t xml:space="preserve"> </w:t>
      </w:r>
      <w:r w:rsidRPr="007F4B70">
        <w:rPr>
          <w:szCs w:val="24"/>
        </w:rPr>
        <w:t>bioelektrowni</w:t>
      </w:r>
      <w:r>
        <w:rPr>
          <w:szCs w:val="24"/>
        </w:rPr>
        <w:t xml:space="preserve"> </w:t>
      </w:r>
      <w:r w:rsidRPr="007F4B70">
        <w:rPr>
          <w:szCs w:val="24"/>
        </w:rPr>
        <w:t>(budynkiem</w:t>
      </w:r>
      <w:r>
        <w:rPr>
          <w:szCs w:val="24"/>
        </w:rPr>
        <w:t xml:space="preserve"> </w:t>
      </w:r>
      <w:r w:rsidRPr="007F4B70">
        <w:rPr>
          <w:szCs w:val="24"/>
        </w:rPr>
        <w:t>mikronizera</w:t>
      </w:r>
      <w:r>
        <w:rPr>
          <w:szCs w:val="24"/>
        </w:rPr>
        <w:t xml:space="preserve"> </w:t>
      </w:r>
      <w:r w:rsidRPr="007F4B70">
        <w:rPr>
          <w:szCs w:val="24"/>
        </w:rPr>
        <w:t>i</w:t>
      </w:r>
      <w:r>
        <w:rPr>
          <w:szCs w:val="24"/>
        </w:rPr>
        <w:t xml:space="preserve"> </w:t>
      </w:r>
      <w:r w:rsidRPr="007F4B70">
        <w:rPr>
          <w:szCs w:val="24"/>
        </w:rPr>
        <w:t>zbiornikiem</w:t>
      </w:r>
      <w:r>
        <w:rPr>
          <w:szCs w:val="24"/>
        </w:rPr>
        <w:t xml:space="preserve"> </w:t>
      </w:r>
      <w:r w:rsidRPr="007F4B70">
        <w:rPr>
          <w:szCs w:val="24"/>
        </w:rPr>
        <w:t xml:space="preserve"> przygotowania</w:t>
      </w:r>
      <w:r>
        <w:rPr>
          <w:szCs w:val="24"/>
        </w:rPr>
        <w:t xml:space="preserve"> </w:t>
      </w:r>
      <w:r w:rsidRPr="007F4B70">
        <w:rPr>
          <w:szCs w:val="24"/>
        </w:rPr>
        <w:t xml:space="preserve"> zasadniczego</w:t>
      </w:r>
      <w:r>
        <w:rPr>
          <w:szCs w:val="24"/>
        </w:rPr>
        <w:t xml:space="preserve">, </w:t>
      </w:r>
      <w:r w:rsidRPr="007F4B70">
        <w:rPr>
          <w:szCs w:val="24"/>
        </w:rPr>
        <w:t>a</w:t>
      </w:r>
      <w:r>
        <w:rPr>
          <w:szCs w:val="24"/>
        </w:rPr>
        <w:t xml:space="preserve"> </w:t>
      </w:r>
      <w:r w:rsidRPr="007F4B70">
        <w:rPr>
          <w:szCs w:val="24"/>
        </w:rPr>
        <w:t>komorą</w:t>
      </w:r>
      <w:r>
        <w:rPr>
          <w:szCs w:val="24"/>
        </w:rPr>
        <w:t xml:space="preserve"> </w:t>
      </w:r>
      <w:r w:rsidRPr="007F4B70">
        <w:rPr>
          <w:szCs w:val="24"/>
        </w:rPr>
        <w:t>fermentacyjną)</w:t>
      </w:r>
      <w:r>
        <w:rPr>
          <w:szCs w:val="24"/>
        </w:rPr>
        <w:t xml:space="preserve"> będzie </w:t>
      </w:r>
      <w:r w:rsidRPr="007F4B70">
        <w:rPr>
          <w:szCs w:val="24"/>
        </w:rPr>
        <w:t>odbywa</w:t>
      </w:r>
      <w:r>
        <w:rPr>
          <w:szCs w:val="24"/>
        </w:rPr>
        <w:t>ł</w:t>
      </w:r>
      <w:r w:rsidRPr="007F4B70">
        <w:rPr>
          <w:szCs w:val="24"/>
        </w:rPr>
        <w:t xml:space="preserve"> się</w:t>
      </w:r>
      <w:r>
        <w:rPr>
          <w:szCs w:val="24"/>
        </w:rPr>
        <w:t xml:space="preserve"> </w:t>
      </w:r>
      <w:r w:rsidRPr="007F4B70">
        <w:rPr>
          <w:szCs w:val="24"/>
        </w:rPr>
        <w:t>podziemnymi</w:t>
      </w:r>
      <w:r>
        <w:rPr>
          <w:szCs w:val="24"/>
        </w:rPr>
        <w:t xml:space="preserve"> </w:t>
      </w:r>
      <w:r w:rsidRPr="007F4B70">
        <w:rPr>
          <w:szCs w:val="24"/>
        </w:rPr>
        <w:t>ruroci</w:t>
      </w:r>
      <w:r w:rsidRPr="007F4B70">
        <w:rPr>
          <w:szCs w:val="24"/>
        </w:rPr>
        <w:t>ą</w:t>
      </w:r>
      <w:r w:rsidRPr="007F4B70">
        <w:rPr>
          <w:szCs w:val="24"/>
        </w:rPr>
        <w:t>gami</w:t>
      </w:r>
      <w:r>
        <w:rPr>
          <w:szCs w:val="24"/>
        </w:rPr>
        <w:t xml:space="preserve"> i urządzeniami </w:t>
      </w:r>
      <w:r w:rsidRPr="007F4B70">
        <w:rPr>
          <w:szCs w:val="24"/>
        </w:rPr>
        <w:t>naziemnym</w:t>
      </w:r>
      <w:r>
        <w:rPr>
          <w:szCs w:val="24"/>
        </w:rPr>
        <w:t>i</w:t>
      </w:r>
      <w:r w:rsidRPr="007F4B70">
        <w:rPr>
          <w:szCs w:val="24"/>
        </w:rPr>
        <w:t>,</w:t>
      </w:r>
      <w:r>
        <w:rPr>
          <w:szCs w:val="24"/>
        </w:rPr>
        <w:t xml:space="preserve"> </w:t>
      </w:r>
      <w:r w:rsidRPr="007F4B70">
        <w:rPr>
          <w:szCs w:val="24"/>
        </w:rPr>
        <w:t>charakterystycznym</w:t>
      </w:r>
      <w:r>
        <w:rPr>
          <w:szCs w:val="24"/>
        </w:rPr>
        <w:t xml:space="preserve">i </w:t>
      </w:r>
      <w:r w:rsidRPr="007F4B70">
        <w:rPr>
          <w:szCs w:val="24"/>
        </w:rPr>
        <w:t>dla</w:t>
      </w:r>
      <w:r>
        <w:rPr>
          <w:szCs w:val="24"/>
        </w:rPr>
        <w:t xml:space="preserve"> </w:t>
      </w:r>
      <w:r w:rsidRPr="007F4B70">
        <w:rPr>
          <w:szCs w:val="24"/>
        </w:rPr>
        <w:t>układu z silosami.</w:t>
      </w:r>
    </w:p>
    <w:p w:rsidR="00DE5A52" w:rsidRDefault="00DE5A52" w:rsidP="00DE5A52">
      <w:pPr>
        <w:rPr>
          <w:szCs w:val="24"/>
        </w:rPr>
      </w:pPr>
      <w:r w:rsidRPr="007F4B70">
        <w:rPr>
          <w:szCs w:val="24"/>
        </w:rPr>
        <w:t>Wszystkie obiekty kubaturowe (wymienione wcześniej</w:t>
      </w:r>
      <w:r>
        <w:rPr>
          <w:szCs w:val="24"/>
        </w:rPr>
        <w:t xml:space="preserve"> </w:t>
      </w:r>
      <w:r w:rsidRPr="007F4B70">
        <w:rPr>
          <w:szCs w:val="24"/>
        </w:rPr>
        <w:t>zbiorniki,</w:t>
      </w:r>
      <w:r>
        <w:rPr>
          <w:szCs w:val="24"/>
        </w:rPr>
        <w:t xml:space="preserve"> </w:t>
      </w:r>
      <w:r w:rsidRPr="007F4B70">
        <w:rPr>
          <w:szCs w:val="24"/>
        </w:rPr>
        <w:t>przygotowania</w:t>
      </w:r>
      <w:r>
        <w:rPr>
          <w:szCs w:val="24"/>
        </w:rPr>
        <w:t xml:space="preserve"> </w:t>
      </w:r>
      <w:r w:rsidRPr="007F4B70">
        <w:rPr>
          <w:szCs w:val="24"/>
        </w:rPr>
        <w:t>zasadniczego</w:t>
      </w:r>
      <w:r>
        <w:rPr>
          <w:szCs w:val="24"/>
        </w:rPr>
        <w:t xml:space="preserve"> </w:t>
      </w:r>
      <w:r w:rsidRPr="007F4B70">
        <w:rPr>
          <w:szCs w:val="24"/>
        </w:rPr>
        <w:t>oraz</w:t>
      </w:r>
      <w:r>
        <w:rPr>
          <w:szCs w:val="24"/>
        </w:rPr>
        <w:t xml:space="preserve"> </w:t>
      </w:r>
      <w:r w:rsidRPr="007F4B70">
        <w:rPr>
          <w:szCs w:val="24"/>
        </w:rPr>
        <w:t>komory</w:t>
      </w:r>
      <w:r>
        <w:rPr>
          <w:szCs w:val="24"/>
        </w:rPr>
        <w:t xml:space="preserve"> </w:t>
      </w:r>
      <w:r w:rsidRPr="007F4B70">
        <w:rPr>
          <w:szCs w:val="24"/>
        </w:rPr>
        <w:t>fermentacyjne)</w:t>
      </w:r>
      <w:r>
        <w:rPr>
          <w:szCs w:val="24"/>
        </w:rPr>
        <w:t xml:space="preserve"> będ</w:t>
      </w:r>
      <w:r w:rsidRPr="007F4B70">
        <w:rPr>
          <w:szCs w:val="24"/>
        </w:rPr>
        <w:t>ą</w:t>
      </w:r>
      <w:r>
        <w:rPr>
          <w:szCs w:val="24"/>
        </w:rPr>
        <w:t xml:space="preserve"> </w:t>
      </w:r>
      <w:r w:rsidRPr="007F4B70">
        <w:rPr>
          <w:szCs w:val="24"/>
        </w:rPr>
        <w:t>obiektami</w:t>
      </w:r>
      <w:r>
        <w:rPr>
          <w:szCs w:val="24"/>
        </w:rPr>
        <w:t xml:space="preserve"> </w:t>
      </w:r>
      <w:r w:rsidRPr="007F4B70">
        <w:rPr>
          <w:szCs w:val="24"/>
        </w:rPr>
        <w:t>szczelnie</w:t>
      </w:r>
      <w:r>
        <w:rPr>
          <w:szCs w:val="24"/>
        </w:rPr>
        <w:t xml:space="preserve"> </w:t>
      </w:r>
      <w:r w:rsidRPr="007F4B70">
        <w:rPr>
          <w:szCs w:val="24"/>
        </w:rPr>
        <w:t>zamkniętymi</w:t>
      </w:r>
      <w:r>
        <w:rPr>
          <w:szCs w:val="24"/>
        </w:rPr>
        <w:t xml:space="preserve"> (z</w:t>
      </w:r>
      <w:r w:rsidRPr="007F4B70">
        <w:rPr>
          <w:szCs w:val="24"/>
        </w:rPr>
        <w:t xml:space="preserve">biornik biogazu jest szczelny z </w:t>
      </w:r>
      <w:r>
        <w:rPr>
          <w:szCs w:val="24"/>
        </w:rPr>
        <w:t>z</w:t>
      </w:r>
      <w:r>
        <w:rPr>
          <w:szCs w:val="24"/>
        </w:rPr>
        <w:t>a</w:t>
      </w:r>
      <w:r>
        <w:rPr>
          <w:szCs w:val="24"/>
        </w:rPr>
        <w:t>łożenia)</w:t>
      </w:r>
      <w:r w:rsidRPr="007F4B70">
        <w:rPr>
          <w:szCs w:val="24"/>
        </w:rPr>
        <w:t>.</w:t>
      </w:r>
      <w:r>
        <w:rPr>
          <w:szCs w:val="24"/>
        </w:rPr>
        <w:t xml:space="preserve"> </w:t>
      </w:r>
      <w:r w:rsidRPr="007F4B70">
        <w:rPr>
          <w:szCs w:val="24"/>
        </w:rPr>
        <w:t xml:space="preserve">Budynek w którym odbywać się będzie produkcja nawozu </w:t>
      </w:r>
      <w:r>
        <w:rPr>
          <w:szCs w:val="24"/>
        </w:rPr>
        <w:t>będzie miał (zapobiegawczo, w zależności od potrzeb)</w:t>
      </w:r>
      <w:r w:rsidRPr="007F4B70">
        <w:rPr>
          <w:szCs w:val="24"/>
        </w:rPr>
        <w:t xml:space="preserve"> zamontowaną</w:t>
      </w:r>
      <w:r>
        <w:rPr>
          <w:szCs w:val="24"/>
        </w:rPr>
        <w:t xml:space="preserve"> </w:t>
      </w:r>
      <w:r w:rsidRPr="007F4B70">
        <w:rPr>
          <w:szCs w:val="24"/>
        </w:rPr>
        <w:t>instalację</w:t>
      </w:r>
      <w:r>
        <w:rPr>
          <w:szCs w:val="24"/>
        </w:rPr>
        <w:t xml:space="preserve"> </w:t>
      </w:r>
      <w:r w:rsidRPr="007F4B70">
        <w:rPr>
          <w:szCs w:val="24"/>
        </w:rPr>
        <w:t>do</w:t>
      </w:r>
      <w:r>
        <w:rPr>
          <w:szCs w:val="24"/>
        </w:rPr>
        <w:t xml:space="preserve"> wytwarzania </w:t>
      </w:r>
      <w:r w:rsidRPr="007F4B70">
        <w:rPr>
          <w:szCs w:val="24"/>
        </w:rPr>
        <w:t>mikropodciśnienia.</w:t>
      </w:r>
      <w:r>
        <w:rPr>
          <w:szCs w:val="24"/>
        </w:rPr>
        <w:t xml:space="preserve"> </w:t>
      </w:r>
    </w:p>
    <w:p w:rsidR="00DE5A52" w:rsidRPr="007F4B70" w:rsidRDefault="00DE5A52" w:rsidP="00DE5A52">
      <w:pPr>
        <w:rPr>
          <w:szCs w:val="24"/>
        </w:rPr>
      </w:pPr>
      <w:r w:rsidRPr="007F4B70">
        <w:rPr>
          <w:szCs w:val="24"/>
        </w:rPr>
        <w:t>Miejsca</w:t>
      </w:r>
      <w:r>
        <w:rPr>
          <w:szCs w:val="24"/>
        </w:rPr>
        <w:t xml:space="preserve"> </w:t>
      </w:r>
      <w:r w:rsidRPr="007F4B70">
        <w:rPr>
          <w:szCs w:val="24"/>
        </w:rPr>
        <w:t>zagrożone</w:t>
      </w:r>
      <w:r>
        <w:rPr>
          <w:szCs w:val="24"/>
        </w:rPr>
        <w:t xml:space="preserve"> </w:t>
      </w:r>
      <w:r w:rsidRPr="007F4B70">
        <w:rPr>
          <w:szCs w:val="24"/>
        </w:rPr>
        <w:t>ewentualną</w:t>
      </w:r>
      <w:r>
        <w:rPr>
          <w:szCs w:val="24"/>
        </w:rPr>
        <w:t xml:space="preserve"> </w:t>
      </w:r>
      <w:r w:rsidRPr="007F4B70">
        <w:rPr>
          <w:szCs w:val="24"/>
        </w:rPr>
        <w:t>emisją</w:t>
      </w:r>
      <w:r>
        <w:rPr>
          <w:szCs w:val="24"/>
        </w:rPr>
        <w:t xml:space="preserve"> </w:t>
      </w:r>
      <w:r w:rsidRPr="007F4B70">
        <w:rPr>
          <w:szCs w:val="24"/>
        </w:rPr>
        <w:t>zanieczyszczeń</w:t>
      </w:r>
      <w:r>
        <w:rPr>
          <w:szCs w:val="24"/>
        </w:rPr>
        <w:t xml:space="preserve"> </w:t>
      </w:r>
      <w:r w:rsidRPr="007F4B70">
        <w:rPr>
          <w:szCs w:val="24"/>
        </w:rPr>
        <w:t>zapachowych</w:t>
      </w:r>
      <w:r>
        <w:rPr>
          <w:szCs w:val="24"/>
        </w:rPr>
        <w:t xml:space="preserve"> </w:t>
      </w:r>
      <w:r w:rsidRPr="007F4B70">
        <w:rPr>
          <w:szCs w:val="24"/>
        </w:rPr>
        <w:t>wyposażone</w:t>
      </w:r>
      <w:r>
        <w:rPr>
          <w:szCs w:val="24"/>
        </w:rPr>
        <w:t xml:space="preserve"> będ</w:t>
      </w:r>
      <w:r w:rsidRPr="007F4B70">
        <w:rPr>
          <w:szCs w:val="24"/>
        </w:rPr>
        <w:t>ą</w:t>
      </w:r>
      <w:r>
        <w:rPr>
          <w:szCs w:val="24"/>
        </w:rPr>
        <w:t xml:space="preserve"> </w:t>
      </w:r>
      <w:r w:rsidRPr="007F4B70">
        <w:rPr>
          <w:szCs w:val="24"/>
        </w:rPr>
        <w:t>w</w:t>
      </w:r>
      <w:r>
        <w:rPr>
          <w:szCs w:val="24"/>
        </w:rPr>
        <w:t xml:space="preserve"> </w:t>
      </w:r>
      <w:r w:rsidRPr="007F4B70">
        <w:rPr>
          <w:szCs w:val="24"/>
        </w:rPr>
        <w:t>biologic</w:t>
      </w:r>
      <w:r w:rsidRPr="007F4B70">
        <w:rPr>
          <w:szCs w:val="24"/>
        </w:rPr>
        <w:t>z</w:t>
      </w:r>
      <w:r w:rsidRPr="007F4B70">
        <w:rPr>
          <w:szCs w:val="24"/>
        </w:rPr>
        <w:t>ne</w:t>
      </w:r>
      <w:r>
        <w:rPr>
          <w:szCs w:val="24"/>
        </w:rPr>
        <w:t xml:space="preserve"> </w:t>
      </w:r>
      <w:r w:rsidRPr="007F4B70">
        <w:rPr>
          <w:szCs w:val="24"/>
        </w:rPr>
        <w:t>filtry</w:t>
      </w:r>
      <w:r>
        <w:rPr>
          <w:szCs w:val="24"/>
        </w:rPr>
        <w:t xml:space="preserve"> </w:t>
      </w:r>
      <w:r w:rsidRPr="007F4B70">
        <w:rPr>
          <w:szCs w:val="24"/>
        </w:rPr>
        <w:t>antyodorowe,</w:t>
      </w:r>
      <w:r>
        <w:rPr>
          <w:szCs w:val="24"/>
        </w:rPr>
        <w:t xml:space="preserve"> </w:t>
      </w:r>
      <w:r w:rsidRPr="007F4B70">
        <w:rPr>
          <w:szCs w:val="24"/>
        </w:rPr>
        <w:t>których</w:t>
      </w:r>
      <w:r>
        <w:rPr>
          <w:szCs w:val="24"/>
        </w:rPr>
        <w:t xml:space="preserve"> </w:t>
      </w:r>
      <w:r w:rsidRPr="007F4B70">
        <w:rPr>
          <w:szCs w:val="24"/>
        </w:rPr>
        <w:t>wsady</w:t>
      </w:r>
      <w:r>
        <w:rPr>
          <w:szCs w:val="24"/>
        </w:rPr>
        <w:t xml:space="preserve"> </w:t>
      </w:r>
      <w:r w:rsidRPr="007F4B70">
        <w:rPr>
          <w:szCs w:val="24"/>
        </w:rPr>
        <w:t>filtracyjne</w:t>
      </w:r>
      <w:r>
        <w:rPr>
          <w:szCs w:val="24"/>
        </w:rPr>
        <w:t xml:space="preserve"> </w:t>
      </w:r>
      <w:r w:rsidRPr="007F4B70">
        <w:rPr>
          <w:szCs w:val="24"/>
        </w:rPr>
        <w:t>wymieniane</w:t>
      </w:r>
      <w:r>
        <w:rPr>
          <w:szCs w:val="24"/>
        </w:rPr>
        <w:t xml:space="preserve"> będ</w:t>
      </w:r>
      <w:r w:rsidRPr="007F4B70">
        <w:rPr>
          <w:szCs w:val="24"/>
        </w:rPr>
        <w:t>ą</w:t>
      </w:r>
      <w:r>
        <w:rPr>
          <w:szCs w:val="24"/>
        </w:rPr>
        <w:t xml:space="preserve"> </w:t>
      </w:r>
      <w:r w:rsidRPr="007F4B70">
        <w:rPr>
          <w:szCs w:val="24"/>
        </w:rPr>
        <w:t>co</w:t>
      </w:r>
      <w:r>
        <w:rPr>
          <w:szCs w:val="24"/>
        </w:rPr>
        <w:t xml:space="preserve"> </w:t>
      </w:r>
      <w:r w:rsidRPr="007F4B70">
        <w:rPr>
          <w:szCs w:val="24"/>
        </w:rPr>
        <w:t>pół</w:t>
      </w:r>
      <w:r>
        <w:rPr>
          <w:szCs w:val="24"/>
        </w:rPr>
        <w:t xml:space="preserve"> </w:t>
      </w:r>
      <w:r w:rsidRPr="007F4B70">
        <w:rPr>
          <w:szCs w:val="24"/>
        </w:rPr>
        <w:t>roku,</w:t>
      </w:r>
      <w:r>
        <w:rPr>
          <w:szCs w:val="24"/>
        </w:rPr>
        <w:t xml:space="preserve"> </w:t>
      </w:r>
      <w:r w:rsidRPr="007F4B70">
        <w:rPr>
          <w:szCs w:val="24"/>
        </w:rPr>
        <w:t>a</w:t>
      </w:r>
      <w:r>
        <w:rPr>
          <w:szCs w:val="24"/>
        </w:rPr>
        <w:t xml:space="preserve"> </w:t>
      </w:r>
      <w:r w:rsidRPr="007F4B70">
        <w:rPr>
          <w:szCs w:val="24"/>
        </w:rPr>
        <w:t>zanieczyszczone</w:t>
      </w:r>
      <w:r>
        <w:rPr>
          <w:szCs w:val="24"/>
        </w:rPr>
        <w:t xml:space="preserve"> wkłady </w:t>
      </w:r>
      <w:r w:rsidR="00266A4B">
        <w:rPr>
          <w:szCs w:val="24"/>
        </w:rPr>
        <w:t>mogą być unieszkodliwiane</w:t>
      </w:r>
      <w:r>
        <w:rPr>
          <w:szCs w:val="24"/>
        </w:rPr>
        <w:t xml:space="preserve"> </w:t>
      </w:r>
      <w:r w:rsidRPr="007F4B70">
        <w:rPr>
          <w:szCs w:val="24"/>
        </w:rPr>
        <w:t>w komorach fermentacyjnych.</w:t>
      </w:r>
    </w:p>
    <w:p w:rsidR="00DE5A52" w:rsidRDefault="00DE5A52" w:rsidP="00DE5A52">
      <w:pPr>
        <w:rPr>
          <w:szCs w:val="24"/>
        </w:rPr>
      </w:pPr>
      <w:r w:rsidRPr="007F4B70">
        <w:rPr>
          <w:szCs w:val="24"/>
        </w:rPr>
        <w:t>Proces</w:t>
      </w:r>
      <w:r>
        <w:rPr>
          <w:szCs w:val="24"/>
        </w:rPr>
        <w:t xml:space="preserve"> </w:t>
      </w:r>
      <w:r w:rsidRPr="007F4B70">
        <w:rPr>
          <w:szCs w:val="24"/>
        </w:rPr>
        <w:t>technologiczny</w:t>
      </w:r>
      <w:r>
        <w:rPr>
          <w:szCs w:val="24"/>
        </w:rPr>
        <w:t xml:space="preserve"> będzie </w:t>
      </w:r>
      <w:r w:rsidRPr="007F4B70">
        <w:rPr>
          <w:szCs w:val="24"/>
        </w:rPr>
        <w:t>przebiega</w:t>
      </w:r>
      <w:r>
        <w:rPr>
          <w:szCs w:val="24"/>
        </w:rPr>
        <w:t xml:space="preserve">ł </w:t>
      </w:r>
      <w:r w:rsidRPr="007F4B70">
        <w:rPr>
          <w:szCs w:val="24"/>
        </w:rPr>
        <w:t>w</w:t>
      </w:r>
      <w:r>
        <w:rPr>
          <w:szCs w:val="24"/>
        </w:rPr>
        <w:t xml:space="preserve"> </w:t>
      </w:r>
      <w:r w:rsidRPr="007F4B70">
        <w:rPr>
          <w:szCs w:val="24"/>
        </w:rPr>
        <w:t>warunkach</w:t>
      </w:r>
      <w:r>
        <w:rPr>
          <w:szCs w:val="24"/>
        </w:rPr>
        <w:t xml:space="preserve"> </w:t>
      </w:r>
      <w:r w:rsidRPr="007F4B70">
        <w:rPr>
          <w:szCs w:val="24"/>
        </w:rPr>
        <w:t>zgodnych</w:t>
      </w:r>
      <w:r>
        <w:rPr>
          <w:szCs w:val="24"/>
        </w:rPr>
        <w:t xml:space="preserve"> </w:t>
      </w:r>
      <w:r w:rsidRPr="007F4B70">
        <w:rPr>
          <w:szCs w:val="24"/>
        </w:rPr>
        <w:t>z</w:t>
      </w:r>
      <w:r>
        <w:rPr>
          <w:szCs w:val="24"/>
        </w:rPr>
        <w:t xml:space="preserve"> </w:t>
      </w:r>
      <w:r w:rsidRPr="007F4B70">
        <w:rPr>
          <w:szCs w:val="24"/>
        </w:rPr>
        <w:t>normami</w:t>
      </w:r>
      <w:r>
        <w:rPr>
          <w:szCs w:val="24"/>
        </w:rPr>
        <w:t xml:space="preserve"> </w:t>
      </w:r>
      <w:r w:rsidRPr="007F4B70">
        <w:rPr>
          <w:szCs w:val="24"/>
        </w:rPr>
        <w:t>określającymi</w:t>
      </w:r>
      <w:r>
        <w:rPr>
          <w:szCs w:val="24"/>
        </w:rPr>
        <w:t xml:space="preserve"> zalecany </w:t>
      </w:r>
      <w:r w:rsidRPr="007F4B70">
        <w:rPr>
          <w:szCs w:val="24"/>
        </w:rPr>
        <w:t>poziom</w:t>
      </w:r>
      <w:r>
        <w:rPr>
          <w:szCs w:val="24"/>
        </w:rPr>
        <w:t xml:space="preserve"> </w:t>
      </w:r>
      <w:r w:rsidRPr="007F4B70">
        <w:rPr>
          <w:szCs w:val="24"/>
        </w:rPr>
        <w:t>zanieczyszczeń</w:t>
      </w:r>
      <w:r>
        <w:rPr>
          <w:szCs w:val="24"/>
        </w:rPr>
        <w:t xml:space="preserve"> </w:t>
      </w:r>
      <w:r w:rsidRPr="007F4B70">
        <w:rPr>
          <w:szCs w:val="24"/>
        </w:rPr>
        <w:t>zapachowych</w:t>
      </w:r>
      <w:r>
        <w:rPr>
          <w:szCs w:val="24"/>
        </w:rPr>
        <w:t xml:space="preserve"> (aktualnie brak jest norm dopuszczalnych) </w:t>
      </w:r>
      <w:r w:rsidRPr="007F4B70">
        <w:rPr>
          <w:szCs w:val="24"/>
        </w:rPr>
        <w:t xml:space="preserve">oraz </w:t>
      </w:r>
      <w:r>
        <w:rPr>
          <w:szCs w:val="24"/>
        </w:rPr>
        <w:t>dopuszcza</w:t>
      </w:r>
      <w:r>
        <w:rPr>
          <w:szCs w:val="24"/>
        </w:rPr>
        <w:t>l</w:t>
      </w:r>
      <w:r>
        <w:rPr>
          <w:szCs w:val="24"/>
        </w:rPr>
        <w:t xml:space="preserve">nych norm poziomu </w:t>
      </w:r>
      <w:r w:rsidRPr="007F4B70">
        <w:rPr>
          <w:szCs w:val="24"/>
        </w:rPr>
        <w:t>hałasu.</w:t>
      </w:r>
      <w:r>
        <w:rPr>
          <w:szCs w:val="24"/>
        </w:rPr>
        <w:t xml:space="preserve"> C</w:t>
      </w:r>
      <w:r w:rsidRPr="007F4B70">
        <w:rPr>
          <w:szCs w:val="24"/>
        </w:rPr>
        <w:t xml:space="preserve">zęść substratów zakiszana </w:t>
      </w:r>
      <w:r>
        <w:rPr>
          <w:szCs w:val="24"/>
        </w:rPr>
        <w:t>będzie</w:t>
      </w:r>
      <w:r w:rsidRPr="007F4B70">
        <w:rPr>
          <w:szCs w:val="24"/>
        </w:rPr>
        <w:t xml:space="preserve"> w </w:t>
      </w:r>
      <w:r>
        <w:rPr>
          <w:szCs w:val="24"/>
        </w:rPr>
        <w:t xml:space="preserve">silosach i </w:t>
      </w:r>
      <w:r w:rsidRPr="007F4B70">
        <w:rPr>
          <w:szCs w:val="24"/>
        </w:rPr>
        <w:t>rękawach foliowych</w:t>
      </w:r>
      <w:r>
        <w:rPr>
          <w:szCs w:val="24"/>
        </w:rPr>
        <w:t xml:space="preserve"> lub</w:t>
      </w:r>
      <w:r w:rsidRPr="007F4B70">
        <w:rPr>
          <w:szCs w:val="24"/>
        </w:rPr>
        <w:t xml:space="preserve"> dowożon</w:t>
      </w:r>
      <w:r>
        <w:rPr>
          <w:szCs w:val="24"/>
        </w:rPr>
        <w:t xml:space="preserve">a </w:t>
      </w:r>
      <w:r w:rsidRPr="007F4B70">
        <w:rPr>
          <w:szCs w:val="24"/>
        </w:rPr>
        <w:t>przez</w:t>
      </w:r>
      <w:r>
        <w:rPr>
          <w:szCs w:val="24"/>
        </w:rPr>
        <w:t xml:space="preserve"> </w:t>
      </w:r>
      <w:r w:rsidRPr="007F4B70">
        <w:rPr>
          <w:szCs w:val="24"/>
        </w:rPr>
        <w:t>rolników</w:t>
      </w:r>
      <w:r>
        <w:rPr>
          <w:szCs w:val="24"/>
        </w:rPr>
        <w:t xml:space="preserve"> </w:t>
      </w:r>
      <w:r w:rsidRPr="007F4B70">
        <w:rPr>
          <w:szCs w:val="24"/>
        </w:rPr>
        <w:t>jako</w:t>
      </w:r>
      <w:r>
        <w:rPr>
          <w:szCs w:val="24"/>
        </w:rPr>
        <w:t xml:space="preserve"> </w:t>
      </w:r>
      <w:r w:rsidRPr="007F4B70">
        <w:rPr>
          <w:szCs w:val="24"/>
        </w:rPr>
        <w:t>gotowa</w:t>
      </w:r>
      <w:r>
        <w:rPr>
          <w:szCs w:val="24"/>
        </w:rPr>
        <w:t xml:space="preserve"> </w:t>
      </w:r>
      <w:r w:rsidRPr="007F4B70">
        <w:rPr>
          <w:szCs w:val="24"/>
        </w:rPr>
        <w:t>kiszonka.</w:t>
      </w:r>
      <w:r>
        <w:rPr>
          <w:szCs w:val="24"/>
        </w:rPr>
        <w:t xml:space="preserve"> </w:t>
      </w:r>
    </w:p>
    <w:p w:rsidR="00DE5A52" w:rsidRPr="00030EEB" w:rsidRDefault="00DE5A52" w:rsidP="00DE5A52">
      <w:pPr>
        <w:rPr>
          <w:szCs w:val="24"/>
        </w:rPr>
      </w:pPr>
      <w:r>
        <w:rPr>
          <w:szCs w:val="24"/>
        </w:rPr>
        <w:t>P</w:t>
      </w:r>
      <w:r w:rsidRPr="00030EEB">
        <w:rPr>
          <w:szCs w:val="24"/>
        </w:rPr>
        <w:t xml:space="preserve">rzygotowanie </w:t>
      </w:r>
      <w:r>
        <w:rPr>
          <w:szCs w:val="24"/>
        </w:rPr>
        <w:t xml:space="preserve">na terenie bioelektrowni </w:t>
      </w:r>
      <w:r w:rsidRPr="00030EEB">
        <w:rPr>
          <w:szCs w:val="24"/>
        </w:rPr>
        <w:t>kiszonek w silosach i rękawach foliowych nie będzie st</w:t>
      </w:r>
      <w:r w:rsidRPr="00030EEB">
        <w:rPr>
          <w:szCs w:val="24"/>
        </w:rPr>
        <w:t>a</w:t>
      </w:r>
      <w:r w:rsidRPr="00030EEB">
        <w:rPr>
          <w:szCs w:val="24"/>
        </w:rPr>
        <w:t>nowiło źródła potencjalnej uciążliwości w zakresie emisji odorów, ponieważ prawidłowo prow</w:t>
      </w:r>
      <w:r w:rsidRPr="00030EEB">
        <w:rPr>
          <w:szCs w:val="24"/>
        </w:rPr>
        <w:t>a</w:t>
      </w:r>
      <w:r w:rsidRPr="00030EEB">
        <w:rPr>
          <w:szCs w:val="24"/>
        </w:rPr>
        <w:t>dzone procesy kiszenia będą przebiegały w warunkach fermentacji beztlenowej, nie stanowiącej źródła takiej emisji. Warunkiem decydującym o prawidłowym przebiegu procesów zakiszania w warunkach beztlenowych i tym samym braku emisji odorów jest dobra izolacja warstw zewnętr</w:t>
      </w:r>
      <w:r w:rsidRPr="00030EEB">
        <w:rPr>
          <w:szCs w:val="24"/>
        </w:rPr>
        <w:t>z</w:t>
      </w:r>
      <w:r w:rsidRPr="00030EEB">
        <w:rPr>
          <w:szCs w:val="24"/>
        </w:rPr>
        <w:t>nych magazynowanej kiszonki od wpływów atmosferycznych (np. poprzez niezwłoczne przykryw</w:t>
      </w:r>
      <w:r w:rsidRPr="00030EEB">
        <w:rPr>
          <w:szCs w:val="24"/>
        </w:rPr>
        <w:t>a</w:t>
      </w:r>
      <w:r w:rsidRPr="00030EEB">
        <w:rPr>
          <w:szCs w:val="24"/>
        </w:rPr>
        <w:t>nie jej folią). Ważne jest również odpowiednie przygotowanie silosów przed kolejnym napełni</w:t>
      </w:r>
      <w:r w:rsidRPr="00030EEB">
        <w:rPr>
          <w:szCs w:val="24"/>
        </w:rPr>
        <w:t>e</w:t>
      </w:r>
      <w:r w:rsidRPr="00030EEB">
        <w:rPr>
          <w:szCs w:val="24"/>
        </w:rPr>
        <w:t xml:space="preserve">niem oraz </w:t>
      </w:r>
      <w:r w:rsidR="00266A4B">
        <w:rPr>
          <w:szCs w:val="24"/>
        </w:rPr>
        <w:t xml:space="preserve">ich </w:t>
      </w:r>
      <w:r w:rsidRPr="00030EEB">
        <w:rPr>
          <w:szCs w:val="24"/>
        </w:rPr>
        <w:t>staranne oczyszczenie z pozostałości starych kiszonek i innych zanieczyszczeń (w tym celu dno i ściany silosu powinny być spłukiwane myjką ciśnieniową przed przyjęciem kolejnej partii substratu). Podobne efekty uzyskuje się poprzez zakiszanie surowca w rękawach foliowych, gdzie procesy kiszenia przebiegają praktycznie bez strat.</w:t>
      </w:r>
    </w:p>
    <w:p w:rsidR="00DE5A52" w:rsidRDefault="00DE5A52" w:rsidP="00DE5A52">
      <w:pPr>
        <w:rPr>
          <w:rFonts w:cs="Calibri"/>
          <w:szCs w:val="24"/>
        </w:rPr>
      </w:pPr>
      <w:r w:rsidRPr="005227AE">
        <w:rPr>
          <w:rFonts w:cs="Calibri"/>
          <w:szCs w:val="24"/>
        </w:rPr>
        <w:t>Warunki takie będą zagwarantowane w pełni na terenie projektowanej bioelektrowni, ponieważ stworzenie beztlenowych warunków w okresie fermentacji decyduje o uzyskaniu stabilnej kiszonki, a tym samym dobrej jakości substratu. Jednocześnie, przestrzeganie w sposób rzetelny wymogów technologicznych stwarza najbardziej korzystne warunki do szybkiego rozwoju bakterii kwasu ml</w:t>
      </w:r>
      <w:r w:rsidRPr="005227AE">
        <w:rPr>
          <w:rFonts w:cs="Calibri"/>
          <w:szCs w:val="24"/>
        </w:rPr>
        <w:t>e</w:t>
      </w:r>
      <w:r w:rsidRPr="005227AE">
        <w:rPr>
          <w:rFonts w:cs="Calibri"/>
          <w:szCs w:val="24"/>
        </w:rPr>
        <w:t xml:space="preserve">kowego, co sprawia, że drobnoustroje tlenowe nie rozwijają się wcale lub tylko śladowo. </w:t>
      </w:r>
    </w:p>
    <w:p w:rsidR="00DE5A52" w:rsidRPr="00A71C2E" w:rsidRDefault="00DE5A52" w:rsidP="00DE5A52">
      <w:pPr>
        <w:rPr>
          <w:szCs w:val="24"/>
        </w:rPr>
      </w:pPr>
      <w:r w:rsidRPr="005227AE">
        <w:rPr>
          <w:rFonts w:cs="Calibri"/>
          <w:szCs w:val="24"/>
        </w:rPr>
        <w:t xml:space="preserve">Nie </w:t>
      </w:r>
      <w:r>
        <w:rPr>
          <w:rFonts w:cs="Calibri"/>
          <w:szCs w:val="24"/>
        </w:rPr>
        <w:t>będzie</w:t>
      </w:r>
      <w:r w:rsidRPr="005227AE">
        <w:rPr>
          <w:rFonts w:cs="Calibri"/>
          <w:szCs w:val="24"/>
        </w:rPr>
        <w:t xml:space="preserve"> więc źródł</w:t>
      </w:r>
      <w:r>
        <w:rPr>
          <w:rFonts w:cs="Calibri"/>
          <w:szCs w:val="24"/>
        </w:rPr>
        <w:t>a</w:t>
      </w:r>
      <w:r w:rsidRPr="005227AE">
        <w:rPr>
          <w:rFonts w:cs="Calibri"/>
          <w:szCs w:val="24"/>
        </w:rPr>
        <w:t xml:space="preserve"> potencjalnej uciążliwości zapachowej ponieważ tylko obecność tlenu m</w:t>
      </w:r>
      <w:r w:rsidRPr="005227AE">
        <w:rPr>
          <w:rFonts w:cs="Calibri"/>
          <w:szCs w:val="24"/>
        </w:rPr>
        <w:t>o</w:t>
      </w:r>
      <w:r w:rsidRPr="005227AE">
        <w:rPr>
          <w:rFonts w:cs="Calibri"/>
          <w:szCs w:val="24"/>
        </w:rPr>
        <w:t>głaby prowadzić do powstania takiej emisji</w:t>
      </w:r>
      <w:r>
        <w:rPr>
          <w:rFonts w:cs="Calibri"/>
          <w:szCs w:val="24"/>
        </w:rPr>
        <w:t>. W</w:t>
      </w:r>
      <w:r w:rsidRPr="005227AE">
        <w:rPr>
          <w:rFonts w:cs="Calibri"/>
          <w:szCs w:val="24"/>
        </w:rPr>
        <w:t xml:space="preserve"> warunkach stałego dozoru procesu technologiczn</w:t>
      </w:r>
      <w:r w:rsidRPr="005227AE">
        <w:rPr>
          <w:rFonts w:cs="Calibri"/>
          <w:szCs w:val="24"/>
        </w:rPr>
        <w:t>e</w:t>
      </w:r>
      <w:r w:rsidRPr="005227AE">
        <w:rPr>
          <w:rFonts w:cs="Calibri"/>
          <w:szCs w:val="24"/>
        </w:rPr>
        <w:t xml:space="preserve">go </w:t>
      </w:r>
      <w:r>
        <w:rPr>
          <w:rFonts w:cs="Calibri"/>
          <w:szCs w:val="24"/>
        </w:rPr>
        <w:t xml:space="preserve">i przestrzegania obowiązujących w tym zakresie zaleceń </w:t>
      </w:r>
      <w:r w:rsidRPr="005227AE">
        <w:rPr>
          <w:rFonts w:cs="Calibri"/>
          <w:szCs w:val="24"/>
        </w:rPr>
        <w:t xml:space="preserve">na terenie bioelektrowni jest to </w:t>
      </w:r>
      <w:r>
        <w:rPr>
          <w:rFonts w:cs="Calibri"/>
          <w:szCs w:val="24"/>
        </w:rPr>
        <w:t xml:space="preserve">jednak </w:t>
      </w:r>
      <w:r w:rsidRPr="005227AE">
        <w:rPr>
          <w:rFonts w:cs="Calibri"/>
          <w:szCs w:val="24"/>
        </w:rPr>
        <w:t>tylko sytuacja teoretyczna, której prawdopodobieństwo wystąpienia jest minimalne.</w:t>
      </w:r>
      <w:r>
        <w:rPr>
          <w:rFonts w:cs="Calibri"/>
          <w:szCs w:val="24"/>
        </w:rPr>
        <w:t xml:space="preserve"> </w:t>
      </w:r>
    </w:p>
    <w:p w:rsidR="00DE5A52" w:rsidRDefault="00DE5A52" w:rsidP="00DE5A52">
      <w:pPr>
        <w:rPr>
          <w:rFonts w:cs="TimesNewRomanPSMT"/>
          <w:szCs w:val="24"/>
        </w:rPr>
      </w:pPr>
    </w:p>
    <w:p w:rsidR="00DE5A52" w:rsidRPr="00C13FE7" w:rsidRDefault="00DE5A52" w:rsidP="00DE5A52">
      <w:pPr>
        <w:rPr>
          <w:rFonts w:cs="TimesNewRomanPSMT"/>
          <w:b/>
          <w:szCs w:val="24"/>
        </w:rPr>
      </w:pPr>
      <w:r>
        <w:rPr>
          <w:rFonts w:cs="TimesNewRomanPSMT"/>
          <w:b/>
          <w:szCs w:val="24"/>
        </w:rPr>
        <w:t xml:space="preserve">3. </w:t>
      </w:r>
      <w:r w:rsidRPr="00C13FE7">
        <w:rPr>
          <w:rFonts w:cs="TimesNewRomanPSMT"/>
          <w:b/>
          <w:szCs w:val="24"/>
        </w:rPr>
        <w:t>Emisja metanu</w:t>
      </w:r>
    </w:p>
    <w:p w:rsidR="00DE5A52" w:rsidRDefault="00DE5A52" w:rsidP="00DE5A52">
      <w:pPr>
        <w:rPr>
          <w:rFonts w:cs="TimesNewRomanPSMT"/>
          <w:szCs w:val="24"/>
        </w:rPr>
      </w:pPr>
    </w:p>
    <w:p w:rsidR="00DE5A52" w:rsidRPr="00A71C2E" w:rsidRDefault="00DE5A52" w:rsidP="00DE5A52">
      <w:pPr>
        <w:rPr>
          <w:rFonts w:cs="TimesNewRomanPSMT"/>
          <w:szCs w:val="24"/>
        </w:rPr>
      </w:pPr>
      <w:r w:rsidRPr="00A71C2E">
        <w:rPr>
          <w:rFonts w:cs="TimesNewRomanPSMT"/>
          <w:szCs w:val="24"/>
        </w:rPr>
        <w:t>Emisja metanu do powietrza nie wystąpi w normalnych warunkach eksploatacji instalacji.</w:t>
      </w:r>
    </w:p>
    <w:p w:rsidR="007E2231" w:rsidRDefault="00DE5A52" w:rsidP="00DE5A52">
      <w:pPr>
        <w:rPr>
          <w:rFonts w:cs="TimesNewRomanPSMT"/>
          <w:szCs w:val="24"/>
        </w:rPr>
      </w:pPr>
      <w:r>
        <w:rPr>
          <w:rFonts w:cs="TimesNewRomanPSMT"/>
          <w:szCs w:val="24"/>
        </w:rPr>
        <w:t>M</w:t>
      </w:r>
      <w:r w:rsidRPr="00A71C2E">
        <w:rPr>
          <w:rFonts w:cs="TimesNewRomanPSMT"/>
          <w:szCs w:val="24"/>
        </w:rPr>
        <w:t xml:space="preserve">oże </w:t>
      </w:r>
      <w:r>
        <w:rPr>
          <w:rFonts w:cs="TimesNewRomanPSMT"/>
          <w:szCs w:val="24"/>
        </w:rPr>
        <w:t xml:space="preserve">ona </w:t>
      </w:r>
      <w:r w:rsidRPr="00A71C2E">
        <w:rPr>
          <w:rFonts w:cs="TimesNewRomanPSMT"/>
          <w:szCs w:val="24"/>
        </w:rPr>
        <w:t>wystąpić</w:t>
      </w:r>
      <w:r>
        <w:rPr>
          <w:rFonts w:cs="TimesNewRomanPSMT"/>
          <w:szCs w:val="24"/>
        </w:rPr>
        <w:t xml:space="preserve"> tylko </w:t>
      </w:r>
      <w:r w:rsidRPr="00A71C2E">
        <w:rPr>
          <w:rFonts w:cs="TimesNewRomanPSMT"/>
          <w:szCs w:val="24"/>
        </w:rPr>
        <w:t>teoretycznie</w:t>
      </w:r>
      <w:r>
        <w:rPr>
          <w:rFonts w:cs="TimesNewRomanPSMT"/>
          <w:szCs w:val="24"/>
        </w:rPr>
        <w:t>,</w:t>
      </w:r>
      <w:r w:rsidRPr="00A71C2E">
        <w:rPr>
          <w:rFonts w:cs="TimesNewRomanPSMT"/>
          <w:szCs w:val="24"/>
        </w:rPr>
        <w:t xml:space="preserve"> jedynie w </w:t>
      </w:r>
      <w:r>
        <w:rPr>
          <w:rFonts w:cs="TimesNewRomanPSMT"/>
          <w:szCs w:val="24"/>
        </w:rPr>
        <w:t>sytuacjach</w:t>
      </w:r>
      <w:r w:rsidRPr="00A71C2E">
        <w:rPr>
          <w:rFonts w:cs="TimesNewRomanPSMT"/>
          <w:szCs w:val="24"/>
        </w:rPr>
        <w:t xml:space="preserve"> awaryjnych, w przypadku kie</w:t>
      </w:r>
      <w:r w:rsidRPr="00184F43">
        <w:rPr>
          <w:rFonts w:cs="TimesNewRomanPSMT"/>
          <w:szCs w:val="24"/>
        </w:rPr>
        <w:t>dy zawi</w:t>
      </w:r>
      <w:r w:rsidRPr="00184F43">
        <w:rPr>
          <w:rFonts w:cs="TimesNewRomanPSMT"/>
          <w:szCs w:val="24"/>
        </w:rPr>
        <w:t>o</w:t>
      </w:r>
      <w:r w:rsidRPr="00184F43">
        <w:rPr>
          <w:rFonts w:cs="TimesNewRomanPSMT"/>
          <w:szCs w:val="24"/>
        </w:rPr>
        <w:t>dą dwa pierwsze systemy zabezpieczenia przed wzrostem ciśnienia biogazu, to jest kiedy rezerw</w:t>
      </w:r>
      <w:r w:rsidRPr="00184F43">
        <w:rPr>
          <w:rFonts w:cs="TimesNewRomanPSMT"/>
          <w:szCs w:val="24"/>
        </w:rPr>
        <w:t>o</w:t>
      </w:r>
      <w:r w:rsidRPr="00184F43">
        <w:rPr>
          <w:rFonts w:cs="TimesNewRomanPSMT"/>
          <w:szCs w:val="24"/>
        </w:rPr>
        <w:t>wy agregat kogeneracyjny nie spali nadmiaru biogazu, lub kiedy nie zadziała (automatycznie) p</w:t>
      </w:r>
      <w:r w:rsidRPr="00184F43">
        <w:rPr>
          <w:rFonts w:cs="TimesNewRomanPSMT"/>
          <w:szCs w:val="24"/>
        </w:rPr>
        <w:t>o</w:t>
      </w:r>
      <w:r w:rsidRPr="00184F43">
        <w:rPr>
          <w:rFonts w:cs="TimesNewRomanPSMT"/>
          <w:szCs w:val="24"/>
        </w:rPr>
        <w:t>chodnia</w:t>
      </w:r>
      <w:r>
        <w:rPr>
          <w:rFonts w:cs="TimesNewRomanPSMT"/>
          <w:szCs w:val="24"/>
        </w:rPr>
        <w:t xml:space="preserve"> gazowa</w:t>
      </w:r>
      <w:r w:rsidRPr="00184F43">
        <w:rPr>
          <w:rFonts w:cs="TimesNewRomanPSMT"/>
          <w:szCs w:val="24"/>
        </w:rPr>
        <w:t>, która</w:t>
      </w:r>
      <w:r>
        <w:rPr>
          <w:rFonts w:cs="TimesNewRomanPSMT"/>
          <w:szCs w:val="24"/>
        </w:rPr>
        <w:t xml:space="preserve"> powinna spalać nadmiar biogazu</w:t>
      </w:r>
      <w:r w:rsidRPr="00184F43">
        <w:rPr>
          <w:rFonts w:cs="TimesNewRomanPSMT"/>
          <w:szCs w:val="24"/>
        </w:rPr>
        <w:t xml:space="preserve">. </w:t>
      </w:r>
    </w:p>
    <w:p w:rsidR="00DE5A52" w:rsidRDefault="00DE5A52" w:rsidP="00DE5A52">
      <w:r w:rsidRPr="00184F43">
        <w:rPr>
          <w:rFonts w:cs="TimesNewRomanPSMT"/>
          <w:szCs w:val="24"/>
        </w:rPr>
        <w:lastRenderedPageBreak/>
        <w:t>Tylko wtedy, jako ostateczne (</w:t>
      </w:r>
      <w:r>
        <w:rPr>
          <w:rFonts w:cs="TimesNewRomanPSMT"/>
          <w:szCs w:val="24"/>
        </w:rPr>
        <w:t xml:space="preserve">i </w:t>
      </w:r>
      <w:r w:rsidRPr="00184F43">
        <w:rPr>
          <w:rFonts w:cs="TimesNewRomanPSMT"/>
          <w:szCs w:val="24"/>
        </w:rPr>
        <w:t>trzecie</w:t>
      </w:r>
      <w:r>
        <w:rPr>
          <w:rFonts w:cs="TimesNewRomanPSMT"/>
          <w:szCs w:val="24"/>
        </w:rPr>
        <w:t xml:space="preserve"> już</w:t>
      </w:r>
      <w:r w:rsidRPr="00184F43">
        <w:rPr>
          <w:rFonts w:cs="TimesNewRomanPSMT"/>
          <w:szCs w:val="24"/>
        </w:rPr>
        <w:t xml:space="preserve">) zabezpieczenie zadziałają zawory upustowe i wypuszczą nadmiar biogazu do powietrza. Praktyka wykazuje </w:t>
      </w:r>
      <w:r>
        <w:rPr>
          <w:rFonts w:cs="TimesNewRomanPSMT"/>
          <w:szCs w:val="24"/>
        </w:rPr>
        <w:t xml:space="preserve">jednak </w:t>
      </w:r>
      <w:r w:rsidRPr="00184F43">
        <w:rPr>
          <w:rFonts w:cs="TimesNewRomanPSMT"/>
          <w:szCs w:val="24"/>
        </w:rPr>
        <w:t xml:space="preserve">sporadyczność takich sytuacji. </w:t>
      </w:r>
      <w:r>
        <w:t>Prawd</w:t>
      </w:r>
      <w:r>
        <w:t>o</w:t>
      </w:r>
      <w:r>
        <w:t xml:space="preserve">podobieństwo wystąpienia sytuacji awaryjnej, w której może dojść do emisji metanu będzie więc minimalne. </w:t>
      </w:r>
    </w:p>
    <w:p w:rsidR="00DE5A52" w:rsidRDefault="00DE5A52" w:rsidP="00DE5A52">
      <w:r>
        <w:t>Na wypadek wystąpienia takiej awarii zastosowane będą trzystopniowe zabezpieczenia przed wzrostem ciśnienia:</w:t>
      </w:r>
    </w:p>
    <w:p w:rsidR="00DE5A52" w:rsidRDefault="00DE5A52" w:rsidP="00DE5A52"/>
    <w:p w:rsidR="00DE5A52" w:rsidRDefault="00DE5A52" w:rsidP="00DE5A52">
      <w:pPr>
        <w:numPr>
          <w:ilvl w:val="0"/>
          <w:numId w:val="12"/>
        </w:numPr>
        <w:tabs>
          <w:tab w:val="left" w:pos="709"/>
        </w:tabs>
      </w:pPr>
      <w:r>
        <w:t>Zbiorniki biogazu będą miały pojemność zwiększoną o ok. 10 %.</w:t>
      </w:r>
    </w:p>
    <w:p w:rsidR="00DE5A52" w:rsidRDefault="00DE5A52" w:rsidP="00DE5A52">
      <w:pPr>
        <w:numPr>
          <w:ilvl w:val="0"/>
          <w:numId w:val="12"/>
        </w:numPr>
        <w:tabs>
          <w:tab w:val="left" w:pos="709"/>
        </w:tabs>
      </w:pPr>
      <w:r>
        <w:t>Zastosowana będzie pochodnia gazu z zamkniętą komorą spalania, uruchamiana (zapłon elektroniczny) przy określonym (awaryjnym) ciśnieniu biogazu i wyłączana po jego obniż</w:t>
      </w:r>
      <w:r>
        <w:t>e</w:t>
      </w:r>
      <w:r>
        <w:t>niu do założonego poziomu. Włączanie i wyłączanie pochodni będzie więc sterowane a</w:t>
      </w:r>
      <w:r>
        <w:t>u</w:t>
      </w:r>
      <w:r>
        <w:t>tomatycznie. Przy spalaniu biogazu w tego typu pochodni gazowej efekt dla środowiska (w przypadku zanieczyszczeń wprowadzanych do powietrza) jest taki sam, jak przy spalaniu w agregacie kogeneracyjnym, czyli w trakcie normalnej pracy bioelektrowni.</w:t>
      </w:r>
    </w:p>
    <w:p w:rsidR="00DE5A52" w:rsidRDefault="00DE5A52" w:rsidP="00DE5A52">
      <w:pPr>
        <w:numPr>
          <w:ilvl w:val="0"/>
          <w:numId w:val="12"/>
        </w:numPr>
        <w:tabs>
          <w:tab w:val="left" w:pos="709"/>
        </w:tabs>
      </w:pPr>
      <w:r>
        <w:t>Trzecim stopniem zabezpieczenia jest zadziałanie zaworu bezpieczeństwa, czyli zaworu up</w:t>
      </w:r>
      <w:r>
        <w:t>u</w:t>
      </w:r>
      <w:r>
        <w:t>stowego, po przekroczeniu w instalacji progu ciśnienia awaryjnego ustalonego np. w wys</w:t>
      </w:r>
      <w:r>
        <w:t>o</w:t>
      </w:r>
      <w:r>
        <w:t>kości 25 mbar. Zawór upustowy zadziała tylko wówczas, jeśli nie zadziała 1 i 2 stopień z</w:t>
      </w:r>
      <w:r>
        <w:t>a</w:t>
      </w:r>
      <w:r>
        <w:t xml:space="preserve">bezpieczenia. Przy dobrej pracy pochodni, nie zadziała więc nigdy. </w:t>
      </w:r>
    </w:p>
    <w:p w:rsidR="007E2231" w:rsidRDefault="007E2231" w:rsidP="00DE5A52"/>
    <w:p w:rsidR="00DE5A52" w:rsidRDefault="00DE5A52" w:rsidP="00DE5A52">
      <w:r>
        <w:t xml:space="preserve">Opisane powyżej sytuacje, opisane są jako procedury rutynowe, stosowane w normalnej eksploa-tacji i jak na razie wszędzie się sprawdzają. Wystąpienie teoretycznej sytuacji awaryjnej może być więc rozumiane tylko jako rozszczelnienie jakiegoś przewodu lub np. złączy kołnierzowych. </w:t>
      </w:r>
    </w:p>
    <w:p w:rsidR="00DE5A52" w:rsidRDefault="00DE5A52" w:rsidP="00DE5A52">
      <w:r>
        <w:t>Prawdopodobieństwo wystąpienia takiej sytuacji jest jednak minimalne z powodu prowadzenia biogazu przewodami kwasoodpornymi aż do miejsca jego odsiarczania (przewód taki jest przew</w:t>
      </w:r>
      <w:r>
        <w:t>i</w:t>
      </w:r>
      <w:r>
        <w:t>dziany na odcinku, gdzie w biogazie jest jeszcze ok. 0,3 % H</w:t>
      </w:r>
      <w:r>
        <w:rPr>
          <w:vertAlign w:val="subscript"/>
        </w:rPr>
        <w:t>2</w:t>
      </w:r>
      <w:r>
        <w:t>S). Po odsiarczeniu stężenie H</w:t>
      </w:r>
      <w:r>
        <w:rPr>
          <w:vertAlign w:val="subscript"/>
        </w:rPr>
        <w:t>2</w:t>
      </w:r>
      <w:r>
        <w:t xml:space="preserve">S spada do ilości śladowych i oczyszczony już biogaz spalany jest w agregacie kogeneracyjnym. </w:t>
      </w:r>
    </w:p>
    <w:p w:rsidR="00DE5A52" w:rsidRDefault="00DE5A52" w:rsidP="00DE5A52">
      <w:r>
        <w:t>Ciśnienia biogazu są bardzo niskie (rzędu kilkudziesięciu mbar), stąd rozszczelnienie instalacji na skutek ciśnienia jest mało prawdopodobne. Również prawdopodobieństwo rozszczelnienia komory fermentacyjnej w części gazowej, umieszczonej na poziomie kilkunastu metrów jest tylko hipot</w:t>
      </w:r>
      <w:r>
        <w:t>e</w:t>
      </w:r>
      <w:r>
        <w:t xml:space="preserve">tyczne. Jednak nawet taka sytuacja hipotetyczna, spowodowałaby tylko wyciek metanu na dużej wysokości i jego szybkie rozproszenie (metan jako gaz jest dużo lżejszy od powietrza). </w:t>
      </w:r>
    </w:p>
    <w:p w:rsidR="00DE5A52" w:rsidRDefault="00DE5A52" w:rsidP="00DE5A52">
      <w:pPr>
        <w:rPr>
          <w:b/>
          <w:szCs w:val="24"/>
        </w:rPr>
      </w:pPr>
    </w:p>
    <w:p w:rsidR="00DE5A52" w:rsidRPr="00184F43" w:rsidRDefault="00DE5A52" w:rsidP="00DE5A52">
      <w:pPr>
        <w:rPr>
          <w:b/>
          <w:szCs w:val="24"/>
        </w:rPr>
      </w:pPr>
      <w:r>
        <w:rPr>
          <w:b/>
          <w:szCs w:val="24"/>
        </w:rPr>
        <w:t xml:space="preserve">4. </w:t>
      </w:r>
      <w:r w:rsidRPr="00184F43">
        <w:rPr>
          <w:b/>
          <w:szCs w:val="24"/>
        </w:rPr>
        <w:t xml:space="preserve">Emisja zanieczyszczeń w trakcie </w:t>
      </w:r>
      <w:r>
        <w:rPr>
          <w:b/>
          <w:szCs w:val="24"/>
        </w:rPr>
        <w:t xml:space="preserve">operacji </w:t>
      </w:r>
      <w:r w:rsidRPr="00184F43">
        <w:rPr>
          <w:b/>
          <w:szCs w:val="24"/>
        </w:rPr>
        <w:t xml:space="preserve">rozładunku, magazynowania i dozowania surowców sypkich </w:t>
      </w:r>
      <w:r>
        <w:rPr>
          <w:b/>
          <w:szCs w:val="24"/>
        </w:rPr>
        <w:t>budynku produkcji nawozów</w:t>
      </w:r>
      <w:r w:rsidRPr="00184F43">
        <w:rPr>
          <w:b/>
          <w:szCs w:val="24"/>
        </w:rPr>
        <w:t>.</w:t>
      </w:r>
    </w:p>
    <w:p w:rsidR="00DE5A52" w:rsidRPr="00184F43" w:rsidRDefault="00DE5A52" w:rsidP="00DE5A52">
      <w:pPr>
        <w:rPr>
          <w:rFonts w:cs="TimesNewRomanPSMT"/>
          <w:b/>
          <w:szCs w:val="24"/>
        </w:rPr>
      </w:pPr>
    </w:p>
    <w:p w:rsidR="00DE5A52" w:rsidRDefault="00DE5A52" w:rsidP="00DE5A52">
      <w:pPr>
        <w:rPr>
          <w:szCs w:val="24"/>
        </w:rPr>
      </w:pPr>
      <w:r w:rsidRPr="00184F43">
        <w:rPr>
          <w:szCs w:val="24"/>
        </w:rPr>
        <w:t xml:space="preserve">Z analizy procesu technologicznego produkcji nawozów wynika, że procesy powyższe </w:t>
      </w:r>
      <w:r>
        <w:rPr>
          <w:szCs w:val="24"/>
        </w:rPr>
        <w:t>nie będą źr</w:t>
      </w:r>
      <w:r>
        <w:rPr>
          <w:szCs w:val="24"/>
        </w:rPr>
        <w:t>ó</w:t>
      </w:r>
      <w:r>
        <w:rPr>
          <w:szCs w:val="24"/>
        </w:rPr>
        <w:t>dłem emisji do powietrza substancji lub energii</w:t>
      </w:r>
      <w:r w:rsidRPr="00184F43">
        <w:rPr>
          <w:szCs w:val="24"/>
        </w:rPr>
        <w:t xml:space="preserve">. </w:t>
      </w:r>
    </w:p>
    <w:p w:rsidR="007E2231" w:rsidRDefault="00DE5A52" w:rsidP="00DE5A52">
      <w:pPr>
        <w:rPr>
          <w:szCs w:val="24"/>
        </w:rPr>
      </w:pPr>
      <w:r w:rsidRPr="00184F43">
        <w:rPr>
          <w:szCs w:val="24"/>
        </w:rPr>
        <w:t xml:space="preserve">Emisja pyłu może występować </w:t>
      </w:r>
      <w:r>
        <w:rPr>
          <w:szCs w:val="24"/>
        </w:rPr>
        <w:t xml:space="preserve">tylko teoretycznie </w:t>
      </w:r>
      <w:r w:rsidRPr="00184F43">
        <w:rPr>
          <w:szCs w:val="24"/>
        </w:rPr>
        <w:t>w trakcie takich operacji, jak:</w:t>
      </w:r>
      <w:r>
        <w:rPr>
          <w:szCs w:val="24"/>
        </w:rPr>
        <w:t xml:space="preserve"> r</w:t>
      </w:r>
      <w:r w:rsidRPr="00184F43">
        <w:rPr>
          <w:szCs w:val="24"/>
        </w:rPr>
        <w:t>ozładunek suro</w:t>
      </w:r>
      <w:r w:rsidRPr="00184F43">
        <w:rPr>
          <w:szCs w:val="24"/>
        </w:rPr>
        <w:t>w</w:t>
      </w:r>
      <w:r w:rsidRPr="00184F43">
        <w:rPr>
          <w:szCs w:val="24"/>
        </w:rPr>
        <w:t>ców sypkich ze środków transportu</w:t>
      </w:r>
      <w:r>
        <w:rPr>
          <w:szCs w:val="24"/>
        </w:rPr>
        <w:t xml:space="preserve"> oraz ich t</w:t>
      </w:r>
      <w:r w:rsidRPr="00184F43">
        <w:rPr>
          <w:szCs w:val="24"/>
        </w:rPr>
        <w:t>ransport mechaniczny lub pneumatyczny</w:t>
      </w:r>
      <w:r>
        <w:rPr>
          <w:szCs w:val="24"/>
        </w:rPr>
        <w:t>. O wielkości tej emisji decyduje przede wszystkim</w:t>
      </w:r>
      <w:r w:rsidRPr="00184F43">
        <w:rPr>
          <w:szCs w:val="24"/>
        </w:rPr>
        <w:t>:</w:t>
      </w:r>
      <w:r>
        <w:rPr>
          <w:szCs w:val="24"/>
        </w:rPr>
        <w:t xml:space="preserve"> </w:t>
      </w:r>
      <w:r w:rsidRPr="00184F43">
        <w:rPr>
          <w:szCs w:val="24"/>
        </w:rPr>
        <w:t>szczelność instalacji do produkcji nawozów (rurociągów i armatury),</w:t>
      </w:r>
      <w:r>
        <w:rPr>
          <w:szCs w:val="24"/>
        </w:rPr>
        <w:t xml:space="preserve"> </w:t>
      </w:r>
      <w:r w:rsidRPr="00184F43">
        <w:rPr>
          <w:szCs w:val="24"/>
        </w:rPr>
        <w:t>parametry procesu,</w:t>
      </w:r>
      <w:r>
        <w:rPr>
          <w:szCs w:val="24"/>
        </w:rPr>
        <w:t xml:space="preserve"> </w:t>
      </w:r>
      <w:r w:rsidRPr="00184F43">
        <w:rPr>
          <w:szCs w:val="24"/>
        </w:rPr>
        <w:t xml:space="preserve">wielkość dostaw surowców </w:t>
      </w:r>
      <w:r>
        <w:rPr>
          <w:szCs w:val="24"/>
        </w:rPr>
        <w:t>oraz</w:t>
      </w:r>
      <w:r w:rsidRPr="00184F43">
        <w:rPr>
          <w:szCs w:val="24"/>
        </w:rPr>
        <w:t xml:space="preserve"> częstotliwość ich załadunku i rozł</w:t>
      </w:r>
      <w:r w:rsidRPr="00184F43">
        <w:rPr>
          <w:szCs w:val="24"/>
        </w:rPr>
        <w:t>a</w:t>
      </w:r>
      <w:r w:rsidRPr="00184F43">
        <w:rPr>
          <w:szCs w:val="24"/>
        </w:rPr>
        <w:t>dunku,</w:t>
      </w:r>
      <w:r>
        <w:rPr>
          <w:szCs w:val="24"/>
        </w:rPr>
        <w:t xml:space="preserve"> </w:t>
      </w:r>
      <w:r w:rsidRPr="00184F43">
        <w:rPr>
          <w:szCs w:val="24"/>
        </w:rPr>
        <w:t>szczelność instalacji do przeładunku surowców,</w:t>
      </w:r>
      <w:r>
        <w:rPr>
          <w:szCs w:val="24"/>
        </w:rPr>
        <w:t xml:space="preserve"> jak również </w:t>
      </w:r>
      <w:r w:rsidRPr="00184F43">
        <w:rPr>
          <w:szCs w:val="24"/>
        </w:rPr>
        <w:t>warunki atmosferyczne (temp</w:t>
      </w:r>
      <w:r w:rsidRPr="00184F43">
        <w:rPr>
          <w:szCs w:val="24"/>
        </w:rPr>
        <w:t>e</w:t>
      </w:r>
      <w:r w:rsidRPr="00184F43">
        <w:rPr>
          <w:szCs w:val="24"/>
        </w:rPr>
        <w:t>ratura powietrza, prędkość wiatru, opady atmosferyczne).</w:t>
      </w:r>
      <w:r>
        <w:rPr>
          <w:szCs w:val="24"/>
        </w:rPr>
        <w:t xml:space="preserve"> </w:t>
      </w:r>
      <w:r w:rsidRPr="005731E6">
        <w:rPr>
          <w:szCs w:val="24"/>
        </w:rPr>
        <w:t>Zgodnie z opinią producentów urządzeń</w:t>
      </w:r>
      <w:r>
        <w:rPr>
          <w:szCs w:val="24"/>
        </w:rPr>
        <w:t>,</w:t>
      </w:r>
      <w:r w:rsidRPr="005731E6">
        <w:rPr>
          <w:szCs w:val="24"/>
        </w:rPr>
        <w:t xml:space="preserve"> w trakcie </w:t>
      </w:r>
      <w:r>
        <w:rPr>
          <w:szCs w:val="24"/>
        </w:rPr>
        <w:t>normalnej</w:t>
      </w:r>
      <w:r w:rsidRPr="005731E6">
        <w:rPr>
          <w:szCs w:val="24"/>
        </w:rPr>
        <w:t xml:space="preserve"> </w:t>
      </w:r>
      <w:r>
        <w:rPr>
          <w:szCs w:val="24"/>
        </w:rPr>
        <w:t>pracy</w:t>
      </w:r>
      <w:r w:rsidRPr="005731E6">
        <w:rPr>
          <w:szCs w:val="24"/>
        </w:rPr>
        <w:t xml:space="preserve"> instalacji do produkcji nawozów nie powinna </w:t>
      </w:r>
      <w:r>
        <w:rPr>
          <w:szCs w:val="24"/>
        </w:rPr>
        <w:t xml:space="preserve">jednak </w:t>
      </w:r>
      <w:r w:rsidRPr="005731E6">
        <w:rPr>
          <w:szCs w:val="24"/>
        </w:rPr>
        <w:t xml:space="preserve">wystąpić znacząca emisja zanieczyszczeń do atmosfery. </w:t>
      </w:r>
    </w:p>
    <w:p w:rsidR="00184F43" w:rsidRPr="00184F43" w:rsidRDefault="00DE5A52" w:rsidP="00DE5A52">
      <w:pPr>
        <w:rPr>
          <w:rFonts w:cs="TimesNewRomanPSMT"/>
          <w:szCs w:val="24"/>
        </w:rPr>
      </w:pPr>
      <w:r>
        <w:rPr>
          <w:rFonts w:cs="TimesNewRomanPSMT"/>
          <w:szCs w:val="24"/>
        </w:rPr>
        <w:lastRenderedPageBreak/>
        <w:t>Z uwagi na to</w:t>
      </w:r>
      <w:r w:rsidRPr="005731E6">
        <w:rPr>
          <w:rFonts w:cs="TimesNewRomanPSMT"/>
          <w:szCs w:val="24"/>
        </w:rPr>
        <w:t>, że rozładunek i transport surowców sypkich będzie prowadzony w szczelnych herm</w:t>
      </w:r>
      <w:r w:rsidRPr="005731E6">
        <w:rPr>
          <w:rFonts w:cs="TimesNewRomanPSMT"/>
          <w:szCs w:val="24"/>
        </w:rPr>
        <w:t>e</w:t>
      </w:r>
      <w:r w:rsidRPr="005731E6">
        <w:rPr>
          <w:rFonts w:cs="TimesNewRomanPSMT"/>
          <w:szCs w:val="24"/>
        </w:rPr>
        <w:t>tycznych urządzeniach, w zamkniętym budynku produkcyjnym, je</w:t>
      </w:r>
      <w:r w:rsidRPr="00184F43">
        <w:rPr>
          <w:rFonts w:cs="TimesNewRomanPSMT"/>
          <w:szCs w:val="24"/>
        </w:rPr>
        <w:t xml:space="preserve">dynie w wyniku awarii któregoś ze zbiorników i silosów usytuowanych na zewnątrz budynku, może </w:t>
      </w:r>
      <w:r>
        <w:rPr>
          <w:rFonts w:cs="TimesNewRomanPSMT"/>
          <w:szCs w:val="24"/>
        </w:rPr>
        <w:t xml:space="preserve">teoretycznie </w:t>
      </w:r>
      <w:r w:rsidRPr="00184F43">
        <w:rPr>
          <w:rFonts w:cs="TimesNewRomanPSMT"/>
          <w:szCs w:val="24"/>
        </w:rPr>
        <w:t xml:space="preserve">dojść do </w:t>
      </w:r>
      <w:r>
        <w:rPr>
          <w:rFonts w:cs="TimesNewRomanPSMT"/>
          <w:szCs w:val="24"/>
        </w:rPr>
        <w:t xml:space="preserve">niewielkiej emisji zanieczyszczeń pylistych o zasięgu </w:t>
      </w:r>
      <w:r w:rsidRPr="00184F43">
        <w:rPr>
          <w:rFonts w:cs="TimesNewRomanPSMT"/>
          <w:szCs w:val="24"/>
        </w:rPr>
        <w:t>kil</w:t>
      </w:r>
      <w:r>
        <w:rPr>
          <w:rFonts w:cs="TimesNewRomanPSMT"/>
          <w:szCs w:val="24"/>
        </w:rPr>
        <w:t>k</w:t>
      </w:r>
      <w:r w:rsidRPr="00184F43">
        <w:rPr>
          <w:rFonts w:cs="TimesNewRomanPSMT"/>
          <w:szCs w:val="24"/>
        </w:rPr>
        <w:t>u metrów.</w:t>
      </w:r>
    </w:p>
    <w:p w:rsidR="002569D3" w:rsidRDefault="00B6359A" w:rsidP="00B6359A">
      <w:pPr>
        <w:pStyle w:val="Nagwek4"/>
      </w:pPr>
      <w:bookmarkStart w:id="86" w:name="_Toc405668618"/>
      <w:r>
        <w:t>1.6.1.5. Emisja łączna z całego terenu przedsięwzięcia.</w:t>
      </w:r>
      <w:bookmarkEnd w:id="86"/>
    </w:p>
    <w:p w:rsidR="00DE5A52" w:rsidRDefault="00DE5A52" w:rsidP="00DE5A52">
      <w:pPr>
        <w:autoSpaceDE w:val="0"/>
        <w:autoSpaceDN w:val="0"/>
        <w:adjustRightInd w:val="0"/>
        <w:jc w:val="center"/>
        <w:rPr>
          <w:rFonts w:ascii="Times New Roman" w:hAnsi="Times New Roman"/>
          <w:b/>
          <w:bCs/>
          <w:color w:val="000000"/>
          <w:kern w:val="0"/>
          <w:szCs w:val="24"/>
          <w:lang w:eastAsia="pl-PL"/>
        </w:rPr>
      </w:pPr>
      <w:bookmarkStart w:id="87" w:name="_Toc28398088"/>
      <w:r>
        <w:rPr>
          <w:rFonts w:ascii="Times New Roman" w:hAnsi="Times New Roman"/>
          <w:b/>
          <w:bCs/>
          <w:color w:val="000000"/>
          <w:kern w:val="0"/>
          <w:szCs w:val="24"/>
          <w:lang w:eastAsia="pl-PL"/>
        </w:rPr>
        <w:t>Łączna emisja roczna</w:t>
      </w:r>
    </w:p>
    <w:p w:rsidR="00DE5A52" w:rsidRDefault="00DE5A52" w:rsidP="00DE5A52">
      <w:pPr>
        <w:autoSpaceDE w:val="0"/>
        <w:autoSpaceDN w:val="0"/>
        <w:adjustRightInd w:val="0"/>
        <w:jc w:val="left"/>
        <w:rPr>
          <w:rFonts w:ascii="Arial" w:hAnsi="Arial" w:cs="Arial"/>
          <w:color w:val="000000"/>
          <w:kern w:val="0"/>
          <w:sz w:val="20"/>
          <w:lang w:eastAsia="pl-PL"/>
        </w:rPr>
      </w:pPr>
    </w:p>
    <w:tbl>
      <w:tblPr>
        <w:tblW w:w="5400" w:type="dxa"/>
        <w:tblInd w:w="2323" w:type="dxa"/>
        <w:tblLayout w:type="fixed"/>
        <w:tblCellMar>
          <w:left w:w="0" w:type="dxa"/>
          <w:right w:w="0" w:type="dxa"/>
        </w:tblCellMar>
        <w:tblLook w:val="0000" w:firstRow="0" w:lastRow="0" w:firstColumn="0" w:lastColumn="0" w:noHBand="0" w:noVBand="0"/>
      </w:tblPr>
      <w:tblGrid>
        <w:gridCol w:w="3600"/>
        <w:gridCol w:w="1800"/>
      </w:tblGrid>
      <w:tr w:rsidR="00266A4B" w:rsidRPr="00266A4B">
        <w:tc>
          <w:tcPr>
            <w:tcW w:w="3600" w:type="dxa"/>
            <w:tcBorders>
              <w:top w:val="single" w:sz="8" w:space="0" w:color="auto"/>
              <w:left w:val="single" w:sz="8" w:space="0" w:color="auto"/>
              <w:bottom w:val="nil"/>
              <w:right w:val="single" w:sz="6" w:space="0" w:color="auto"/>
            </w:tcBorders>
          </w:tcPr>
          <w:p w:rsidR="00266A4B" w:rsidRPr="00266A4B" w:rsidRDefault="00266A4B">
            <w:pPr>
              <w:autoSpaceDE w:val="0"/>
              <w:autoSpaceDN w:val="0"/>
              <w:adjustRightInd w:val="0"/>
              <w:spacing w:line="312" w:lineRule="auto"/>
              <w:jc w:val="center"/>
              <w:rPr>
                <w:rFonts w:ascii="Arial" w:hAnsi="Arial" w:cs="Arial"/>
                <w:color w:val="000000"/>
                <w:kern w:val="0"/>
                <w:sz w:val="20"/>
                <w:lang w:eastAsia="pl-PL"/>
              </w:rPr>
            </w:pPr>
            <w:r w:rsidRPr="00266A4B">
              <w:rPr>
                <w:rFonts w:ascii="Arial" w:hAnsi="Arial" w:cs="Arial"/>
                <w:color w:val="000000"/>
                <w:kern w:val="0"/>
                <w:sz w:val="20"/>
                <w:lang w:eastAsia="pl-PL"/>
              </w:rPr>
              <w:t>Nazwa zanieczyszczenia</w:t>
            </w:r>
          </w:p>
        </w:tc>
        <w:tc>
          <w:tcPr>
            <w:tcW w:w="1800" w:type="dxa"/>
            <w:tcBorders>
              <w:top w:val="single" w:sz="8" w:space="0" w:color="auto"/>
              <w:left w:val="single" w:sz="6" w:space="0" w:color="auto"/>
              <w:bottom w:val="nil"/>
              <w:right w:val="single" w:sz="8" w:space="0" w:color="auto"/>
            </w:tcBorders>
          </w:tcPr>
          <w:p w:rsidR="00266A4B" w:rsidRPr="00266A4B" w:rsidRDefault="00266A4B">
            <w:pPr>
              <w:autoSpaceDE w:val="0"/>
              <w:autoSpaceDN w:val="0"/>
              <w:adjustRightInd w:val="0"/>
              <w:spacing w:line="312" w:lineRule="auto"/>
              <w:jc w:val="center"/>
              <w:rPr>
                <w:rFonts w:ascii="Arial" w:hAnsi="Arial" w:cs="Arial"/>
                <w:color w:val="000000"/>
                <w:kern w:val="0"/>
                <w:sz w:val="20"/>
                <w:lang w:eastAsia="pl-PL"/>
              </w:rPr>
            </w:pPr>
            <w:r w:rsidRPr="00266A4B">
              <w:rPr>
                <w:rFonts w:ascii="Arial" w:hAnsi="Arial" w:cs="Arial"/>
                <w:color w:val="000000"/>
                <w:kern w:val="0"/>
                <w:sz w:val="20"/>
                <w:lang w:eastAsia="pl-PL"/>
              </w:rPr>
              <w:t>Emisja roczna</w:t>
            </w:r>
          </w:p>
        </w:tc>
      </w:tr>
      <w:tr w:rsidR="00266A4B" w:rsidRPr="00266A4B">
        <w:tc>
          <w:tcPr>
            <w:tcW w:w="3600" w:type="dxa"/>
            <w:tcBorders>
              <w:top w:val="nil"/>
              <w:left w:val="single" w:sz="8" w:space="0" w:color="auto"/>
              <w:bottom w:val="nil"/>
              <w:right w:val="single" w:sz="6" w:space="0" w:color="auto"/>
            </w:tcBorders>
          </w:tcPr>
          <w:p w:rsidR="00266A4B" w:rsidRPr="00266A4B" w:rsidRDefault="00266A4B">
            <w:pPr>
              <w:autoSpaceDE w:val="0"/>
              <w:autoSpaceDN w:val="0"/>
              <w:adjustRightInd w:val="0"/>
              <w:spacing w:line="312" w:lineRule="auto"/>
              <w:jc w:val="left"/>
              <w:rPr>
                <w:rFonts w:ascii="Arial" w:hAnsi="Arial" w:cs="Arial"/>
                <w:color w:val="000000"/>
                <w:kern w:val="0"/>
                <w:sz w:val="20"/>
                <w:lang w:eastAsia="pl-PL"/>
              </w:rPr>
            </w:pPr>
          </w:p>
        </w:tc>
        <w:tc>
          <w:tcPr>
            <w:tcW w:w="1800" w:type="dxa"/>
            <w:tcBorders>
              <w:top w:val="nil"/>
              <w:left w:val="single" w:sz="6" w:space="0" w:color="auto"/>
              <w:bottom w:val="nil"/>
              <w:right w:val="single" w:sz="8" w:space="0" w:color="auto"/>
            </w:tcBorders>
          </w:tcPr>
          <w:p w:rsidR="00266A4B" w:rsidRPr="00266A4B" w:rsidRDefault="00266A4B">
            <w:pPr>
              <w:autoSpaceDE w:val="0"/>
              <w:autoSpaceDN w:val="0"/>
              <w:adjustRightInd w:val="0"/>
              <w:spacing w:line="312" w:lineRule="auto"/>
              <w:jc w:val="center"/>
              <w:rPr>
                <w:rFonts w:ascii="Arial" w:hAnsi="Arial" w:cs="Arial"/>
                <w:color w:val="000000"/>
                <w:kern w:val="0"/>
                <w:sz w:val="20"/>
                <w:lang w:eastAsia="pl-PL"/>
              </w:rPr>
            </w:pPr>
            <w:r w:rsidRPr="00266A4B">
              <w:rPr>
                <w:rFonts w:ascii="Arial" w:hAnsi="Arial" w:cs="Arial"/>
                <w:color w:val="000000"/>
                <w:kern w:val="0"/>
                <w:sz w:val="20"/>
                <w:lang w:eastAsia="pl-PL"/>
              </w:rPr>
              <w:t>Mg</w:t>
            </w:r>
          </w:p>
        </w:tc>
      </w:tr>
      <w:tr w:rsidR="00266A4B" w:rsidRPr="00266A4B" w:rsidTr="00266A4B">
        <w:tc>
          <w:tcPr>
            <w:tcW w:w="3600" w:type="dxa"/>
            <w:tcBorders>
              <w:top w:val="single" w:sz="6" w:space="0" w:color="auto"/>
              <w:left w:val="single" w:sz="8" w:space="0" w:color="auto"/>
              <w:bottom w:val="nil"/>
              <w:right w:val="single" w:sz="6" w:space="0" w:color="auto"/>
            </w:tcBorders>
          </w:tcPr>
          <w:p w:rsidR="00266A4B" w:rsidRPr="00266A4B" w:rsidRDefault="00266A4B">
            <w:pPr>
              <w:autoSpaceDE w:val="0"/>
              <w:autoSpaceDN w:val="0"/>
              <w:adjustRightInd w:val="0"/>
              <w:spacing w:line="312" w:lineRule="auto"/>
              <w:ind w:left="57"/>
              <w:jc w:val="left"/>
              <w:rPr>
                <w:rFonts w:ascii="Arial" w:hAnsi="Arial" w:cs="Arial"/>
                <w:color w:val="000000"/>
                <w:kern w:val="0"/>
                <w:sz w:val="20"/>
                <w:lang w:eastAsia="pl-PL"/>
              </w:rPr>
            </w:pPr>
            <w:r w:rsidRPr="00266A4B">
              <w:rPr>
                <w:rFonts w:ascii="Arial" w:hAnsi="Arial" w:cs="Arial"/>
                <w:color w:val="000000"/>
                <w:kern w:val="0"/>
                <w:sz w:val="20"/>
                <w:lang w:eastAsia="pl-PL"/>
              </w:rPr>
              <w:t>benzen</w:t>
            </w:r>
          </w:p>
        </w:tc>
        <w:tc>
          <w:tcPr>
            <w:tcW w:w="1800" w:type="dxa"/>
            <w:tcBorders>
              <w:top w:val="single" w:sz="6" w:space="0" w:color="auto"/>
              <w:left w:val="single" w:sz="6" w:space="0" w:color="auto"/>
              <w:bottom w:val="nil"/>
              <w:right w:val="single" w:sz="8" w:space="0" w:color="auto"/>
            </w:tcBorders>
            <w:vAlign w:val="center"/>
          </w:tcPr>
          <w:p w:rsidR="00266A4B" w:rsidRPr="00266A4B" w:rsidRDefault="00266A4B" w:rsidP="00266A4B">
            <w:pPr>
              <w:autoSpaceDE w:val="0"/>
              <w:autoSpaceDN w:val="0"/>
              <w:adjustRightInd w:val="0"/>
              <w:spacing w:line="312" w:lineRule="auto"/>
              <w:ind w:right="57"/>
              <w:jc w:val="center"/>
              <w:rPr>
                <w:rFonts w:ascii="Arial" w:hAnsi="Arial" w:cs="Arial"/>
                <w:color w:val="000000"/>
                <w:kern w:val="0"/>
                <w:sz w:val="20"/>
                <w:lang w:eastAsia="pl-PL"/>
              </w:rPr>
            </w:pPr>
            <w:r w:rsidRPr="00266A4B">
              <w:rPr>
                <w:rFonts w:ascii="Arial" w:hAnsi="Arial" w:cs="Arial"/>
                <w:color w:val="000000"/>
                <w:kern w:val="0"/>
                <w:sz w:val="20"/>
                <w:lang w:eastAsia="pl-PL"/>
              </w:rPr>
              <w:t>0,001172</w:t>
            </w:r>
          </w:p>
        </w:tc>
      </w:tr>
      <w:tr w:rsidR="00266A4B" w:rsidRPr="00266A4B" w:rsidTr="00266A4B">
        <w:tc>
          <w:tcPr>
            <w:tcW w:w="3600" w:type="dxa"/>
            <w:tcBorders>
              <w:top w:val="nil"/>
              <w:left w:val="single" w:sz="8" w:space="0" w:color="auto"/>
              <w:bottom w:val="nil"/>
              <w:right w:val="single" w:sz="6" w:space="0" w:color="auto"/>
            </w:tcBorders>
          </w:tcPr>
          <w:p w:rsidR="00266A4B" w:rsidRPr="00266A4B" w:rsidRDefault="00266A4B">
            <w:pPr>
              <w:autoSpaceDE w:val="0"/>
              <w:autoSpaceDN w:val="0"/>
              <w:adjustRightInd w:val="0"/>
              <w:spacing w:line="312" w:lineRule="auto"/>
              <w:ind w:left="57"/>
              <w:jc w:val="left"/>
              <w:rPr>
                <w:rFonts w:ascii="Arial" w:hAnsi="Arial" w:cs="Arial"/>
                <w:color w:val="000000"/>
                <w:kern w:val="0"/>
                <w:sz w:val="20"/>
                <w:lang w:eastAsia="pl-PL"/>
              </w:rPr>
            </w:pPr>
            <w:r w:rsidRPr="00266A4B">
              <w:rPr>
                <w:rFonts w:ascii="Arial" w:hAnsi="Arial" w:cs="Arial"/>
                <w:color w:val="000000"/>
                <w:kern w:val="0"/>
                <w:sz w:val="20"/>
                <w:lang w:eastAsia="pl-PL"/>
              </w:rPr>
              <w:t>tlenki azotu</w:t>
            </w:r>
          </w:p>
        </w:tc>
        <w:tc>
          <w:tcPr>
            <w:tcW w:w="1800" w:type="dxa"/>
            <w:tcBorders>
              <w:top w:val="nil"/>
              <w:left w:val="single" w:sz="6" w:space="0" w:color="auto"/>
              <w:bottom w:val="nil"/>
              <w:right w:val="single" w:sz="8" w:space="0" w:color="auto"/>
            </w:tcBorders>
            <w:vAlign w:val="center"/>
          </w:tcPr>
          <w:p w:rsidR="00266A4B" w:rsidRPr="00266A4B" w:rsidRDefault="00266A4B" w:rsidP="00266A4B">
            <w:pPr>
              <w:autoSpaceDE w:val="0"/>
              <w:autoSpaceDN w:val="0"/>
              <w:adjustRightInd w:val="0"/>
              <w:spacing w:line="312" w:lineRule="auto"/>
              <w:ind w:right="57"/>
              <w:jc w:val="center"/>
              <w:rPr>
                <w:rFonts w:ascii="Arial" w:hAnsi="Arial" w:cs="Arial"/>
                <w:color w:val="000000"/>
                <w:kern w:val="0"/>
                <w:sz w:val="20"/>
                <w:lang w:eastAsia="pl-PL"/>
              </w:rPr>
            </w:pPr>
            <w:r w:rsidRPr="00266A4B">
              <w:rPr>
                <w:rFonts w:ascii="Arial" w:hAnsi="Arial" w:cs="Arial"/>
                <w:color w:val="000000"/>
                <w:kern w:val="0"/>
                <w:sz w:val="20"/>
                <w:lang w:eastAsia="pl-PL"/>
              </w:rPr>
              <w:t>8,94</w:t>
            </w:r>
          </w:p>
        </w:tc>
      </w:tr>
      <w:tr w:rsidR="00266A4B" w:rsidRPr="00266A4B" w:rsidTr="00266A4B">
        <w:tc>
          <w:tcPr>
            <w:tcW w:w="3600" w:type="dxa"/>
            <w:tcBorders>
              <w:top w:val="nil"/>
              <w:left w:val="single" w:sz="8" w:space="0" w:color="auto"/>
              <w:bottom w:val="nil"/>
              <w:right w:val="single" w:sz="6" w:space="0" w:color="auto"/>
            </w:tcBorders>
          </w:tcPr>
          <w:p w:rsidR="00266A4B" w:rsidRPr="00266A4B" w:rsidRDefault="00266A4B">
            <w:pPr>
              <w:autoSpaceDE w:val="0"/>
              <w:autoSpaceDN w:val="0"/>
              <w:adjustRightInd w:val="0"/>
              <w:spacing w:line="312" w:lineRule="auto"/>
              <w:ind w:left="57"/>
              <w:jc w:val="left"/>
              <w:rPr>
                <w:rFonts w:ascii="Arial" w:hAnsi="Arial" w:cs="Arial"/>
                <w:color w:val="000000"/>
                <w:kern w:val="0"/>
                <w:sz w:val="20"/>
                <w:lang w:eastAsia="pl-PL"/>
              </w:rPr>
            </w:pPr>
            <w:r w:rsidRPr="00266A4B">
              <w:rPr>
                <w:rFonts w:ascii="Arial" w:hAnsi="Arial" w:cs="Arial"/>
                <w:color w:val="000000"/>
                <w:kern w:val="0"/>
                <w:sz w:val="20"/>
                <w:lang w:eastAsia="pl-PL"/>
              </w:rPr>
              <w:t>dwutlenek siarki</w:t>
            </w:r>
          </w:p>
        </w:tc>
        <w:tc>
          <w:tcPr>
            <w:tcW w:w="1800" w:type="dxa"/>
            <w:tcBorders>
              <w:top w:val="nil"/>
              <w:left w:val="single" w:sz="6" w:space="0" w:color="auto"/>
              <w:bottom w:val="nil"/>
              <w:right w:val="single" w:sz="8" w:space="0" w:color="auto"/>
            </w:tcBorders>
            <w:vAlign w:val="center"/>
          </w:tcPr>
          <w:p w:rsidR="00266A4B" w:rsidRPr="00266A4B" w:rsidRDefault="00266A4B" w:rsidP="00266A4B">
            <w:pPr>
              <w:autoSpaceDE w:val="0"/>
              <w:autoSpaceDN w:val="0"/>
              <w:adjustRightInd w:val="0"/>
              <w:spacing w:line="312" w:lineRule="auto"/>
              <w:ind w:right="57"/>
              <w:jc w:val="center"/>
              <w:rPr>
                <w:rFonts w:ascii="Arial" w:hAnsi="Arial" w:cs="Arial"/>
                <w:color w:val="000000"/>
                <w:kern w:val="0"/>
                <w:sz w:val="20"/>
                <w:lang w:eastAsia="pl-PL"/>
              </w:rPr>
            </w:pPr>
            <w:r w:rsidRPr="00266A4B">
              <w:rPr>
                <w:rFonts w:ascii="Arial" w:hAnsi="Arial" w:cs="Arial"/>
                <w:color w:val="000000"/>
                <w:kern w:val="0"/>
                <w:sz w:val="20"/>
                <w:lang w:eastAsia="pl-PL"/>
              </w:rPr>
              <w:t>1,552</w:t>
            </w:r>
          </w:p>
        </w:tc>
      </w:tr>
      <w:tr w:rsidR="00266A4B" w:rsidRPr="00266A4B" w:rsidTr="00266A4B">
        <w:tc>
          <w:tcPr>
            <w:tcW w:w="3600" w:type="dxa"/>
            <w:tcBorders>
              <w:top w:val="nil"/>
              <w:left w:val="single" w:sz="8" w:space="0" w:color="auto"/>
              <w:bottom w:val="nil"/>
              <w:right w:val="single" w:sz="6" w:space="0" w:color="auto"/>
            </w:tcBorders>
          </w:tcPr>
          <w:p w:rsidR="00266A4B" w:rsidRPr="00266A4B" w:rsidRDefault="00266A4B">
            <w:pPr>
              <w:autoSpaceDE w:val="0"/>
              <w:autoSpaceDN w:val="0"/>
              <w:adjustRightInd w:val="0"/>
              <w:spacing w:line="312" w:lineRule="auto"/>
              <w:ind w:left="57"/>
              <w:jc w:val="left"/>
              <w:rPr>
                <w:rFonts w:ascii="Arial" w:hAnsi="Arial" w:cs="Arial"/>
                <w:color w:val="000000"/>
                <w:kern w:val="0"/>
                <w:sz w:val="20"/>
                <w:lang w:eastAsia="pl-PL"/>
              </w:rPr>
            </w:pPr>
            <w:r w:rsidRPr="00266A4B">
              <w:rPr>
                <w:rFonts w:ascii="Arial" w:hAnsi="Arial" w:cs="Arial"/>
                <w:color w:val="000000"/>
                <w:kern w:val="0"/>
                <w:sz w:val="20"/>
                <w:lang w:eastAsia="pl-PL"/>
              </w:rPr>
              <w:t>pył ogółem</w:t>
            </w:r>
          </w:p>
        </w:tc>
        <w:tc>
          <w:tcPr>
            <w:tcW w:w="1800" w:type="dxa"/>
            <w:tcBorders>
              <w:top w:val="nil"/>
              <w:left w:val="single" w:sz="6" w:space="0" w:color="auto"/>
              <w:bottom w:val="nil"/>
              <w:right w:val="single" w:sz="8" w:space="0" w:color="auto"/>
            </w:tcBorders>
            <w:vAlign w:val="center"/>
          </w:tcPr>
          <w:p w:rsidR="00266A4B" w:rsidRPr="00266A4B" w:rsidRDefault="00266A4B" w:rsidP="00266A4B">
            <w:pPr>
              <w:autoSpaceDE w:val="0"/>
              <w:autoSpaceDN w:val="0"/>
              <w:adjustRightInd w:val="0"/>
              <w:spacing w:line="312" w:lineRule="auto"/>
              <w:ind w:right="57"/>
              <w:jc w:val="center"/>
              <w:rPr>
                <w:rFonts w:ascii="Arial" w:hAnsi="Arial" w:cs="Arial"/>
                <w:color w:val="000000"/>
                <w:kern w:val="0"/>
                <w:sz w:val="20"/>
                <w:lang w:eastAsia="pl-PL"/>
              </w:rPr>
            </w:pPr>
            <w:r w:rsidRPr="00266A4B">
              <w:rPr>
                <w:rFonts w:ascii="Arial" w:hAnsi="Arial" w:cs="Arial"/>
                <w:color w:val="000000"/>
                <w:kern w:val="0"/>
                <w:sz w:val="20"/>
                <w:lang w:eastAsia="pl-PL"/>
              </w:rPr>
              <w:t>0,2329</w:t>
            </w:r>
          </w:p>
        </w:tc>
      </w:tr>
      <w:tr w:rsidR="00266A4B" w:rsidRPr="00266A4B" w:rsidTr="00266A4B">
        <w:tc>
          <w:tcPr>
            <w:tcW w:w="3600" w:type="dxa"/>
            <w:tcBorders>
              <w:top w:val="nil"/>
              <w:left w:val="single" w:sz="8" w:space="0" w:color="auto"/>
              <w:bottom w:val="nil"/>
              <w:right w:val="single" w:sz="6" w:space="0" w:color="auto"/>
            </w:tcBorders>
          </w:tcPr>
          <w:p w:rsidR="00266A4B" w:rsidRPr="00266A4B" w:rsidRDefault="00266A4B">
            <w:pPr>
              <w:autoSpaceDE w:val="0"/>
              <w:autoSpaceDN w:val="0"/>
              <w:adjustRightInd w:val="0"/>
              <w:spacing w:line="312" w:lineRule="auto"/>
              <w:ind w:left="57"/>
              <w:jc w:val="left"/>
              <w:rPr>
                <w:rFonts w:ascii="Arial" w:hAnsi="Arial" w:cs="Arial"/>
                <w:color w:val="000000"/>
                <w:kern w:val="0"/>
                <w:sz w:val="20"/>
                <w:lang w:eastAsia="pl-PL"/>
              </w:rPr>
            </w:pPr>
            <w:r w:rsidRPr="00266A4B">
              <w:rPr>
                <w:rFonts w:ascii="Arial" w:hAnsi="Arial" w:cs="Arial"/>
                <w:color w:val="000000"/>
                <w:kern w:val="0"/>
                <w:sz w:val="20"/>
                <w:lang w:eastAsia="pl-PL"/>
              </w:rPr>
              <w:t xml:space="preserve">    w tym pył do 2,5 µm</w:t>
            </w:r>
          </w:p>
        </w:tc>
        <w:tc>
          <w:tcPr>
            <w:tcW w:w="1800" w:type="dxa"/>
            <w:tcBorders>
              <w:top w:val="nil"/>
              <w:left w:val="single" w:sz="6" w:space="0" w:color="auto"/>
              <w:bottom w:val="nil"/>
              <w:right w:val="single" w:sz="8" w:space="0" w:color="auto"/>
            </w:tcBorders>
            <w:vAlign w:val="center"/>
          </w:tcPr>
          <w:p w:rsidR="00266A4B" w:rsidRPr="00266A4B" w:rsidRDefault="00266A4B" w:rsidP="00266A4B">
            <w:pPr>
              <w:autoSpaceDE w:val="0"/>
              <w:autoSpaceDN w:val="0"/>
              <w:adjustRightInd w:val="0"/>
              <w:spacing w:line="312" w:lineRule="auto"/>
              <w:ind w:right="57"/>
              <w:jc w:val="center"/>
              <w:rPr>
                <w:rFonts w:ascii="Arial" w:hAnsi="Arial" w:cs="Arial"/>
                <w:color w:val="000000"/>
                <w:kern w:val="0"/>
                <w:sz w:val="20"/>
                <w:lang w:eastAsia="pl-PL"/>
              </w:rPr>
            </w:pPr>
            <w:r w:rsidRPr="00266A4B">
              <w:rPr>
                <w:rFonts w:ascii="Arial" w:hAnsi="Arial" w:cs="Arial"/>
                <w:color w:val="000000"/>
                <w:kern w:val="0"/>
                <w:sz w:val="20"/>
                <w:lang w:eastAsia="pl-PL"/>
              </w:rPr>
              <w:t>0,2301</w:t>
            </w:r>
          </w:p>
        </w:tc>
      </w:tr>
      <w:tr w:rsidR="00266A4B" w:rsidRPr="00266A4B" w:rsidTr="00266A4B">
        <w:tc>
          <w:tcPr>
            <w:tcW w:w="3600" w:type="dxa"/>
            <w:tcBorders>
              <w:top w:val="nil"/>
              <w:left w:val="single" w:sz="8" w:space="0" w:color="auto"/>
              <w:bottom w:val="nil"/>
              <w:right w:val="single" w:sz="6" w:space="0" w:color="auto"/>
            </w:tcBorders>
          </w:tcPr>
          <w:p w:rsidR="00266A4B" w:rsidRPr="00266A4B" w:rsidRDefault="00266A4B">
            <w:pPr>
              <w:autoSpaceDE w:val="0"/>
              <w:autoSpaceDN w:val="0"/>
              <w:adjustRightInd w:val="0"/>
              <w:spacing w:line="312" w:lineRule="auto"/>
              <w:ind w:left="57"/>
              <w:jc w:val="left"/>
              <w:rPr>
                <w:rFonts w:ascii="Arial" w:hAnsi="Arial" w:cs="Arial"/>
                <w:color w:val="000000"/>
                <w:kern w:val="0"/>
                <w:sz w:val="20"/>
                <w:lang w:eastAsia="pl-PL"/>
              </w:rPr>
            </w:pPr>
            <w:r w:rsidRPr="00266A4B">
              <w:rPr>
                <w:rFonts w:ascii="Arial" w:hAnsi="Arial" w:cs="Arial"/>
                <w:color w:val="000000"/>
                <w:kern w:val="0"/>
                <w:sz w:val="20"/>
                <w:lang w:eastAsia="pl-PL"/>
              </w:rPr>
              <w:t xml:space="preserve">    w tym pył do 10 µm</w:t>
            </w:r>
          </w:p>
        </w:tc>
        <w:tc>
          <w:tcPr>
            <w:tcW w:w="1800" w:type="dxa"/>
            <w:tcBorders>
              <w:top w:val="nil"/>
              <w:left w:val="single" w:sz="6" w:space="0" w:color="auto"/>
              <w:bottom w:val="nil"/>
              <w:right w:val="single" w:sz="8" w:space="0" w:color="auto"/>
            </w:tcBorders>
            <w:vAlign w:val="center"/>
          </w:tcPr>
          <w:p w:rsidR="00266A4B" w:rsidRPr="00266A4B" w:rsidRDefault="00266A4B" w:rsidP="00266A4B">
            <w:pPr>
              <w:autoSpaceDE w:val="0"/>
              <w:autoSpaceDN w:val="0"/>
              <w:adjustRightInd w:val="0"/>
              <w:spacing w:line="312" w:lineRule="auto"/>
              <w:ind w:right="57"/>
              <w:jc w:val="center"/>
              <w:rPr>
                <w:rFonts w:ascii="Arial" w:hAnsi="Arial" w:cs="Arial"/>
                <w:color w:val="000000"/>
                <w:kern w:val="0"/>
                <w:sz w:val="20"/>
                <w:lang w:eastAsia="pl-PL"/>
              </w:rPr>
            </w:pPr>
            <w:r w:rsidRPr="00266A4B">
              <w:rPr>
                <w:rFonts w:ascii="Arial" w:hAnsi="Arial" w:cs="Arial"/>
                <w:color w:val="000000"/>
                <w:kern w:val="0"/>
                <w:sz w:val="20"/>
                <w:lang w:eastAsia="pl-PL"/>
              </w:rPr>
              <w:t>0,2316</w:t>
            </w:r>
          </w:p>
        </w:tc>
      </w:tr>
      <w:tr w:rsidR="00266A4B" w:rsidRPr="00266A4B" w:rsidTr="00266A4B">
        <w:tc>
          <w:tcPr>
            <w:tcW w:w="3600" w:type="dxa"/>
            <w:tcBorders>
              <w:top w:val="nil"/>
              <w:left w:val="single" w:sz="8" w:space="0" w:color="auto"/>
              <w:bottom w:val="nil"/>
              <w:right w:val="single" w:sz="6" w:space="0" w:color="auto"/>
            </w:tcBorders>
          </w:tcPr>
          <w:p w:rsidR="00266A4B" w:rsidRPr="00266A4B" w:rsidRDefault="00266A4B">
            <w:pPr>
              <w:autoSpaceDE w:val="0"/>
              <w:autoSpaceDN w:val="0"/>
              <w:adjustRightInd w:val="0"/>
              <w:spacing w:line="312" w:lineRule="auto"/>
              <w:ind w:left="57"/>
              <w:jc w:val="left"/>
              <w:rPr>
                <w:rFonts w:ascii="Arial" w:hAnsi="Arial" w:cs="Arial"/>
                <w:color w:val="000000"/>
                <w:kern w:val="0"/>
                <w:sz w:val="20"/>
                <w:lang w:eastAsia="pl-PL"/>
              </w:rPr>
            </w:pPr>
            <w:r w:rsidRPr="00266A4B">
              <w:rPr>
                <w:rFonts w:ascii="Arial" w:hAnsi="Arial" w:cs="Arial"/>
                <w:color w:val="000000"/>
                <w:kern w:val="0"/>
                <w:sz w:val="20"/>
                <w:lang w:eastAsia="pl-PL"/>
              </w:rPr>
              <w:t>tlenek węgla</w:t>
            </w:r>
          </w:p>
        </w:tc>
        <w:tc>
          <w:tcPr>
            <w:tcW w:w="1800" w:type="dxa"/>
            <w:tcBorders>
              <w:top w:val="nil"/>
              <w:left w:val="single" w:sz="6" w:space="0" w:color="auto"/>
              <w:bottom w:val="nil"/>
              <w:right w:val="single" w:sz="8" w:space="0" w:color="auto"/>
            </w:tcBorders>
            <w:vAlign w:val="center"/>
          </w:tcPr>
          <w:p w:rsidR="00266A4B" w:rsidRPr="00266A4B" w:rsidRDefault="00266A4B" w:rsidP="00266A4B">
            <w:pPr>
              <w:autoSpaceDE w:val="0"/>
              <w:autoSpaceDN w:val="0"/>
              <w:adjustRightInd w:val="0"/>
              <w:spacing w:line="312" w:lineRule="auto"/>
              <w:ind w:right="57"/>
              <w:jc w:val="center"/>
              <w:rPr>
                <w:rFonts w:ascii="Arial" w:hAnsi="Arial" w:cs="Arial"/>
                <w:color w:val="000000"/>
                <w:kern w:val="0"/>
                <w:sz w:val="20"/>
                <w:lang w:eastAsia="pl-PL"/>
              </w:rPr>
            </w:pPr>
            <w:r w:rsidRPr="00266A4B">
              <w:rPr>
                <w:rFonts w:ascii="Arial" w:hAnsi="Arial" w:cs="Arial"/>
                <w:color w:val="000000"/>
                <w:kern w:val="0"/>
                <w:sz w:val="20"/>
                <w:lang w:eastAsia="pl-PL"/>
              </w:rPr>
              <w:t>2,687</w:t>
            </w:r>
          </w:p>
        </w:tc>
      </w:tr>
      <w:tr w:rsidR="00266A4B" w:rsidRPr="00266A4B" w:rsidTr="00266A4B">
        <w:tc>
          <w:tcPr>
            <w:tcW w:w="3600" w:type="dxa"/>
            <w:tcBorders>
              <w:top w:val="nil"/>
              <w:left w:val="single" w:sz="8" w:space="0" w:color="auto"/>
              <w:bottom w:val="nil"/>
              <w:right w:val="single" w:sz="6" w:space="0" w:color="auto"/>
            </w:tcBorders>
          </w:tcPr>
          <w:p w:rsidR="00266A4B" w:rsidRPr="00266A4B" w:rsidRDefault="00266A4B">
            <w:pPr>
              <w:autoSpaceDE w:val="0"/>
              <w:autoSpaceDN w:val="0"/>
              <w:adjustRightInd w:val="0"/>
              <w:spacing w:line="312" w:lineRule="auto"/>
              <w:ind w:left="57"/>
              <w:jc w:val="left"/>
              <w:rPr>
                <w:rFonts w:ascii="Arial" w:hAnsi="Arial" w:cs="Arial"/>
                <w:color w:val="000000"/>
                <w:kern w:val="0"/>
                <w:sz w:val="20"/>
                <w:lang w:eastAsia="pl-PL"/>
              </w:rPr>
            </w:pPr>
            <w:r w:rsidRPr="00266A4B">
              <w:rPr>
                <w:rFonts w:ascii="Arial" w:hAnsi="Arial" w:cs="Arial"/>
                <w:color w:val="000000"/>
                <w:kern w:val="0"/>
                <w:sz w:val="20"/>
                <w:lang w:eastAsia="pl-PL"/>
              </w:rPr>
              <w:t>węglowodory alifatyczne</w:t>
            </w:r>
          </w:p>
        </w:tc>
        <w:tc>
          <w:tcPr>
            <w:tcW w:w="1800" w:type="dxa"/>
            <w:tcBorders>
              <w:top w:val="nil"/>
              <w:left w:val="single" w:sz="6" w:space="0" w:color="auto"/>
              <w:bottom w:val="nil"/>
              <w:right w:val="single" w:sz="8" w:space="0" w:color="auto"/>
            </w:tcBorders>
            <w:vAlign w:val="center"/>
          </w:tcPr>
          <w:p w:rsidR="00266A4B" w:rsidRPr="00266A4B" w:rsidRDefault="00266A4B" w:rsidP="00266A4B">
            <w:pPr>
              <w:autoSpaceDE w:val="0"/>
              <w:autoSpaceDN w:val="0"/>
              <w:adjustRightInd w:val="0"/>
              <w:spacing w:line="312" w:lineRule="auto"/>
              <w:ind w:right="57"/>
              <w:jc w:val="center"/>
              <w:rPr>
                <w:rFonts w:ascii="Arial" w:hAnsi="Arial" w:cs="Arial"/>
                <w:color w:val="000000"/>
                <w:kern w:val="0"/>
                <w:sz w:val="20"/>
                <w:lang w:eastAsia="pl-PL"/>
              </w:rPr>
            </w:pPr>
            <w:r w:rsidRPr="00266A4B">
              <w:rPr>
                <w:rFonts w:ascii="Arial" w:hAnsi="Arial" w:cs="Arial"/>
                <w:color w:val="000000"/>
                <w:kern w:val="0"/>
                <w:sz w:val="20"/>
                <w:lang w:eastAsia="pl-PL"/>
              </w:rPr>
              <w:t>0,0395</w:t>
            </w:r>
          </w:p>
        </w:tc>
      </w:tr>
      <w:tr w:rsidR="00266A4B" w:rsidRPr="00266A4B" w:rsidTr="00266A4B">
        <w:tc>
          <w:tcPr>
            <w:tcW w:w="3600" w:type="dxa"/>
            <w:tcBorders>
              <w:top w:val="nil"/>
              <w:left w:val="single" w:sz="8" w:space="0" w:color="auto"/>
              <w:bottom w:val="single" w:sz="8" w:space="0" w:color="auto"/>
              <w:right w:val="single" w:sz="6" w:space="0" w:color="auto"/>
            </w:tcBorders>
          </w:tcPr>
          <w:p w:rsidR="00266A4B" w:rsidRPr="00266A4B" w:rsidRDefault="00266A4B">
            <w:pPr>
              <w:autoSpaceDE w:val="0"/>
              <w:autoSpaceDN w:val="0"/>
              <w:adjustRightInd w:val="0"/>
              <w:spacing w:line="312" w:lineRule="auto"/>
              <w:ind w:left="57"/>
              <w:jc w:val="left"/>
              <w:rPr>
                <w:rFonts w:ascii="Arial" w:hAnsi="Arial" w:cs="Arial"/>
                <w:color w:val="000000"/>
                <w:kern w:val="0"/>
                <w:sz w:val="20"/>
                <w:lang w:eastAsia="pl-PL"/>
              </w:rPr>
            </w:pPr>
            <w:r w:rsidRPr="00266A4B">
              <w:rPr>
                <w:rFonts w:ascii="Arial" w:hAnsi="Arial" w:cs="Arial"/>
                <w:color w:val="000000"/>
                <w:kern w:val="0"/>
                <w:sz w:val="20"/>
                <w:lang w:eastAsia="pl-PL"/>
              </w:rPr>
              <w:t>węglowodory aromatyczne</w:t>
            </w:r>
          </w:p>
        </w:tc>
        <w:tc>
          <w:tcPr>
            <w:tcW w:w="1800" w:type="dxa"/>
            <w:tcBorders>
              <w:top w:val="nil"/>
              <w:left w:val="single" w:sz="6" w:space="0" w:color="auto"/>
              <w:bottom w:val="single" w:sz="8" w:space="0" w:color="auto"/>
              <w:right w:val="single" w:sz="8" w:space="0" w:color="auto"/>
            </w:tcBorders>
            <w:vAlign w:val="center"/>
          </w:tcPr>
          <w:p w:rsidR="00266A4B" w:rsidRPr="00266A4B" w:rsidRDefault="00266A4B" w:rsidP="00266A4B">
            <w:pPr>
              <w:autoSpaceDE w:val="0"/>
              <w:autoSpaceDN w:val="0"/>
              <w:adjustRightInd w:val="0"/>
              <w:spacing w:line="312" w:lineRule="auto"/>
              <w:ind w:right="57"/>
              <w:jc w:val="center"/>
              <w:rPr>
                <w:rFonts w:ascii="Arial" w:hAnsi="Arial" w:cs="Arial"/>
                <w:color w:val="000000"/>
                <w:kern w:val="0"/>
                <w:sz w:val="20"/>
                <w:lang w:eastAsia="pl-PL"/>
              </w:rPr>
            </w:pPr>
            <w:r w:rsidRPr="00266A4B">
              <w:rPr>
                <w:rFonts w:ascii="Arial" w:hAnsi="Arial" w:cs="Arial"/>
                <w:color w:val="000000"/>
                <w:kern w:val="0"/>
                <w:sz w:val="20"/>
                <w:lang w:eastAsia="pl-PL"/>
              </w:rPr>
              <w:t>0,01185</w:t>
            </w:r>
          </w:p>
        </w:tc>
      </w:tr>
    </w:tbl>
    <w:p w:rsidR="00682C2C" w:rsidRDefault="00682C2C" w:rsidP="00783B04">
      <w:pPr>
        <w:pStyle w:val="Nagwek3"/>
      </w:pPr>
      <w:bookmarkStart w:id="88" w:name="_Toc405668619"/>
      <w:r>
        <w:t xml:space="preserve">1.6.2. </w:t>
      </w:r>
      <w:r w:rsidR="0027404C">
        <w:t>Emisja h</w:t>
      </w:r>
      <w:r>
        <w:t>ałas</w:t>
      </w:r>
      <w:r w:rsidR="0027404C">
        <w:t>u</w:t>
      </w:r>
      <w:r>
        <w:t>.</w:t>
      </w:r>
      <w:bookmarkEnd w:id="87"/>
      <w:bookmarkEnd w:id="88"/>
    </w:p>
    <w:p w:rsidR="00682C2C" w:rsidRDefault="00682C2C" w:rsidP="00783B04">
      <w:pPr>
        <w:pStyle w:val="Nagwek4"/>
      </w:pPr>
      <w:bookmarkStart w:id="89" w:name="_Toc28398089"/>
      <w:bookmarkStart w:id="90" w:name="_Toc405668620"/>
      <w:r>
        <w:t xml:space="preserve">1.6.2.1. </w:t>
      </w:r>
      <w:r w:rsidR="00CD3852">
        <w:t xml:space="preserve">Źródła </w:t>
      </w:r>
      <w:r w:rsidR="00387DAB">
        <w:t>hałasu w trakcie realizacji przedsięwzięcia</w:t>
      </w:r>
      <w:r>
        <w:t>.</w:t>
      </w:r>
      <w:bookmarkEnd w:id="89"/>
      <w:bookmarkEnd w:id="90"/>
    </w:p>
    <w:p w:rsidR="007949CE" w:rsidRDefault="007949CE" w:rsidP="007949CE">
      <w:bookmarkStart w:id="91" w:name="_Toc28398090"/>
      <w:r>
        <w:t xml:space="preserve">W trakcie realizacji planowanej inwestycji emitowany może być, na terenie przedsięwzięcia hałas związany z pracą maszyn na placu budowy oraz ruchem pojazdów (środków transportu i maszyn roboczych). Na poziom emisji tego hałasu będzie miał wpływ czas przeznaczony na prowadzenie niezbędnych robót oraz równoczesność pracy wykorzystywanych maszyn i urządzeń. </w:t>
      </w:r>
    </w:p>
    <w:p w:rsidR="007949CE" w:rsidRDefault="007949CE" w:rsidP="007949CE">
      <w:r>
        <w:t>Potencjalnymi emitorami hałasu w trakcie budowy będą: samochody ciężarowe do wywozu ziemi i przywozu betonu, samochody dostawcze z materiałami budowlanymi, koparki, spycharki, gener</w:t>
      </w:r>
      <w:r>
        <w:t>a</w:t>
      </w:r>
      <w:r>
        <w:t xml:space="preserve">tory prądu, sprężarki, szlifierki, elektronarzędzia itp. </w:t>
      </w:r>
    </w:p>
    <w:p w:rsidR="007949CE" w:rsidRDefault="007949CE" w:rsidP="007949CE">
      <w:pPr>
        <w:rPr>
          <w:rFonts w:cs="TimesNewRomanPSMT"/>
          <w:szCs w:val="24"/>
        </w:rPr>
      </w:pPr>
      <w:r>
        <w:t>Zakłada się, że w</w:t>
      </w:r>
      <w:r w:rsidRPr="00FE2D23">
        <w:rPr>
          <w:rFonts w:cs="TimesNewRomanPSMT"/>
          <w:szCs w:val="24"/>
        </w:rPr>
        <w:t xml:space="preserve"> trakcie realizacji inwestycji na teren </w:t>
      </w:r>
      <w:r>
        <w:rPr>
          <w:rFonts w:cs="TimesNewRomanPSMT"/>
          <w:szCs w:val="24"/>
        </w:rPr>
        <w:t>inwestycji</w:t>
      </w:r>
      <w:r w:rsidRPr="00FE2D23">
        <w:rPr>
          <w:rFonts w:cs="TimesNewRomanPSMT"/>
          <w:szCs w:val="24"/>
        </w:rPr>
        <w:t xml:space="preserve"> będzie przyjeżdżało </w:t>
      </w:r>
      <w:r>
        <w:rPr>
          <w:rFonts w:cs="TimesNewRomanPSMT"/>
          <w:szCs w:val="24"/>
        </w:rPr>
        <w:t xml:space="preserve">średnio </w:t>
      </w:r>
      <w:r w:rsidRPr="00FE2D23">
        <w:rPr>
          <w:rFonts w:cs="TimesNewRomanPSMT"/>
          <w:szCs w:val="24"/>
        </w:rPr>
        <w:t xml:space="preserve">około </w:t>
      </w:r>
      <w:r>
        <w:rPr>
          <w:rFonts w:cs="TimesNewRomanPSMT"/>
          <w:szCs w:val="24"/>
        </w:rPr>
        <w:t>10</w:t>
      </w:r>
      <w:r w:rsidRPr="00FE2D23">
        <w:rPr>
          <w:rFonts w:cs="TimesNewRomanPSMT"/>
          <w:szCs w:val="24"/>
        </w:rPr>
        <w:t xml:space="preserve"> samochodów ciężarowych dziennie i tyle </w:t>
      </w:r>
      <w:r>
        <w:rPr>
          <w:rFonts w:cs="TimesNewRomanPSMT"/>
          <w:szCs w:val="24"/>
        </w:rPr>
        <w:t xml:space="preserve">samo </w:t>
      </w:r>
      <w:r w:rsidRPr="00FE2D23">
        <w:rPr>
          <w:rFonts w:cs="TimesNewRomanPSMT"/>
          <w:szCs w:val="24"/>
        </w:rPr>
        <w:t>pojazdów osobowych</w:t>
      </w:r>
      <w:r>
        <w:rPr>
          <w:rFonts w:cs="TimesNewRomanPSMT"/>
          <w:szCs w:val="24"/>
        </w:rPr>
        <w:t xml:space="preserve"> (od 1 do 3 pojazdów w ciągu godziny, w zależności od pory dnia). Ilość taka nie będzie miała praktycznie żadnego wpływu na aktualną częstotliwość ruchu pojazdów na okolicznych drogach dojazdowych na teren bioele</w:t>
      </w:r>
      <w:r>
        <w:rPr>
          <w:rFonts w:cs="TimesNewRomanPSMT"/>
          <w:szCs w:val="24"/>
        </w:rPr>
        <w:t>k</w:t>
      </w:r>
      <w:r>
        <w:rPr>
          <w:rFonts w:cs="TimesNewRomanPSMT"/>
          <w:szCs w:val="24"/>
        </w:rPr>
        <w:t xml:space="preserve">trowni (stanowi ona tylko ułamek procenta tej częstotliwości szacowanej na ok. 200 – 300 poj./h). </w:t>
      </w:r>
    </w:p>
    <w:p w:rsidR="007949CE" w:rsidRDefault="007949CE" w:rsidP="007949CE">
      <w:r>
        <w:rPr>
          <w:rFonts w:cs="TimesNewRomanPSMT"/>
          <w:szCs w:val="24"/>
        </w:rPr>
        <w:t>Z</w:t>
      </w:r>
      <w:r>
        <w:t>e względu na niewielką powierzchnię terenu budowy w stosunku do całej powierzchni działek inwestycyjnych oraz bezpieczną odległość od najbliższej zabudowy mieszkalnej (&gt; 0,5 km) – zakłada się, że emisja hałasu w trakcie budowy (w tym emisja hałasu ze środków transportu i maszyn rob</w:t>
      </w:r>
      <w:r>
        <w:t>o</w:t>
      </w:r>
      <w:r>
        <w:t>czych) może być odczuwalna tylko dla ludzi pracujących bezpośrednio na budowie.</w:t>
      </w:r>
    </w:p>
    <w:p w:rsidR="00A809A4" w:rsidRDefault="007949CE" w:rsidP="007949CE">
      <w:r>
        <w:t>W przypadku najbliższych obszarów chronionych akustycznie (zabudowa mieszkalna) emitowany w sposób okresowy hałas nie będzie więc uciążliwy dla środowiska i nie spowoduje wzrostu istniej</w:t>
      </w:r>
      <w:r>
        <w:t>ą</w:t>
      </w:r>
      <w:r>
        <w:t>cego poziomu tła akustycznego na granicy tych obszarów.</w:t>
      </w:r>
    </w:p>
    <w:p w:rsidR="00387DAB" w:rsidRDefault="00387DAB" w:rsidP="00387DAB">
      <w:pPr>
        <w:pStyle w:val="Nagwek4"/>
      </w:pPr>
      <w:bookmarkStart w:id="92" w:name="_Toc405668621"/>
      <w:r>
        <w:lastRenderedPageBreak/>
        <w:t xml:space="preserve">1.6.2.2. </w:t>
      </w:r>
      <w:r w:rsidR="00CD3852">
        <w:t>Źródła e</w:t>
      </w:r>
      <w:r>
        <w:t>misj</w:t>
      </w:r>
      <w:r w:rsidR="00CD3852">
        <w:t>i</w:t>
      </w:r>
      <w:r>
        <w:t xml:space="preserve"> hałasu w trakcie eksploatacji przedsięwzięcia.</w:t>
      </w:r>
      <w:bookmarkEnd w:id="92"/>
    </w:p>
    <w:p w:rsidR="009A11EA" w:rsidRDefault="009A11EA" w:rsidP="009A11EA">
      <w:bookmarkStart w:id="93" w:name="_Toc28398091"/>
      <w:bookmarkEnd w:id="91"/>
      <w:r>
        <w:t xml:space="preserve">Podstawowym źródłem hałasu, który może wystąpić w trakcie eksploatacji przedsięwzięcia będą agregaty kogeneracyjne, zainstalowane w budynku siłowni. </w:t>
      </w:r>
    </w:p>
    <w:p w:rsidR="009A11EA" w:rsidRPr="00CA3677" w:rsidRDefault="009A11EA" w:rsidP="009A11EA">
      <w:pPr>
        <w:rPr>
          <w:rFonts w:eastAsia="MS Mincho"/>
        </w:rPr>
      </w:pPr>
      <w:r>
        <w:t>Zgodnie z założeniami projektowymi, przewiduje się, że obudowy agregatów będą wyciszone (ro</w:t>
      </w:r>
      <w:r>
        <w:t>z</w:t>
      </w:r>
      <w:r>
        <w:t xml:space="preserve">wiązanie takie gwarantowane jest w agregatach </w:t>
      </w:r>
      <w:r w:rsidRPr="00083A3F">
        <w:t>Tedom Quanto D 580 SP Bio</w:t>
      </w:r>
      <w:r>
        <w:t xml:space="preserve"> jako wariantowe w</w:t>
      </w:r>
      <w:r>
        <w:t>y</w:t>
      </w:r>
      <w:r>
        <w:t>posażenie fabryczne). Instalacja będzie miała zamontowane na kanałach spalinowych dodatkowe tłumiki, tak aby poziom hałasu na granicy zabudowy mieszkalnej nie przekraczał wartości dopus</w:t>
      </w:r>
      <w:r>
        <w:t>z</w:t>
      </w:r>
      <w:r>
        <w:t xml:space="preserve">czalnych. </w:t>
      </w:r>
      <w:r>
        <w:rPr>
          <w:rFonts w:eastAsia="MS Mincho"/>
        </w:rPr>
        <w:t>Wg danych producenta poziom mocy akustycznej agregatu wynosi 81 dB – po zastosow</w:t>
      </w:r>
      <w:r>
        <w:rPr>
          <w:rFonts w:eastAsia="MS Mincho"/>
        </w:rPr>
        <w:t>a</w:t>
      </w:r>
      <w:r>
        <w:rPr>
          <w:rFonts w:eastAsia="MS Mincho"/>
        </w:rPr>
        <w:t>niu obudowy dźwiękochłonnej, a poziom mocy akustycznej na wylocie kanału spalinowego – 82 dB (po zastosowaniu standardowego tłumika). W przypadku pracy wszystkich agregatów wielkości te wynoszą odpowiednio 88 i 89 dB.</w:t>
      </w:r>
    </w:p>
    <w:p w:rsidR="009A11EA" w:rsidRDefault="009A11EA" w:rsidP="009A11EA">
      <w:r>
        <w:t>Kolejnymi źródłem hałasu mogą być mieszadła komór fermentacyjnych oraz pompy w pomieszcz</w:t>
      </w:r>
      <w:r>
        <w:t>e</w:t>
      </w:r>
      <w:r>
        <w:t xml:space="preserve">niu technicznym pod komorami fermentacyjnymi. </w:t>
      </w:r>
      <w:r>
        <w:rPr>
          <w:szCs w:val="24"/>
        </w:rPr>
        <w:t>Poziom mocy akustycznej silników mieszadeł fermentatorów wynosi 65 dB. W przypadku pomp zainstalowanych w zamkniętej komorze prz</w:t>
      </w:r>
      <w:r>
        <w:rPr>
          <w:szCs w:val="24"/>
        </w:rPr>
        <w:t>e</w:t>
      </w:r>
      <w:r>
        <w:rPr>
          <w:szCs w:val="24"/>
        </w:rPr>
        <w:t>pompowni ZKF poziom mocy akustycznej (sumaryczny) nie powinien przekroczyć 85 dB.</w:t>
      </w:r>
    </w:p>
    <w:p w:rsidR="009A11EA" w:rsidRDefault="009A11EA" w:rsidP="009A11EA">
      <w:r>
        <w:t>Potencjalnym źródłem hałasu mogą być również chłodnie wentylatorowe (w przypadku konieczn</w:t>
      </w:r>
      <w:r>
        <w:t>o</w:t>
      </w:r>
      <w:r>
        <w:t xml:space="preserve">ści ich zastosowania), wyprowadzające nadmiar ciepła do atmosfery z agregatów kogeneracyjnych. </w:t>
      </w:r>
    </w:p>
    <w:p w:rsidR="009A11EA" w:rsidRDefault="001814A6" w:rsidP="009A11EA">
      <w:r>
        <w:t>P</w:t>
      </w:r>
      <w:r w:rsidR="009A11EA">
        <w:t>raca tych urządzeń może mieć jednak tylko charakter awaryjny (zakłada się, że ciepło będzie w</w:t>
      </w:r>
      <w:r w:rsidR="009A11EA">
        <w:t>y</w:t>
      </w:r>
      <w:r w:rsidR="009A11EA">
        <w:t>korzystywane do ogrzewania technologicznego oraz zagospodarowania w tzw. układzie ORC</w:t>
      </w:r>
      <w:r w:rsidR="009A11EA" w:rsidRPr="00D21CCC">
        <w:rPr>
          <w:rStyle w:val="Odwoanieprzypisudolnego"/>
        </w:rPr>
        <w:footnoteReference w:id="20"/>
      </w:r>
      <w:r w:rsidR="009A11EA" w:rsidRPr="00936915">
        <w:t xml:space="preserve"> </w:t>
      </w:r>
      <w:r w:rsidR="009A11EA">
        <w:t>do produkcji dodatkowego prądu. Tylko awaria jednego lub obu układów ORC może spowodować k</w:t>
      </w:r>
      <w:r w:rsidR="009A11EA">
        <w:t>o</w:t>
      </w:r>
      <w:r w:rsidR="009A11EA">
        <w:t>nieczność uruchomienia chłodni. W takim przypadku urządzenia te będą jednak pracowały na p</w:t>
      </w:r>
      <w:r w:rsidR="009A11EA">
        <w:t>o</w:t>
      </w:r>
      <w:r w:rsidR="009A11EA">
        <w:t xml:space="preserve">ziomie 10 – 20 % swojej mocy, a ich poziom mocy akustycznej nie będzie przekraczał 80 dB. </w:t>
      </w:r>
    </w:p>
    <w:p w:rsidR="009A11EA" w:rsidRDefault="009A11EA" w:rsidP="009A11EA">
      <w:r>
        <w:t>Dodatkowym źródłem hałasu może być również pochodnia gazowa, pracująca jednak tylko w w</w:t>
      </w:r>
      <w:r>
        <w:t>a</w:t>
      </w:r>
      <w:r>
        <w:t xml:space="preserve">runkach awaryjnych (jako II stopień zabezpieczenia instalacji biogazu). </w:t>
      </w:r>
    </w:p>
    <w:p w:rsidR="009A11EA" w:rsidRPr="00936915" w:rsidRDefault="009A11EA" w:rsidP="009A11EA">
      <w:r>
        <w:t>W projektowanej bioelektrowni zastosowana będzie pochodnia z zamkniętą komorą spalania (tzw. pochodnia gazu procesowego z ukrytym płomieniem), o zmniejszonej emisji hałasu w stosunku do rozwiązań konwencjonalnych (z otwartym płomieniem). Po</w:t>
      </w:r>
      <w:r w:rsidRPr="00936915">
        <w:t xml:space="preserve">ziom mocy akustycznej </w:t>
      </w:r>
      <w:r>
        <w:t xml:space="preserve">zainstalowanej </w:t>
      </w:r>
      <w:r w:rsidRPr="00936915">
        <w:t>pochodni ga</w:t>
      </w:r>
      <w:r>
        <w:t>zowej, w trakcie jej normalnej (typowej) pracy nie powinien przekroczyć 82 dB (</w:t>
      </w:r>
      <w:r w:rsidRPr="00936915">
        <w:t>w z</w:t>
      </w:r>
      <w:r w:rsidRPr="00936915">
        <w:t>a</w:t>
      </w:r>
      <w:r w:rsidRPr="00936915">
        <w:t>leżności od wydajności</w:t>
      </w:r>
      <w:r>
        <w:t xml:space="preserve"> pochodni,</w:t>
      </w:r>
      <w:r w:rsidRPr="00936915">
        <w:t xml:space="preserve"> </w:t>
      </w:r>
      <w:r>
        <w:t>przy założeniu pracy pochodni ze średnią mocą cieplną w wys</w:t>
      </w:r>
      <w:r>
        <w:t>o</w:t>
      </w:r>
      <w:r>
        <w:t>kości ok. 50 % mocy nominalnej).</w:t>
      </w:r>
    </w:p>
    <w:p w:rsidR="009A11EA" w:rsidRDefault="009A11EA" w:rsidP="009A11EA">
      <w:r w:rsidRPr="003662CF">
        <w:t xml:space="preserve">W celu </w:t>
      </w:r>
      <w:r>
        <w:t>do</w:t>
      </w:r>
      <w:r w:rsidRPr="003662CF">
        <w:t xml:space="preserve">trzymania odpowiednich parametrów mikroklimatu w </w:t>
      </w:r>
      <w:r>
        <w:t>budynku produkcji nawozów</w:t>
      </w:r>
      <w:r w:rsidRPr="003662CF">
        <w:t xml:space="preserve"> zai</w:t>
      </w:r>
      <w:r w:rsidRPr="003662CF">
        <w:t>n</w:t>
      </w:r>
      <w:r w:rsidRPr="003662CF">
        <w:t xml:space="preserve">stalowane </w:t>
      </w:r>
      <w:r>
        <w:t>mogą być również</w:t>
      </w:r>
      <w:r w:rsidRPr="003662CF">
        <w:t xml:space="preserve"> </w:t>
      </w:r>
      <w:r>
        <w:t xml:space="preserve">również zainstalowane dwa </w:t>
      </w:r>
      <w:r w:rsidRPr="003662CF">
        <w:t>wentylatory dachowe</w:t>
      </w:r>
      <w:r>
        <w:t xml:space="preserve"> o wydajności 3600 m</w:t>
      </w:r>
      <w:r>
        <w:rPr>
          <w:vertAlign w:val="superscript"/>
        </w:rPr>
        <w:t>3</w:t>
      </w:r>
      <w:r>
        <w:t>/h każdy (wentylacja wywiewna hali poprzez układ filtrów biologicznych, brak zanieczyszczeń),</w:t>
      </w:r>
      <w:r w:rsidRPr="003662CF">
        <w:t xml:space="preserve"> których </w:t>
      </w:r>
      <w:r>
        <w:t xml:space="preserve">maksymalny </w:t>
      </w:r>
      <w:r w:rsidRPr="003662CF">
        <w:t xml:space="preserve">poziom mocy akustycznej wynosi </w:t>
      </w:r>
      <w:r>
        <w:t>73 dB</w:t>
      </w:r>
      <w:r w:rsidRPr="003662CF">
        <w:t>.</w:t>
      </w:r>
      <w:r>
        <w:t xml:space="preserve"> Dodatkowe źródło hałasu może st</w:t>
      </w:r>
      <w:r>
        <w:t>a</w:t>
      </w:r>
      <w:r>
        <w:t>nowić centrala wentylacyjna z nagrzewnicą wodną (źródło wewnętrzne instalowane tylko w prz</w:t>
      </w:r>
      <w:r>
        <w:t>y</w:t>
      </w:r>
      <w:r>
        <w:t>padku konieczności zastosowania nawiewu mechanicznego w miejsce grawitacyjnego). Zastosow</w:t>
      </w:r>
      <w:r>
        <w:t>a</w:t>
      </w:r>
      <w:r>
        <w:t xml:space="preserve">nie tego urządzenia nie spowoduje jednak przekroczenia dopuszczalnego poziomu granicznego w hali (85 dB), łącznie z pozostałymi urządzeniami technologicznymi, wchodzącymi w skład linii do produkcji nawozów. Urządzenia znajdujące się w budynku do produkcji nawozów oraz instalacje do konfekcjonowania tych nawozów (wentylatory, pompy, sprężarki, dekantery, granulatory, podajniki i inne urządzenia technologiczne zlokalizowane w liniach produkcyjnych) są z założenia cichobieżne </w:t>
      </w:r>
      <w:r>
        <w:lastRenderedPageBreak/>
        <w:t>i nie będą powodowały zwiększonego natężenia hałasu, tym bardziej, że będą znajdowały się w zamkniętym budynku. Maksymalny poziom mocy akustycznej tych urządzeń nie powinien więc przekroczyć wielkości dopuszczalnej na stanowiskach pracy - 85 dB.</w:t>
      </w:r>
    </w:p>
    <w:p w:rsidR="001814A6" w:rsidRDefault="009A11EA" w:rsidP="009A11EA">
      <w:pPr>
        <w:rPr>
          <w:rFonts w:cs="TimesNewRomanPSMT"/>
          <w:szCs w:val="24"/>
        </w:rPr>
      </w:pPr>
      <w:r>
        <w:t xml:space="preserve">Okresowe źródło hałasu na terenie bioelektrowni może również stanowić transport samochodowy dowożący surowce i odbierający nawozy w postaci granulatu. </w:t>
      </w:r>
      <w:r>
        <w:rPr>
          <w:rFonts w:cs="TimesNewRomanPSMT"/>
          <w:szCs w:val="24"/>
        </w:rPr>
        <w:t>P</w:t>
      </w:r>
      <w:r w:rsidRPr="00FE2D23">
        <w:rPr>
          <w:rFonts w:cs="TimesNewRomanPSMT"/>
          <w:szCs w:val="24"/>
        </w:rPr>
        <w:t xml:space="preserve">o uruchomieniu </w:t>
      </w:r>
      <w:r>
        <w:rPr>
          <w:rFonts w:cs="TimesNewRomanPSMT"/>
          <w:szCs w:val="24"/>
        </w:rPr>
        <w:t xml:space="preserve">bioelektrowni </w:t>
      </w:r>
      <w:r w:rsidRPr="00FE2D23">
        <w:rPr>
          <w:rFonts w:cs="TimesNewRomanPSMT"/>
          <w:szCs w:val="24"/>
        </w:rPr>
        <w:t xml:space="preserve">ruch </w:t>
      </w:r>
      <w:r>
        <w:rPr>
          <w:rFonts w:cs="TimesNewRomanPSMT"/>
          <w:szCs w:val="24"/>
        </w:rPr>
        <w:t xml:space="preserve">pojazdów będzie jednak niewielki i </w:t>
      </w:r>
      <w:r w:rsidRPr="00FE2D23">
        <w:rPr>
          <w:rFonts w:cs="TimesNewRomanPSMT"/>
          <w:szCs w:val="24"/>
        </w:rPr>
        <w:t xml:space="preserve">będzie </w:t>
      </w:r>
      <w:r>
        <w:rPr>
          <w:rFonts w:cs="TimesNewRomanPSMT"/>
          <w:szCs w:val="24"/>
        </w:rPr>
        <w:t>się odbywał z częstotliwością średnio ok.</w:t>
      </w:r>
      <w:r w:rsidRPr="00FE2D23">
        <w:rPr>
          <w:rFonts w:cs="TimesNewRomanPSMT"/>
          <w:szCs w:val="24"/>
        </w:rPr>
        <w:t xml:space="preserve"> </w:t>
      </w:r>
      <w:r>
        <w:rPr>
          <w:rFonts w:cs="TimesNewRomanPSMT"/>
          <w:szCs w:val="24"/>
        </w:rPr>
        <w:t>20</w:t>
      </w:r>
      <w:r w:rsidRPr="00FE2D23">
        <w:rPr>
          <w:rFonts w:cs="TimesNewRomanPSMT"/>
          <w:szCs w:val="24"/>
        </w:rPr>
        <w:t xml:space="preserve"> pojaz</w:t>
      </w:r>
      <w:r>
        <w:rPr>
          <w:rFonts w:cs="TimesNewRomanPSMT"/>
          <w:szCs w:val="24"/>
        </w:rPr>
        <w:t>dów na dobę</w:t>
      </w:r>
      <w:r w:rsidR="001814A6">
        <w:rPr>
          <w:rFonts w:cs="TimesNewRomanPSMT"/>
          <w:szCs w:val="24"/>
        </w:rPr>
        <w:t xml:space="preserve"> (maksymalnie 3 pojazdy w ciągu godziny)</w:t>
      </w:r>
      <w:r>
        <w:rPr>
          <w:rFonts w:cs="TimesNewRomanPSMT"/>
          <w:szCs w:val="24"/>
        </w:rPr>
        <w:t xml:space="preserve">. </w:t>
      </w:r>
      <w:r w:rsidRPr="0089138C">
        <w:rPr>
          <w:rFonts w:cs="TimesNewRomanPSMT"/>
          <w:szCs w:val="24"/>
        </w:rPr>
        <w:t xml:space="preserve">W liczbie tej zawarto również pojazdy dowożące substrat i pozostałe surowce (również sypkie do produkcji nawozów) oraz </w:t>
      </w:r>
      <w:r>
        <w:rPr>
          <w:rFonts w:cs="TimesNewRomanPSMT"/>
          <w:szCs w:val="24"/>
        </w:rPr>
        <w:t xml:space="preserve">pojazdy </w:t>
      </w:r>
      <w:r w:rsidRPr="0089138C">
        <w:rPr>
          <w:rFonts w:cs="TimesNewRomanPSMT"/>
          <w:szCs w:val="24"/>
        </w:rPr>
        <w:t>odbierające g</w:t>
      </w:r>
      <w:r w:rsidRPr="0089138C">
        <w:rPr>
          <w:rFonts w:cs="TimesNewRomanPSMT"/>
          <w:szCs w:val="24"/>
        </w:rPr>
        <w:t>o</w:t>
      </w:r>
      <w:r w:rsidRPr="0089138C">
        <w:rPr>
          <w:rFonts w:cs="TimesNewRomanPSMT"/>
          <w:szCs w:val="24"/>
        </w:rPr>
        <w:t>towy produkt w postaci nawozów, jak również ewentualne pojazdy klientów.</w:t>
      </w:r>
      <w:r>
        <w:rPr>
          <w:rFonts w:cs="TimesNewRomanPSMT"/>
          <w:szCs w:val="24"/>
        </w:rPr>
        <w:t xml:space="preserve"> </w:t>
      </w:r>
    </w:p>
    <w:p w:rsidR="009A11EA" w:rsidRDefault="009A11EA" w:rsidP="009A11EA">
      <w:pPr>
        <w:rPr>
          <w:rFonts w:eastAsia="MS Mincho"/>
        </w:rPr>
      </w:pPr>
      <w:r>
        <w:rPr>
          <w:rFonts w:eastAsia="MS Mincho"/>
        </w:rPr>
        <w:t>Zgodnie z obowiązującą metodyką obliczeń - r</w:t>
      </w:r>
      <w:r w:rsidRPr="00786D9C">
        <w:rPr>
          <w:rFonts w:eastAsia="MS Mincho"/>
        </w:rPr>
        <w:t>ównoważny poziom dźwięku w normat</w:t>
      </w:r>
      <w:r>
        <w:rPr>
          <w:rFonts w:eastAsia="MS Mincho"/>
        </w:rPr>
        <w:t>ywnym czasie ekspozycji wynosi</w:t>
      </w:r>
      <w:r w:rsidRPr="00786D9C">
        <w:rPr>
          <w:rFonts w:eastAsia="MS Mincho"/>
        </w:rPr>
        <w:t>:</w:t>
      </w:r>
    </w:p>
    <w:p w:rsidR="009A11EA" w:rsidRPr="00280D04" w:rsidRDefault="009A11EA" w:rsidP="009A11EA">
      <w:pPr>
        <w:rPr>
          <w:rFonts w:eastAsia="MS Mincho"/>
          <w:sz w:val="16"/>
          <w:szCs w:val="16"/>
        </w:rPr>
      </w:pPr>
    </w:p>
    <w:p w:rsidR="009A11EA" w:rsidRDefault="00163A71" w:rsidP="009A11EA">
      <w:pPr>
        <w:rPr>
          <w:rFonts w:eastAsia="MS Mincho"/>
        </w:rPr>
      </w:pPr>
      <w:r w:rsidRPr="00163A71">
        <w:rPr>
          <w:rFonts w:eastAsia="MS Mincho"/>
          <w:position w:val="-24"/>
        </w:rPr>
        <w:object w:dxaOrig="4280" w:dyaOrig="620">
          <v:shape id="_x0000_i1028" type="#_x0000_t75" style="width:214.2pt;height:31.2pt" o:ole="" fillcolor="window">
            <v:imagedata r:id="rId62" o:title=""/>
          </v:shape>
          <o:OLEObject Type="Embed" ProgID="Equation.3" ShapeID="_x0000_i1028" DrawAspect="Content" ObjectID="_1479896968" r:id="rId63"/>
        </w:object>
      </w:r>
    </w:p>
    <w:p w:rsidR="009A11EA" w:rsidRPr="00280D04" w:rsidRDefault="009A11EA" w:rsidP="009A11EA">
      <w:pPr>
        <w:rPr>
          <w:rFonts w:eastAsia="MS Mincho"/>
          <w:sz w:val="16"/>
          <w:szCs w:val="16"/>
        </w:rPr>
      </w:pPr>
    </w:p>
    <w:tbl>
      <w:tblPr>
        <w:tblW w:w="0" w:type="auto"/>
        <w:tblCellMar>
          <w:left w:w="70" w:type="dxa"/>
          <w:right w:w="70" w:type="dxa"/>
        </w:tblCellMar>
        <w:tblLook w:val="0000" w:firstRow="0" w:lastRow="0" w:firstColumn="0" w:lastColumn="0" w:noHBand="0" w:noVBand="0"/>
      </w:tblPr>
      <w:tblGrid>
        <w:gridCol w:w="970"/>
        <w:gridCol w:w="360"/>
        <w:gridCol w:w="8447"/>
      </w:tblGrid>
      <w:tr w:rsidR="009A11EA" w:rsidRPr="00786D9C" w:rsidTr="009A11EA">
        <w:tc>
          <w:tcPr>
            <w:tcW w:w="970" w:type="dxa"/>
          </w:tcPr>
          <w:p w:rsidR="009A11EA" w:rsidRPr="00786D9C" w:rsidRDefault="009A11EA" w:rsidP="009A11EA">
            <w:pPr>
              <w:rPr>
                <w:rFonts w:eastAsia="MS Mincho"/>
              </w:rPr>
            </w:pPr>
            <w:r w:rsidRPr="00786D9C">
              <w:rPr>
                <w:rFonts w:eastAsia="MS Mincho"/>
              </w:rPr>
              <w:t>L</w:t>
            </w:r>
            <w:r w:rsidRPr="00786D9C">
              <w:rPr>
                <w:rFonts w:eastAsia="MS Mincho"/>
                <w:vertAlign w:val="subscript"/>
              </w:rPr>
              <w:t>Ai</w:t>
            </w:r>
          </w:p>
        </w:tc>
        <w:tc>
          <w:tcPr>
            <w:tcW w:w="360" w:type="dxa"/>
          </w:tcPr>
          <w:p w:rsidR="009A11EA" w:rsidRPr="00786D9C" w:rsidRDefault="009A11EA" w:rsidP="009A11EA">
            <w:pPr>
              <w:rPr>
                <w:rFonts w:eastAsia="MS Mincho"/>
              </w:rPr>
            </w:pPr>
            <w:r w:rsidRPr="00786D9C">
              <w:rPr>
                <w:rFonts w:eastAsia="MS Mincho"/>
              </w:rPr>
              <w:t>-</w:t>
            </w:r>
          </w:p>
        </w:tc>
        <w:tc>
          <w:tcPr>
            <w:tcW w:w="8447" w:type="dxa"/>
          </w:tcPr>
          <w:p w:rsidR="009A11EA" w:rsidRPr="00786D9C" w:rsidRDefault="009A11EA" w:rsidP="009A11EA">
            <w:pPr>
              <w:rPr>
                <w:rFonts w:eastAsia="MS Mincho"/>
              </w:rPr>
            </w:pPr>
            <w:r w:rsidRPr="00786D9C">
              <w:rPr>
                <w:rFonts w:eastAsia="MS Mincho"/>
              </w:rPr>
              <w:t>poziom dźwięku [dB(A)] w czasie t</w:t>
            </w:r>
            <w:r w:rsidRPr="00786D9C">
              <w:rPr>
                <w:rFonts w:eastAsia="MS Mincho"/>
                <w:vertAlign w:val="subscript"/>
              </w:rPr>
              <w:t>i</w:t>
            </w:r>
            <w:r w:rsidRPr="00786D9C">
              <w:rPr>
                <w:rFonts w:eastAsia="MS Mincho"/>
              </w:rPr>
              <w:t xml:space="preserve"> [h]</w:t>
            </w:r>
          </w:p>
        </w:tc>
      </w:tr>
      <w:tr w:rsidR="009A11EA" w:rsidRPr="00786D9C" w:rsidTr="009A11EA">
        <w:tc>
          <w:tcPr>
            <w:tcW w:w="970" w:type="dxa"/>
          </w:tcPr>
          <w:p w:rsidR="009A11EA" w:rsidRPr="00786D9C" w:rsidRDefault="009A11EA" w:rsidP="009A11EA">
            <w:pPr>
              <w:rPr>
                <w:rFonts w:eastAsia="MS Mincho"/>
              </w:rPr>
            </w:pPr>
            <w:r w:rsidRPr="00786D9C">
              <w:rPr>
                <w:rFonts w:eastAsia="MS Mincho"/>
              </w:rPr>
              <w:t>T</w:t>
            </w:r>
          </w:p>
        </w:tc>
        <w:tc>
          <w:tcPr>
            <w:tcW w:w="360" w:type="dxa"/>
          </w:tcPr>
          <w:p w:rsidR="009A11EA" w:rsidRPr="00786D9C" w:rsidRDefault="009A11EA" w:rsidP="009A11EA">
            <w:pPr>
              <w:rPr>
                <w:rFonts w:eastAsia="MS Mincho"/>
              </w:rPr>
            </w:pPr>
            <w:r w:rsidRPr="00786D9C">
              <w:rPr>
                <w:rFonts w:eastAsia="MS Mincho"/>
              </w:rPr>
              <w:t>-</w:t>
            </w:r>
          </w:p>
        </w:tc>
        <w:tc>
          <w:tcPr>
            <w:tcW w:w="8447" w:type="dxa"/>
          </w:tcPr>
          <w:p w:rsidR="009A11EA" w:rsidRPr="00786D9C" w:rsidRDefault="009A11EA" w:rsidP="009A11EA">
            <w:pPr>
              <w:rPr>
                <w:rFonts w:eastAsia="MS Mincho"/>
              </w:rPr>
            </w:pPr>
            <w:r w:rsidRPr="00786D9C">
              <w:rPr>
                <w:rFonts w:eastAsia="MS Mincho"/>
              </w:rPr>
              <w:t>łączny czas odniesienia [h], T = 8 h</w:t>
            </w:r>
          </w:p>
        </w:tc>
      </w:tr>
      <w:tr w:rsidR="009A11EA" w:rsidRPr="00786D9C" w:rsidTr="009A11EA">
        <w:tc>
          <w:tcPr>
            <w:tcW w:w="970" w:type="dxa"/>
          </w:tcPr>
          <w:p w:rsidR="009A11EA" w:rsidRPr="00786D9C" w:rsidRDefault="009A11EA" w:rsidP="009A11EA">
            <w:pPr>
              <w:rPr>
                <w:rFonts w:eastAsia="MS Mincho"/>
              </w:rPr>
            </w:pPr>
            <w:r w:rsidRPr="00786D9C">
              <w:rPr>
                <w:rFonts w:eastAsia="MS Mincho"/>
              </w:rPr>
              <w:t>t</w:t>
            </w:r>
            <w:r w:rsidRPr="00786D9C">
              <w:rPr>
                <w:rFonts w:eastAsia="MS Mincho"/>
                <w:vertAlign w:val="subscript"/>
              </w:rPr>
              <w:t>i</w:t>
            </w:r>
          </w:p>
        </w:tc>
        <w:tc>
          <w:tcPr>
            <w:tcW w:w="360" w:type="dxa"/>
          </w:tcPr>
          <w:p w:rsidR="009A11EA" w:rsidRPr="00786D9C" w:rsidRDefault="009A11EA" w:rsidP="009A11EA">
            <w:pPr>
              <w:rPr>
                <w:rFonts w:eastAsia="MS Mincho"/>
              </w:rPr>
            </w:pPr>
            <w:r w:rsidRPr="00786D9C">
              <w:rPr>
                <w:rFonts w:eastAsia="MS Mincho"/>
              </w:rPr>
              <w:t>-</w:t>
            </w:r>
          </w:p>
        </w:tc>
        <w:tc>
          <w:tcPr>
            <w:tcW w:w="8447" w:type="dxa"/>
          </w:tcPr>
          <w:p w:rsidR="009A11EA" w:rsidRPr="00786D9C" w:rsidRDefault="009A11EA" w:rsidP="009A11EA">
            <w:pPr>
              <w:rPr>
                <w:rFonts w:eastAsia="MS Mincho"/>
              </w:rPr>
            </w:pPr>
            <w:r w:rsidRPr="00786D9C">
              <w:rPr>
                <w:rFonts w:eastAsia="MS Mincho"/>
              </w:rPr>
              <w:t>czas trwania hałasu w normatywnym przedziale czasu odniesienia [h]</w:t>
            </w:r>
          </w:p>
        </w:tc>
      </w:tr>
      <w:tr w:rsidR="009A11EA" w:rsidRPr="00786D9C" w:rsidTr="009A11EA">
        <w:tc>
          <w:tcPr>
            <w:tcW w:w="970" w:type="dxa"/>
          </w:tcPr>
          <w:p w:rsidR="009A11EA" w:rsidRPr="00786D9C" w:rsidRDefault="009A11EA" w:rsidP="009A11EA">
            <w:pPr>
              <w:rPr>
                <w:rFonts w:eastAsia="MS Mincho"/>
              </w:rPr>
            </w:pPr>
            <w:r w:rsidRPr="00786D9C">
              <w:rPr>
                <w:rFonts w:eastAsia="MS Mincho"/>
              </w:rPr>
              <w:t>t</w:t>
            </w:r>
            <w:r w:rsidRPr="00786D9C">
              <w:rPr>
                <w:rFonts w:eastAsia="MS Mincho"/>
                <w:vertAlign w:val="subscript"/>
              </w:rPr>
              <w:t>p</w:t>
            </w:r>
          </w:p>
        </w:tc>
        <w:tc>
          <w:tcPr>
            <w:tcW w:w="360" w:type="dxa"/>
          </w:tcPr>
          <w:p w:rsidR="009A11EA" w:rsidRPr="00786D9C" w:rsidRDefault="009A11EA" w:rsidP="009A11EA">
            <w:pPr>
              <w:rPr>
                <w:rFonts w:eastAsia="MS Mincho"/>
              </w:rPr>
            </w:pPr>
            <w:r w:rsidRPr="00786D9C">
              <w:rPr>
                <w:rFonts w:eastAsia="MS Mincho"/>
              </w:rPr>
              <w:t>-</w:t>
            </w:r>
          </w:p>
        </w:tc>
        <w:tc>
          <w:tcPr>
            <w:tcW w:w="8447" w:type="dxa"/>
          </w:tcPr>
          <w:p w:rsidR="009A11EA" w:rsidRPr="00786D9C" w:rsidRDefault="009A11EA" w:rsidP="009A11EA">
            <w:pPr>
              <w:rPr>
                <w:rFonts w:eastAsia="MS Mincho"/>
              </w:rPr>
            </w:pPr>
            <w:r w:rsidRPr="00786D9C">
              <w:rPr>
                <w:rFonts w:eastAsia="MS Mincho"/>
              </w:rPr>
              <w:t>czas przerwy w emisji hałasu [h]</w:t>
            </w:r>
          </w:p>
        </w:tc>
      </w:tr>
      <w:tr w:rsidR="009A11EA" w:rsidRPr="00786D9C" w:rsidTr="009A11EA">
        <w:tc>
          <w:tcPr>
            <w:tcW w:w="970" w:type="dxa"/>
          </w:tcPr>
          <w:p w:rsidR="009A11EA" w:rsidRPr="00786D9C" w:rsidRDefault="009A11EA" w:rsidP="009A11EA">
            <w:pPr>
              <w:rPr>
                <w:rFonts w:eastAsia="MS Mincho"/>
              </w:rPr>
            </w:pPr>
            <w:r w:rsidRPr="00786D9C">
              <w:rPr>
                <w:rFonts w:eastAsia="MS Mincho"/>
              </w:rPr>
              <w:t>L</w:t>
            </w:r>
            <w:r w:rsidRPr="00786D9C">
              <w:rPr>
                <w:rFonts w:eastAsia="MS Mincho"/>
                <w:vertAlign w:val="subscript"/>
              </w:rPr>
              <w:t>Ap</w:t>
            </w:r>
          </w:p>
        </w:tc>
        <w:tc>
          <w:tcPr>
            <w:tcW w:w="360" w:type="dxa"/>
          </w:tcPr>
          <w:p w:rsidR="009A11EA" w:rsidRPr="00786D9C" w:rsidRDefault="009A11EA" w:rsidP="009A11EA">
            <w:pPr>
              <w:rPr>
                <w:rFonts w:eastAsia="MS Mincho"/>
              </w:rPr>
            </w:pPr>
            <w:r w:rsidRPr="00786D9C">
              <w:rPr>
                <w:rFonts w:eastAsia="MS Mincho"/>
              </w:rPr>
              <w:t>-</w:t>
            </w:r>
          </w:p>
        </w:tc>
        <w:tc>
          <w:tcPr>
            <w:tcW w:w="8447" w:type="dxa"/>
          </w:tcPr>
          <w:p w:rsidR="009A11EA" w:rsidRPr="00786D9C" w:rsidRDefault="009A11EA" w:rsidP="009A11EA">
            <w:pPr>
              <w:rPr>
                <w:rFonts w:eastAsia="MS Mincho"/>
              </w:rPr>
            </w:pPr>
            <w:r w:rsidRPr="00786D9C">
              <w:rPr>
                <w:rFonts w:eastAsia="MS Mincho"/>
              </w:rPr>
              <w:t>poziom dźwięku w przerwie działania źródła [h] – poziom tła akustycznego</w:t>
            </w:r>
          </w:p>
        </w:tc>
      </w:tr>
    </w:tbl>
    <w:p w:rsidR="001814A6" w:rsidRDefault="001814A6" w:rsidP="009A11EA">
      <w:pPr>
        <w:pStyle w:val="Bezodstpw"/>
        <w:rPr>
          <w:rFonts w:eastAsia="MS Mincho"/>
          <w:szCs w:val="24"/>
        </w:rPr>
      </w:pPr>
    </w:p>
    <w:p w:rsidR="009A11EA" w:rsidRDefault="009A11EA" w:rsidP="009A11EA">
      <w:pPr>
        <w:pStyle w:val="Bezodstpw"/>
        <w:rPr>
          <w:szCs w:val="24"/>
        </w:rPr>
      </w:pPr>
      <w:r>
        <w:rPr>
          <w:rFonts w:eastAsia="MS Mincho"/>
          <w:szCs w:val="24"/>
        </w:rPr>
        <w:t>Zakłady się, że</w:t>
      </w:r>
      <w:r>
        <w:rPr>
          <w:szCs w:val="24"/>
        </w:rPr>
        <w:t xml:space="preserve"> obiekty produkcyjne (t.j. odsiarczalnia, budynek mikrooczyszczalni, budynek pr</w:t>
      </w:r>
      <w:r>
        <w:rPr>
          <w:szCs w:val="24"/>
        </w:rPr>
        <w:t>o</w:t>
      </w:r>
      <w:r>
        <w:rPr>
          <w:szCs w:val="24"/>
        </w:rPr>
        <w:t>dukcji nawozów i warsztat mechaniczny) zostaną wykonane w technologii płyt warstwowych, kt</w:t>
      </w:r>
      <w:r>
        <w:rPr>
          <w:szCs w:val="24"/>
        </w:rPr>
        <w:t>ó</w:t>
      </w:r>
      <w:r>
        <w:rPr>
          <w:szCs w:val="24"/>
        </w:rPr>
        <w:t>rych izolacyjność akustyczna wynosi, dla płyt warstwowych, ściennych R</w:t>
      </w:r>
      <w:r>
        <w:rPr>
          <w:szCs w:val="24"/>
          <w:vertAlign w:val="subscript"/>
        </w:rPr>
        <w:t>A</w:t>
      </w:r>
      <w:r>
        <w:rPr>
          <w:szCs w:val="24"/>
        </w:rPr>
        <w:t xml:space="preserve"> = 28 dB, a dla płyt wa</w:t>
      </w:r>
      <w:r>
        <w:rPr>
          <w:szCs w:val="24"/>
        </w:rPr>
        <w:t>r</w:t>
      </w:r>
      <w:r>
        <w:rPr>
          <w:szCs w:val="24"/>
        </w:rPr>
        <w:t>stwowych dachowych R</w:t>
      </w:r>
      <w:r>
        <w:rPr>
          <w:szCs w:val="24"/>
          <w:vertAlign w:val="subscript"/>
        </w:rPr>
        <w:t>A</w:t>
      </w:r>
      <w:r>
        <w:rPr>
          <w:szCs w:val="24"/>
        </w:rPr>
        <w:t xml:space="preserve"> = 30 dB. </w:t>
      </w:r>
    </w:p>
    <w:p w:rsidR="009A11EA" w:rsidRDefault="009A11EA" w:rsidP="009A11EA">
      <w:pPr>
        <w:pStyle w:val="Bezodstpw"/>
        <w:rPr>
          <w:szCs w:val="24"/>
        </w:rPr>
      </w:pPr>
      <w:r>
        <w:rPr>
          <w:szCs w:val="24"/>
        </w:rPr>
        <w:t>Przyjęto wstępnie, że w halach zostaną zastosowane okna tworzywowe, jednoramowe szklone sz</w:t>
      </w:r>
      <w:r>
        <w:rPr>
          <w:szCs w:val="24"/>
        </w:rPr>
        <w:t>y</w:t>
      </w:r>
      <w:r>
        <w:rPr>
          <w:szCs w:val="24"/>
        </w:rPr>
        <w:t>bą zespoloną, których izolacyjność akustyczna jest identyczna, jak płyt warstwowych Ruukki i w</w:t>
      </w:r>
      <w:r>
        <w:rPr>
          <w:szCs w:val="24"/>
        </w:rPr>
        <w:t>y</w:t>
      </w:r>
      <w:r>
        <w:rPr>
          <w:szCs w:val="24"/>
        </w:rPr>
        <w:t>nosi R</w:t>
      </w:r>
      <w:r>
        <w:rPr>
          <w:szCs w:val="24"/>
          <w:vertAlign w:val="subscript"/>
        </w:rPr>
        <w:t>A</w:t>
      </w:r>
      <w:r>
        <w:rPr>
          <w:szCs w:val="24"/>
        </w:rPr>
        <w:t xml:space="preserve"> = 28 dB. Przyjęto również, że ściany pomieszczeń technicznych i przepompowni zostaną wykonane z betonu komórkowego (R</w:t>
      </w:r>
      <w:r>
        <w:rPr>
          <w:szCs w:val="24"/>
          <w:vertAlign w:val="subscript"/>
        </w:rPr>
        <w:t>A</w:t>
      </w:r>
      <w:r>
        <w:rPr>
          <w:szCs w:val="24"/>
        </w:rPr>
        <w:t xml:space="preserve"> = 43 dB), strop również (R</w:t>
      </w:r>
      <w:r>
        <w:rPr>
          <w:szCs w:val="24"/>
          <w:vertAlign w:val="subscript"/>
        </w:rPr>
        <w:t>A</w:t>
      </w:r>
      <w:r>
        <w:rPr>
          <w:szCs w:val="24"/>
        </w:rPr>
        <w:t xml:space="preserve"> = 31 dB). </w:t>
      </w:r>
    </w:p>
    <w:p w:rsidR="009A11EA" w:rsidRDefault="009A11EA" w:rsidP="009A11EA">
      <w:pPr>
        <w:pStyle w:val="Bezodstpw"/>
        <w:rPr>
          <w:szCs w:val="24"/>
        </w:rPr>
      </w:pPr>
      <w:r>
        <w:rPr>
          <w:szCs w:val="24"/>
        </w:rPr>
        <w:t>Z tego samego materiału wykonane będą również ściany budynku technicznego (siłowni), przy czym uwzględniono 40 % udział okien j.w. stąd średnia izolacyjność akustyczna ścian wynosi R</w:t>
      </w:r>
      <w:r>
        <w:rPr>
          <w:szCs w:val="24"/>
          <w:vertAlign w:val="subscript"/>
        </w:rPr>
        <w:t>A</w:t>
      </w:r>
      <w:r>
        <w:rPr>
          <w:szCs w:val="24"/>
        </w:rPr>
        <w:t xml:space="preserve"> = 37 dB, a stropu tak samo jak poprzednio, czyli R</w:t>
      </w:r>
      <w:r>
        <w:rPr>
          <w:szCs w:val="24"/>
          <w:vertAlign w:val="subscript"/>
        </w:rPr>
        <w:t>A</w:t>
      </w:r>
      <w:r>
        <w:rPr>
          <w:szCs w:val="24"/>
        </w:rPr>
        <w:t xml:space="preserve"> = 31 dB. </w:t>
      </w:r>
    </w:p>
    <w:p w:rsidR="009A11EA" w:rsidRPr="00212A66" w:rsidRDefault="009A11EA" w:rsidP="009A11EA">
      <w:pPr>
        <w:pStyle w:val="Zwykytekst"/>
        <w:rPr>
          <w:rFonts w:ascii="Calibri" w:eastAsia="MS Mincho" w:hAnsi="Calibri"/>
          <w:sz w:val="24"/>
          <w:szCs w:val="24"/>
        </w:rPr>
      </w:pPr>
      <w:r w:rsidRPr="00212A66">
        <w:rPr>
          <w:rFonts w:ascii="Calibri" w:eastAsia="MS Mincho" w:hAnsi="Calibri"/>
          <w:sz w:val="24"/>
          <w:szCs w:val="24"/>
        </w:rPr>
        <w:t xml:space="preserve">Zakłada się, że maksymalny, równoważny poziom dźwięku wewnątrz hal produkcyjnych </w:t>
      </w:r>
      <w:r>
        <w:rPr>
          <w:rFonts w:ascii="Calibri" w:eastAsia="MS Mincho" w:hAnsi="Calibri"/>
          <w:sz w:val="24"/>
          <w:szCs w:val="24"/>
        </w:rPr>
        <w:t>(za wyją</w:t>
      </w:r>
      <w:r>
        <w:rPr>
          <w:rFonts w:ascii="Calibri" w:eastAsia="MS Mincho" w:hAnsi="Calibri"/>
          <w:sz w:val="24"/>
          <w:szCs w:val="24"/>
        </w:rPr>
        <w:t>t</w:t>
      </w:r>
      <w:r>
        <w:rPr>
          <w:rFonts w:ascii="Calibri" w:eastAsia="MS Mincho" w:hAnsi="Calibri"/>
          <w:sz w:val="24"/>
          <w:szCs w:val="24"/>
        </w:rPr>
        <w:t xml:space="preserve">kiem siłowni) </w:t>
      </w:r>
      <w:r w:rsidRPr="00212A66">
        <w:rPr>
          <w:rFonts w:ascii="Calibri" w:eastAsia="MS Mincho" w:hAnsi="Calibri"/>
          <w:sz w:val="24"/>
          <w:szCs w:val="24"/>
        </w:rPr>
        <w:t>nie powinien przekroczyć dopuszczalnej normy hałasu na stanowiskach pracy wyn</w:t>
      </w:r>
      <w:r w:rsidRPr="00212A66">
        <w:rPr>
          <w:rFonts w:ascii="Calibri" w:eastAsia="MS Mincho" w:hAnsi="Calibri"/>
          <w:sz w:val="24"/>
          <w:szCs w:val="24"/>
        </w:rPr>
        <w:t>o</w:t>
      </w:r>
      <w:r w:rsidRPr="00212A66">
        <w:rPr>
          <w:rFonts w:ascii="Calibri" w:eastAsia="MS Mincho" w:hAnsi="Calibri"/>
          <w:sz w:val="24"/>
          <w:szCs w:val="24"/>
        </w:rPr>
        <w:t>szącej L</w:t>
      </w:r>
      <w:r w:rsidRPr="00212A66">
        <w:rPr>
          <w:rFonts w:ascii="Calibri" w:eastAsia="MS Mincho" w:hAnsi="Calibri"/>
          <w:sz w:val="24"/>
          <w:szCs w:val="24"/>
          <w:vertAlign w:val="subscript"/>
        </w:rPr>
        <w:t>Ai</w:t>
      </w:r>
      <w:r w:rsidRPr="00212A66">
        <w:rPr>
          <w:rFonts w:ascii="Calibri" w:eastAsia="MS Mincho" w:hAnsi="Calibri"/>
          <w:sz w:val="24"/>
          <w:szCs w:val="24"/>
        </w:rPr>
        <w:t xml:space="preserve"> = 85 dB (A)</w:t>
      </w:r>
      <w:r w:rsidRPr="00D21CCC">
        <w:rPr>
          <w:rStyle w:val="Odwoanieprzypisudolnego"/>
          <w:rFonts w:eastAsia="MS Mincho"/>
        </w:rPr>
        <w:footnoteReference w:id="21"/>
      </w:r>
      <w:r w:rsidRPr="00212A66">
        <w:rPr>
          <w:rFonts w:ascii="Calibri" w:eastAsia="MS Mincho" w:hAnsi="Calibri"/>
          <w:sz w:val="24"/>
          <w:szCs w:val="24"/>
        </w:rPr>
        <w:t>, przy założeniu, że hałas w tej wysokości emito</w:t>
      </w:r>
      <w:r w:rsidRPr="00212A66">
        <w:rPr>
          <w:rFonts w:ascii="Calibri" w:eastAsia="MS Mincho" w:hAnsi="Calibri"/>
          <w:sz w:val="24"/>
          <w:szCs w:val="24"/>
        </w:rPr>
        <w:softHyphen/>
        <w:t>wany będzie w sposób ciągły t.j. przez 8 h w ciągu dnia roboczego.</w:t>
      </w:r>
    </w:p>
    <w:p w:rsidR="009A11EA" w:rsidRDefault="009A11EA" w:rsidP="009A11EA">
      <w:pPr>
        <w:rPr>
          <w:rFonts w:eastAsia="MS Mincho"/>
        </w:rPr>
      </w:pPr>
      <w:r w:rsidRPr="00786D9C">
        <w:rPr>
          <w:rFonts w:eastAsia="MS Mincho"/>
        </w:rPr>
        <w:t>Równoważny poziom mocy akustycznej dla środków transportu operujących w granicach przed</w:t>
      </w:r>
      <w:r w:rsidRPr="00786D9C">
        <w:rPr>
          <w:rFonts w:eastAsia="MS Mincho"/>
        </w:rPr>
        <w:softHyphen/>
        <w:t xml:space="preserve">sięwzięcia </w:t>
      </w:r>
      <w:r>
        <w:rPr>
          <w:rFonts w:eastAsia="MS Mincho"/>
        </w:rPr>
        <w:t>można oszacować</w:t>
      </w:r>
      <w:r w:rsidRPr="00786D9C">
        <w:rPr>
          <w:rFonts w:eastAsia="MS Mincho"/>
        </w:rPr>
        <w:t xml:space="preserve"> na podstawie instrukcji 311 ITB</w:t>
      </w:r>
      <w:r w:rsidRPr="00672CA2">
        <w:rPr>
          <w:rStyle w:val="Odwoanieprzypisudolnego"/>
          <w:rFonts w:eastAsia="MS Mincho"/>
        </w:rPr>
        <w:t xml:space="preserve"> </w:t>
      </w:r>
      <w:r w:rsidRPr="00D21CCC">
        <w:rPr>
          <w:rStyle w:val="Odwoanieprzypisudolnego"/>
          <w:rFonts w:eastAsia="MS Mincho"/>
        </w:rPr>
        <w:footnoteReference w:id="22"/>
      </w:r>
      <w:r w:rsidRPr="00786D9C">
        <w:rPr>
          <w:rFonts w:eastAsia="MS Mincho"/>
        </w:rPr>
        <w:t>.</w:t>
      </w:r>
      <w:r>
        <w:rPr>
          <w:rFonts w:eastAsia="MS Mincho"/>
        </w:rPr>
        <w:t xml:space="preserve"> Zakładając przypadek graniczny, kiedy hałas jest emitowany przez 8 godzin na dobę, p</w:t>
      </w:r>
      <w:r w:rsidRPr="00786D9C">
        <w:rPr>
          <w:rFonts w:eastAsia="MS Mincho"/>
        </w:rPr>
        <w:t>oziom mocy akustycznej, uwzględniający op</w:t>
      </w:r>
      <w:r w:rsidRPr="00786D9C">
        <w:rPr>
          <w:rFonts w:eastAsia="MS Mincho"/>
        </w:rPr>
        <w:t>e</w:t>
      </w:r>
      <w:r w:rsidRPr="00786D9C">
        <w:rPr>
          <w:rFonts w:eastAsia="MS Mincho"/>
        </w:rPr>
        <w:t>racje jednostkowe startu, hamowania i manewrowa</w:t>
      </w:r>
      <w:r w:rsidRPr="00786D9C">
        <w:rPr>
          <w:rFonts w:eastAsia="MS Mincho"/>
        </w:rPr>
        <w:softHyphen/>
        <w:t>nia pojazdów po terenie dla pojazdów "cię</w:t>
      </w:r>
      <w:r w:rsidRPr="00786D9C">
        <w:rPr>
          <w:rFonts w:eastAsia="MS Mincho"/>
        </w:rPr>
        <w:t>ż</w:t>
      </w:r>
      <w:r w:rsidRPr="00786D9C">
        <w:rPr>
          <w:rFonts w:eastAsia="MS Mincho"/>
        </w:rPr>
        <w:t>kich" wynosi L</w:t>
      </w:r>
      <w:r w:rsidRPr="00786D9C">
        <w:rPr>
          <w:rFonts w:eastAsia="MS Mincho"/>
          <w:vertAlign w:val="subscript"/>
        </w:rPr>
        <w:t>Ai</w:t>
      </w:r>
      <w:r w:rsidRPr="00786D9C">
        <w:rPr>
          <w:rFonts w:eastAsia="MS Mincho"/>
        </w:rPr>
        <w:t xml:space="preserve"> = 86,5 dB(A), a dla pojazdów lekkich – 82,0 dB(A).</w:t>
      </w:r>
      <w:r>
        <w:rPr>
          <w:rFonts w:eastAsia="MS Mincho"/>
        </w:rPr>
        <w:t xml:space="preserve"> </w:t>
      </w:r>
      <w:r w:rsidRPr="00786D9C">
        <w:rPr>
          <w:rFonts w:eastAsia="MS Mincho"/>
        </w:rPr>
        <w:t>Uwzględniając średni udział p</w:t>
      </w:r>
      <w:r w:rsidRPr="00786D9C">
        <w:rPr>
          <w:rFonts w:eastAsia="MS Mincho"/>
        </w:rPr>
        <w:t>o</w:t>
      </w:r>
      <w:r w:rsidRPr="00786D9C">
        <w:rPr>
          <w:rFonts w:eastAsia="MS Mincho"/>
        </w:rPr>
        <w:t>jazdów ciężkich – ok. 70 % i pozostałych pojazdów – 30 %, rów</w:t>
      </w:r>
      <w:r w:rsidRPr="00786D9C">
        <w:rPr>
          <w:rFonts w:eastAsia="MS Mincho"/>
        </w:rPr>
        <w:softHyphen/>
        <w:t>noważny poziom dźwięku w norm</w:t>
      </w:r>
      <w:r w:rsidRPr="00786D9C">
        <w:rPr>
          <w:rFonts w:eastAsia="MS Mincho"/>
        </w:rPr>
        <w:t>a</w:t>
      </w:r>
      <w:r w:rsidRPr="00786D9C">
        <w:rPr>
          <w:rFonts w:eastAsia="MS Mincho"/>
        </w:rPr>
        <w:t>tywnym czasie ekspo</w:t>
      </w:r>
      <w:r>
        <w:rPr>
          <w:rFonts w:eastAsia="MS Mincho"/>
        </w:rPr>
        <w:t>zycji w ciągu dnia (8 h) wynosi</w:t>
      </w:r>
      <w:r w:rsidRPr="00786D9C">
        <w:rPr>
          <w:rFonts w:eastAsia="MS Mincho"/>
        </w:rPr>
        <w:t>:</w:t>
      </w:r>
    </w:p>
    <w:p w:rsidR="009A11EA" w:rsidRPr="003F2BC2" w:rsidRDefault="00163A71" w:rsidP="009A11EA">
      <w:r w:rsidRPr="00163A71">
        <w:rPr>
          <w:position w:val="-24"/>
        </w:rPr>
        <w:object w:dxaOrig="8160" w:dyaOrig="620">
          <v:shape id="_x0000_i1029" type="#_x0000_t75" style="width:408pt;height:31.2pt" o:ole="">
            <v:imagedata r:id="rId64" o:title=""/>
          </v:shape>
          <o:OLEObject Type="Embed" ProgID="Equation.3" ShapeID="_x0000_i1029" DrawAspect="Content" ObjectID="_1479896969" r:id="rId65"/>
        </w:object>
      </w:r>
    </w:p>
    <w:p w:rsidR="001814A6" w:rsidRDefault="001814A6" w:rsidP="001814A6">
      <w:pPr>
        <w:pStyle w:val="Bezodstpw"/>
        <w:rPr>
          <w:rFonts w:eastAsia="MS Mincho"/>
          <w:szCs w:val="24"/>
        </w:rPr>
      </w:pPr>
    </w:p>
    <w:tbl>
      <w:tblPr>
        <w:tblW w:w="634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25"/>
        <w:gridCol w:w="960"/>
        <w:gridCol w:w="960"/>
      </w:tblGrid>
      <w:tr w:rsidR="001814A6" w:rsidRPr="00A87EDD" w:rsidTr="001814A6">
        <w:trPr>
          <w:trHeight w:val="255"/>
        </w:trPr>
        <w:tc>
          <w:tcPr>
            <w:tcW w:w="6345" w:type="dxa"/>
            <w:gridSpan w:val="3"/>
            <w:shd w:val="clear" w:color="auto" w:fill="auto"/>
            <w:noWrap/>
            <w:vAlign w:val="bottom"/>
            <w:hideMark/>
          </w:tcPr>
          <w:p w:rsidR="001814A6" w:rsidRDefault="001814A6" w:rsidP="001814A6">
            <w:pPr>
              <w:jc w:val="left"/>
              <w:rPr>
                <w:rFonts w:ascii="Arial" w:hAnsi="Arial" w:cs="Arial"/>
                <w:b/>
                <w:bCs/>
                <w:kern w:val="0"/>
                <w:sz w:val="20"/>
                <w:lang w:eastAsia="pl-PL"/>
              </w:rPr>
            </w:pPr>
            <w:r>
              <w:br w:type="page"/>
            </w:r>
            <w:r w:rsidRPr="00A87EDD">
              <w:rPr>
                <w:rFonts w:ascii="Arial" w:hAnsi="Arial" w:cs="Arial"/>
                <w:b/>
                <w:bCs/>
                <w:kern w:val="0"/>
                <w:sz w:val="20"/>
                <w:lang w:eastAsia="pl-PL"/>
              </w:rPr>
              <w:t>Ekwiwalentny poziom hałasu</w:t>
            </w:r>
            <w:r>
              <w:rPr>
                <w:rFonts w:ascii="Arial" w:hAnsi="Arial" w:cs="Arial"/>
                <w:b/>
                <w:bCs/>
                <w:kern w:val="0"/>
                <w:sz w:val="20"/>
                <w:lang w:eastAsia="pl-PL"/>
              </w:rPr>
              <w:t xml:space="preserve"> dla środków transportu</w:t>
            </w:r>
            <w:r w:rsidRPr="00A87EDD">
              <w:rPr>
                <w:rFonts w:ascii="Arial" w:hAnsi="Arial" w:cs="Arial"/>
                <w:b/>
                <w:bCs/>
                <w:kern w:val="0"/>
                <w:sz w:val="20"/>
                <w:lang w:eastAsia="pl-PL"/>
              </w:rPr>
              <w:t>:</w:t>
            </w:r>
          </w:p>
          <w:p w:rsidR="001814A6" w:rsidRPr="00A87EDD" w:rsidRDefault="001814A6" w:rsidP="001814A6">
            <w:pPr>
              <w:jc w:val="left"/>
              <w:rPr>
                <w:rFonts w:ascii="Arial" w:hAnsi="Arial" w:cs="Arial"/>
                <w:kern w:val="0"/>
                <w:sz w:val="20"/>
                <w:lang w:eastAsia="pl-PL"/>
              </w:rPr>
            </w:pPr>
          </w:p>
        </w:tc>
      </w:tr>
      <w:tr w:rsidR="001814A6" w:rsidRPr="00B27491" w:rsidTr="001814A6">
        <w:trPr>
          <w:trHeight w:val="255"/>
        </w:trPr>
        <w:tc>
          <w:tcPr>
            <w:tcW w:w="4425" w:type="dxa"/>
            <w:shd w:val="clear" w:color="auto" w:fill="auto"/>
            <w:noWrap/>
            <w:vAlign w:val="bottom"/>
          </w:tcPr>
          <w:p w:rsidR="001814A6" w:rsidRPr="00A87EDD" w:rsidRDefault="001814A6" w:rsidP="001814A6">
            <w:pPr>
              <w:jc w:val="left"/>
              <w:rPr>
                <w:rFonts w:ascii="Arial" w:hAnsi="Arial" w:cs="Arial"/>
                <w:kern w:val="0"/>
                <w:sz w:val="20"/>
                <w:lang w:eastAsia="pl-PL"/>
              </w:rPr>
            </w:pPr>
          </w:p>
        </w:tc>
        <w:tc>
          <w:tcPr>
            <w:tcW w:w="960" w:type="dxa"/>
            <w:shd w:val="clear" w:color="auto" w:fill="auto"/>
            <w:noWrap/>
            <w:vAlign w:val="bottom"/>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dzień</w:t>
            </w:r>
          </w:p>
        </w:tc>
        <w:tc>
          <w:tcPr>
            <w:tcW w:w="960" w:type="dxa"/>
            <w:shd w:val="clear" w:color="auto" w:fill="auto"/>
            <w:noWrap/>
            <w:vAlign w:val="bottom"/>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noc</w:t>
            </w:r>
          </w:p>
        </w:tc>
      </w:tr>
      <w:tr w:rsidR="001814A6" w:rsidRPr="00B27491" w:rsidTr="001814A6">
        <w:trPr>
          <w:trHeight w:val="255"/>
        </w:trPr>
        <w:tc>
          <w:tcPr>
            <w:tcW w:w="4425" w:type="dxa"/>
            <w:shd w:val="clear" w:color="auto" w:fill="auto"/>
            <w:noWrap/>
            <w:vAlign w:val="bottom"/>
            <w:hideMark/>
          </w:tcPr>
          <w:p w:rsidR="001814A6" w:rsidRPr="00A87EDD" w:rsidRDefault="001814A6" w:rsidP="001814A6">
            <w:pPr>
              <w:jc w:val="left"/>
              <w:rPr>
                <w:rFonts w:ascii="Arial" w:hAnsi="Arial" w:cs="Arial"/>
                <w:kern w:val="0"/>
                <w:sz w:val="20"/>
                <w:lang w:eastAsia="pl-PL"/>
              </w:rPr>
            </w:pPr>
            <w:r w:rsidRPr="00A87EDD">
              <w:rPr>
                <w:rFonts w:ascii="Arial" w:hAnsi="Arial" w:cs="Arial"/>
                <w:kern w:val="0"/>
                <w:sz w:val="20"/>
                <w:lang w:eastAsia="pl-PL"/>
              </w:rPr>
              <w:t>poziom mocy akustycznej źródła hałasu [dB]</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82,6</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0</w:t>
            </w:r>
          </w:p>
        </w:tc>
      </w:tr>
      <w:tr w:rsidR="001814A6" w:rsidRPr="00B27491" w:rsidTr="001814A6">
        <w:trPr>
          <w:trHeight w:val="255"/>
        </w:trPr>
        <w:tc>
          <w:tcPr>
            <w:tcW w:w="4425" w:type="dxa"/>
            <w:shd w:val="clear" w:color="auto" w:fill="auto"/>
            <w:noWrap/>
            <w:vAlign w:val="bottom"/>
            <w:hideMark/>
          </w:tcPr>
          <w:p w:rsidR="001814A6" w:rsidRPr="00A87EDD" w:rsidRDefault="001814A6" w:rsidP="001814A6">
            <w:pPr>
              <w:jc w:val="left"/>
              <w:rPr>
                <w:rFonts w:ascii="Arial" w:hAnsi="Arial" w:cs="Arial"/>
                <w:kern w:val="0"/>
                <w:sz w:val="20"/>
                <w:lang w:eastAsia="pl-PL"/>
              </w:rPr>
            </w:pPr>
            <w:r w:rsidRPr="00A87EDD">
              <w:rPr>
                <w:rFonts w:ascii="Arial" w:hAnsi="Arial" w:cs="Arial"/>
                <w:kern w:val="0"/>
                <w:sz w:val="20"/>
                <w:lang w:eastAsia="pl-PL"/>
              </w:rPr>
              <w:t>średni czas przejazdu dla jednego pojazdu [h]</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0,</w:t>
            </w:r>
            <w:r>
              <w:rPr>
                <w:rFonts w:ascii="Arial" w:hAnsi="Arial" w:cs="Arial"/>
                <w:kern w:val="0"/>
                <w:sz w:val="20"/>
                <w:lang w:eastAsia="pl-PL"/>
              </w:rPr>
              <w:t>333</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1,000</w:t>
            </w:r>
          </w:p>
        </w:tc>
      </w:tr>
      <w:tr w:rsidR="001814A6" w:rsidRPr="00B27491" w:rsidTr="001814A6">
        <w:trPr>
          <w:trHeight w:val="255"/>
        </w:trPr>
        <w:tc>
          <w:tcPr>
            <w:tcW w:w="4425" w:type="dxa"/>
            <w:shd w:val="clear" w:color="auto" w:fill="auto"/>
            <w:noWrap/>
            <w:vAlign w:val="bottom"/>
            <w:hideMark/>
          </w:tcPr>
          <w:p w:rsidR="001814A6" w:rsidRPr="00A87EDD" w:rsidRDefault="001814A6" w:rsidP="001814A6">
            <w:pPr>
              <w:jc w:val="left"/>
              <w:rPr>
                <w:rFonts w:ascii="Arial" w:hAnsi="Arial" w:cs="Arial"/>
                <w:kern w:val="0"/>
                <w:sz w:val="20"/>
                <w:lang w:eastAsia="pl-PL"/>
              </w:rPr>
            </w:pPr>
            <w:r w:rsidRPr="00A87EDD">
              <w:rPr>
                <w:rFonts w:ascii="Arial" w:hAnsi="Arial" w:cs="Arial"/>
                <w:kern w:val="0"/>
                <w:sz w:val="20"/>
                <w:lang w:eastAsia="pl-PL"/>
              </w:rPr>
              <w:t>liczba pojazdów w ciągu godziny [poj./h]</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Pr>
                <w:rFonts w:ascii="Arial" w:hAnsi="Arial" w:cs="Arial"/>
                <w:kern w:val="0"/>
                <w:sz w:val="20"/>
                <w:lang w:eastAsia="pl-PL"/>
              </w:rPr>
              <w:t>3</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1</w:t>
            </w:r>
          </w:p>
        </w:tc>
      </w:tr>
      <w:tr w:rsidR="001814A6" w:rsidRPr="00B27491" w:rsidTr="001814A6">
        <w:trPr>
          <w:trHeight w:val="255"/>
        </w:trPr>
        <w:tc>
          <w:tcPr>
            <w:tcW w:w="4425" w:type="dxa"/>
            <w:shd w:val="clear" w:color="auto" w:fill="auto"/>
            <w:noWrap/>
            <w:vAlign w:val="bottom"/>
            <w:hideMark/>
          </w:tcPr>
          <w:p w:rsidR="001814A6" w:rsidRPr="00A87EDD" w:rsidRDefault="001814A6" w:rsidP="001814A6">
            <w:pPr>
              <w:jc w:val="left"/>
              <w:rPr>
                <w:rFonts w:ascii="Arial" w:hAnsi="Arial" w:cs="Arial"/>
                <w:kern w:val="0"/>
                <w:sz w:val="20"/>
                <w:lang w:eastAsia="pl-PL"/>
              </w:rPr>
            </w:pPr>
            <w:r w:rsidRPr="00A87EDD">
              <w:rPr>
                <w:rFonts w:ascii="Arial" w:hAnsi="Arial" w:cs="Arial"/>
                <w:kern w:val="0"/>
                <w:sz w:val="20"/>
                <w:lang w:eastAsia="pl-PL"/>
              </w:rPr>
              <w:t>normatywny czas odniesienia [h]</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8</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1</w:t>
            </w:r>
          </w:p>
        </w:tc>
      </w:tr>
      <w:tr w:rsidR="001814A6" w:rsidRPr="00B27491" w:rsidTr="001814A6">
        <w:trPr>
          <w:trHeight w:val="255"/>
        </w:trPr>
        <w:tc>
          <w:tcPr>
            <w:tcW w:w="4425" w:type="dxa"/>
            <w:shd w:val="clear" w:color="auto" w:fill="auto"/>
            <w:noWrap/>
            <w:vAlign w:val="bottom"/>
            <w:hideMark/>
          </w:tcPr>
          <w:p w:rsidR="001814A6" w:rsidRPr="00A87EDD" w:rsidRDefault="001814A6" w:rsidP="001814A6">
            <w:pPr>
              <w:jc w:val="left"/>
              <w:rPr>
                <w:rFonts w:ascii="Arial" w:hAnsi="Arial" w:cs="Arial"/>
                <w:kern w:val="0"/>
                <w:sz w:val="20"/>
                <w:lang w:eastAsia="pl-PL"/>
              </w:rPr>
            </w:pPr>
            <w:r w:rsidRPr="00A87EDD">
              <w:rPr>
                <w:rFonts w:ascii="Arial" w:hAnsi="Arial" w:cs="Arial"/>
                <w:kern w:val="0"/>
                <w:sz w:val="20"/>
                <w:lang w:eastAsia="pl-PL"/>
              </w:rPr>
              <w:t>czas trwania hałasu [h]</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8</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1</w:t>
            </w:r>
          </w:p>
        </w:tc>
      </w:tr>
      <w:tr w:rsidR="001814A6" w:rsidRPr="00B27491" w:rsidTr="001814A6">
        <w:trPr>
          <w:trHeight w:val="244"/>
        </w:trPr>
        <w:tc>
          <w:tcPr>
            <w:tcW w:w="4425" w:type="dxa"/>
            <w:shd w:val="clear" w:color="auto" w:fill="auto"/>
            <w:noWrap/>
            <w:vAlign w:val="bottom"/>
            <w:hideMark/>
          </w:tcPr>
          <w:p w:rsidR="001814A6" w:rsidRPr="00A87EDD" w:rsidRDefault="001814A6" w:rsidP="001814A6">
            <w:pPr>
              <w:jc w:val="left"/>
              <w:rPr>
                <w:rFonts w:ascii="Arial" w:hAnsi="Arial" w:cs="Arial"/>
                <w:kern w:val="0"/>
                <w:sz w:val="20"/>
                <w:lang w:eastAsia="pl-PL"/>
              </w:rPr>
            </w:pPr>
            <w:r w:rsidRPr="00A87EDD">
              <w:rPr>
                <w:rFonts w:ascii="Arial" w:hAnsi="Arial" w:cs="Arial"/>
                <w:kern w:val="0"/>
                <w:sz w:val="20"/>
                <w:lang w:eastAsia="pl-PL"/>
              </w:rPr>
              <w:t>tło akustyczne [dB]</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50</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40</w:t>
            </w:r>
          </w:p>
        </w:tc>
      </w:tr>
      <w:tr w:rsidR="001814A6" w:rsidRPr="00B27491" w:rsidTr="001814A6">
        <w:trPr>
          <w:trHeight w:val="255"/>
        </w:trPr>
        <w:tc>
          <w:tcPr>
            <w:tcW w:w="4425" w:type="dxa"/>
            <w:shd w:val="clear" w:color="auto" w:fill="auto"/>
            <w:noWrap/>
            <w:vAlign w:val="bottom"/>
            <w:hideMark/>
          </w:tcPr>
          <w:p w:rsidR="001814A6" w:rsidRPr="00A87EDD" w:rsidRDefault="001814A6" w:rsidP="001814A6">
            <w:pPr>
              <w:jc w:val="left"/>
              <w:rPr>
                <w:rFonts w:ascii="Arial" w:hAnsi="Arial" w:cs="Arial"/>
                <w:kern w:val="0"/>
                <w:sz w:val="20"/>
                <w:lang w:eastAsia="pl-PL"/>
              </w:rPr>
            </w:pPr>
            <w:r w:rsidRPr="00A87EDD">
              <w:rPr>
                <w:rFonts w:ascii="Arial" w:hAnsi="Arial" w:cs="Arial"/>
                <w:kern w:val="0"/>
                <w:sz w:val="20"/>
                <w:lang w:eastAsia="pl-PL"/>
              </w:rPr>
              <w:t>czas przerwy w normat. czasie odniesienia [h]</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0</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0</w:t>
            </w:r>
          </w:p>
        </w:tc>
      </w:tr>
      <w:tr w:rsidR="001814A6" w:rsidRPr="00B27491" w:rsidTr="001814A6">
        <w:trPr>
          <w:trHeight w:val="255"/>
        </w:trPr>
        <w:tc>
          <w:tcPr>
            <w:tcW w:w="4425" w:type="dxa"/>
            <w:shd w:val="clear" w:color="auto" w:fill="auto"/>
            <w:noWrap/>
            <w:vAlign w:val="bottom"/>
          </w:tcPr>
          <w:p w:rsidR="001814A6" w:rsidRPr="00A87EDD" w:rsidRDefault="001814A6" w:rsidP="001814A6">
            <w:pPr>
              <w:jc w:val="left"/>
              <w:rPr>
                <w:rFonts w:ascii="Arial" w:hAnsi="Arial" w:cs="Arial"/>
                <w:kern w:val="0"/>
                <w:sz w:val="20"/>
                <w:lang w:eastAsia="pl-PL"/>
              </w:rPr>
            </w:pPr>
          </w:p>
        </w:tc>
        <w:tc>
          <w:tcPr>
            <w:tcW w:w="960" w:type="dxa"/>
            <w:shd w:val="clear" w:color="auto" w:fill="auto"/>
            <w:noWrap/>
            <w:vAlign w:val="bottom"/>
          </w:tcPr>
          <w:p w:rsidR="001814A6" w:rsidRPr="00B27491" w:rsidRDefault="001814A6" w:rsidP="001814A6">
            <w:pPr>
              <w:jc w:val="right"/>
              <w:rPr>
                <w:rFonts w:ascii="Arial" w:hAnsi="Arial" w:cs="Arial"/>
                <w:kern w:val="0"/>
                <w:sz w:val="20"/>
                <w:lang w:eastAsia="pl-PL"/>
              </w:rPr>
            </w:pPr>
          </w:p>
        </w:tc>
        <w:tc>
          <w:tcPr>
            <w:tcW w:w="960" w:type="dxa"/>
            <w:shd w:val="clear" w:color="auto" w:fill="auto"/>
            <w:noWrap/>
            <w:vAlign w:val="bottom"/>
          </w:tcPr>
          <w:p w:rsidR="001814A6" w:rsidRPr="00B27491" w:rsidRDefault="001814A6" w:rsidP="001814A6">
            <w:pPr>
              <w:jc w:val="right"/>
              <w:rPr>
                <w:rFonts w:ascii="Arial" w:hAnsi="Arial" w:cs="Arial"/>
                <w:kern w:val="0"/>
                <w:sz w:val="20"/>
                <w:lang w:eastAsia="pl-PL"/>
              </w:rPr>
            </w:pPr>
          </w:p>
        </w:tc>
      </w:tr>
      <w:tr w:rsidR="001814A6" w:rsidRPr="00B27491" w:rsidTr="001814A6">
        <w:trPr>
          <w:trHeight w:val="255"/>
        </w:trPr>
        <w:tc>
          <w:tcPr>
            <w:tcW w:w="4425" w:type="dxa"/>
            <w:shd w:val="clear" w:color="auto" w:fill="auto"/>
            <w:noWrap/>
            <w:vAlign w:val="bottom"/>
            <w:hideMark/>
          </w:tcPr>
          <w:p w:rsidR="001814A6" w:rsidRPr="00A87EDD" w:rsidRDefault="001814A6" w:rsidP="001814A6">
            <w:pPr>
              <w:jc w:val="left"/>
              <w:rPr>
                <w:rFonts w:ascii="Arial" w:hAnsi="Arial" w:cs="Arial"/>
                <w:kern w:val="0"/>
                <w:sz w:val="20"/>
                <w:lang w:eastAsia="pl-PL"/>
              </w:rPr>
            </w:pPr>
            <w:r w:rsidRPr="00A87EDD">
              <w:rPr>
                <w:rFonts w:ascii="Arial" w:hAnsi="Arial" w:cs="Arial"/>
                <w:kern w:val="0"/>
                <w:sz w:val="20"/>
                <w:lang w:eastAsia="pl-PL"/>
              </w:rPr>
              <w:t>poziom równoważny (ekwiwalentny) [dB]</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82,60</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0,00</w:t>
            </w:r>
          </w:p>
        </w:tc>
      </w:tr>
      <w:tr w:rsidR="001814A6" w:rsidRPr="00B27491" w:rsidTr="001814A6">
        <w:trPr>
          <w:trHeight w:val="255"/>
        </w:trPr>
        <w:tc>
          <w:tcPr>
            <w:tcW w:w="4425" w:type="dxa"/>
            <w:shd w:val="clear" w:color="auto" w:fill="auto"/>
            <w:noWrap/>
            <w:vAlign w:val="bottom"/>
          </w:tcPr>
          <w:p w:rsidR="001814A6" w:rsidRPr="00A87EDD" w:rsidRDefault="001814A6" w:rsidP="001814A6">
            <w:pPr>
              <w:jc w:val="left"/>
              <w:rPr>
                <w:rFonts w:ascii="Arial" w:hAnsi="Arial" w:cs="Arial"/>
                <w:kern w:val="0"/>
                <w:sz w:val="20"/>
                <w:lang w:eastAsia="pl-PL"/>
              </w:rPr>
            </w:pPr>
          </w:p>
        </w:tc>
        <w:tc>
          <w:tcPr>
            <w:tcW w:w="960" w:type="dxa"/>
            <w:shd w:val="clear" w:color="auto" w:fill="auto"/>
            <w:noWrap/>
            <w:vAlign w:val="bottom"/>
          </w:tcPr>
          <w:p w:rsidR="001814A6" w:rsidRPr="00B27491" w:rsidRDefault="001814A6" w:rsidP="001814A6">
            <w:pPr>
              <w:jc w:val="right"/>
              <w:rPr>
                <w:rFonts w:ascii="Arial" w:hAnsi="Arial" w:cs="Arial"/>
                <w:kern w:val="0"/>
                <w:sz w:val="20"/>
                <w:lang w:eastAsia="pl-PL"/>
              </w:rPr>
            </w:pPr>
          </w:p>
        </w:tc>
        <w:tc>
          <w:tcPr>
            <w:tcW w:w="960" w:type="dxa"/>
            <w:shd w:val="clear" w:color="auto" w:fill="auto"/>
            <w:noWrap/>
            <w:vAlign w:val="bottom"/>
          </w:tcPr>
          <w:p w:rsidR="001814A6" w:rsidRPr="00B27491" w:rsidRDefault="001814A6" w:rsidP="001814A6">
            <w:pPr>
              <w:jc w:val="right"/>
              <w:rPr>
                <w:rFonts w:ascii="Arial" w:hAnsi="Arial" w:cs="Arial"/>
                <w:kern w:val="0"/>
                <w:sz w:val="20"/>
                <w:lang w:eastAsia="pl-PL"/>
              </w:rPr>
            </w:pPr>
          </w:p>
        </w:tc>
      </w:tr>
      <w:tr w:rsidR="001814A6" w:rsidRPr="00B27491" w:rsidTr="001814A6">
        <w:trPr>
          <w:trHeight w:val="255"/>
        </w:trPr>
        <w:tc>
          <w:tcPr>
            <w:tcW w:w="6345" w:type="dxa"/>
            <w:gridSpan w:val="3"/>
            <w:shd w:val="clear" w:color="auto" w:fill="auto"/>
            <w:noWrap/>
            <w:vAlign w:val="bottom"/>
            <w:hideMark/>
          </w:tcPr>
          <w:p w:rsidR="001814A6" w:rsidRPr="00B27491" w:rsidRDefault="001814A6" w:rsidP="001814A6">
            <w:pPr>
              <w:jc w:val="left"/>
              <w:rPr>
                <w:rFonts w:ascii="Arial" w:hAnsi="Arial" w:cs="Arial"/>
                <w:kern w:val="0"/>
                <w:sz w:val="20"/>
                <w:lang w:eastAsia="pl-PL"/>
              </w:rPr>
            </w:pPr>
            <w:r w:rsidRPr="00A87EDD">
              <w:rPr>
                <w:rFonts w:ascii="Arial" w:hAnsi="Arial" w:cs="Arial"/>
                <w:b/>
                <w:bCs/>
                <w:kern w:val="0"/>
                <w:sz w:val="20"/>
                <w:lang w:eastAsia="pl-PL"/>
              </w:rPr>
              <w:t>Źródła ruchome - poziomy elementarne:</w:t>
            </w:r>
          </w:p>
        </w:tc>
      </w:tr>
      <w:tr w:rsidR="001814A6" w:rsidRPr="00B27491" w:rsidTr="001814A6">
        <w:trPr>
          <w:trHeight w:val="255"/>
        </w:trPr>
        <w:tc>
          <w:tcPr>
            <w:tcW w:w="4425" w:type="dxa"/>
            <w:shd w:val="clear" w:color="auto" w:fill="auto"/>
            <w:noWrap/>
            <w:vAlign w:val="bottom"/>
          </w:tcPr>
          <w:p w:rsidR="001814A6" w:rsidRPr="00A87EDD" w:rsidRDefault="001814A6" w:rsidP="001814A6">
            <w:pPr>
              <w:jc w:val="left"/>
              <w:rPr>
                <w:rFonts w:ascii="Arial" w:hAnsi="Arial" w:cs="Arial"/>
                <w:kern w:val="0"/>
                <w:sz w:val="20"/>
                <w:lang w:eastAsia="pl-PL"/>
              </w:rPr>
            </w:pPr>
          </w:p>
        </w:tc>
        <w:tc>
          <w:tcPr>
            <w:tcW w:w="960" w:type="dxa"/>
            <w:shd w:val="clear" w:color="auto" w:fill="auto"/>
            <w:noWrap/>
            <w:vAlign w:val="bottom"/>
          </w:tcPr>
          <w:p w:rsidR="001814A6" w:rsidRPr="00B27491" w:rsidRDefault="001814A6" w:rsidP="001814A6">
            <w:pPr>
              <w:jc w:val="right"/>
              <w:rPr>
                <w:rFonts w:ascii="Arial" w:hAnsi="Arial" w:cs="Arial"/>
                <w:kern w:val="0"/>
                <w:sz w:val="20"/>
                <w:lang w:eastAsia="pl-PL"/>
              </w:rPr>
            </w:pPr>
          </w:p>
        </w:tc>
        <w:tc>
          <w:tcPr>
            <w:tcW w:w="960" w:type="dxa"/>
            <w:shd w:val="clear" w:color="auto" w:fill="auto"/>
            <w:noWrap/>
            <w:vAlign w:val="bottom"/>
          </w:tcPr>
          <w:p w:rsidR="001814A6" w:rsidRPr="00B27491" w:rsidRDefault="001814A6" w:rsidP="001814A6">
            <w:pPr>
              <w:jc w:val="right"/>
              <w:rPr>
                <w:rFonts w:ascii="Arial" w:hAnsi="Arial" w:cs="Arial"/>
                <w:kern w:val="0"/>
                <w:sz w:val="20"/>
                <w:lang w:eastAsia="pl-PL"/>
              </w:rPr>
            </w:pPr>
          </w:p>
        </w:tc>
      </w:tr>
      <w:tr w:rsidR="001814A6" w:rsidRPr="00B27491" w:rsidTr="001814A6">
        <w:trPr>
          <w:trHeight w:val="255"/>
        </w:trPr>
        <w:tc>
          <w:tcPr>
            <w:tcW w:w="4425" w:type="dxa"/>
            <w:shd w:val="clear" w:color="auto" w:fill="auto"/>
            <w:noWrap/>
            <w:vAlign w:val="bottom"/>
            <w:hideMark/>
          </w:tcPr>
          <w:p w:rsidR="001814A6" w:rsidRPr="00A87EDD" w:rsidRDefault="001814A6" w:rsidP="001814A6">
            <w:pPr>
              <w:jc w:val="left"/>
              <w:rPr>
                <w:rFonts w:ascii="Arial" w:hAnsi="Arial" w:cs="Arial"/>
                <w:kern w:val="0"/>
                <w:sz w:val="20"/>
                <w:lang w:eastAsia="pl-PL"/>
              </w:rPr>
            </w:pPr>
            <w:r w:rsidRPr="00A87EDD">
              <w:rPr>
                <w:rFonts w:ascii="Arial" w:hAnsi="Arial" w:cs="Arial"/>
                <w:kern w:val="0"/>
                <w:sz w:val="20"/>
                <w:lang w:eastAsia="pl-PL"/>
              </w:rPr>
              <w:t>poziom równoważny (ekwiwalentny) [dB]</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82,60</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0,00</w:t>
            </w:r>
          </w:p>
        </w:tc>
      </w:tr>
      <w:tr w:rsidR="001814A6" w:rsidRPr="00B27491" w:rsidTr="001814A6">
        <w:trPr>
          <w:trHeight w:val="255"/>
        </w:trPr>
        <w:tc>
          <w:tcPr>
            <w:tcW w:w="4425" w:type="dxa"/>
            <w:shd w:val="clear" w:color="auto" w:fill="auto"/>
            <w:noWrap/>
            <w:vAlign w:val="bottom"/>
            <w:hideMark/>
          </w:tcPr>
          <w:p w:rsidR="001814A6" w:rsidRPr="00A87EDD" w:rsidRDefault="001814A6" w:rsidP="001814A6">
            <w:pPr>
              <w:jc w:val="left"/>
              <w:rPr>
                <w:rFonts w:ascii="Arial" w:hAnsi="Arial" w:cs="Arial"/>
                <w:kern w:val="0"/>
                <w:sz w:val="20"/>
                <w:lang w:eastAsia="pl-PL"/>
              </w:rPr>
            </w:pPr>
            <w:r w:rsidRPr="00A87EDD">
              <w:rPr>
                <w:rFonts w:ascii="Arial" w:hAnsi="Arial" w:cs="Arial"/>
                <w:kern w:val="0"/>
                <w:sz w:val="20"/>
                <w:lang w:eastAsia="pl-PL"/>
              </w:rPr>
              <w:t>liczba punktów (emitorów zastępczych)</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11</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11</w:t>
            </w:r>
          </w:p>
        </w:tc>
      </w:tr>
      <w:tr w:rsidR="001814A6" w:rsidRPr="00B27491" w:rsidTr="001814A6">
        <w:trPr>
          <w:trHeight w:val="255"/>
        </w:trPr>
        <w:tc>
          <w:tcPr>
            <w:tcW w:w="4425" w:type="dxa"/>
            <w:shd w:val="clear" w:color="auto" w:fill="auto"/>
            <w:noWrap/>
            <w:vAlign w:val="bottom"/>
          </w:tcPr>
          <w:p w:rsidR="001814A6" w:rsidRPr="00A87EDD" w:rsidRDefault="001814A6" w:rsidP="001814A6">
            <w:pPr>
              <w:jc w:val="left"/>
              <w:rPr>
                <w:rFonts w:ascii="Arial" w:hAnsi="Arial" w:cs="Arial"/>
                <w:kern w:val="0"/>
                <w:sz w:val="20"/>
                <w:lang w:eastAsia="pl-PL"/>
              </w:rPr>
            </w:pPr>
          </w:p>
        </w:tc>
        <w:tc>
          <w:tcPr>
            <w:tcW w:w="960" w:type="dxa"/>
            <w:shd w:val="clear" w:color="auto" w:fill="auto"/>
            <w:noWrap/>
            <w:vAlign w:val="bottom"/>
          </w:tcPr>
          <w:p w:rsidR="001814A6" w:rsidRPr="00B27491" w:rsidRDefault="001814A6" w:rsidP="001814A6">
            <w:pPr>
              <w:jc w:val="right"/>
              <w:rPr>
                <w:rFonts w:ascii="Arial" w:hAnsi="Arial" w:cs="Arial"/>
                <w:kern w:val="0"/>
                <w:sz w:val="20"/>
                <w:lang w:eastAsia="pl-PL"/>
              </w:rPr>
            </w:pPr>
          </w:p>
        </w:tc>
        <w:tc>
          <w:tcPr>
            <w:tcW w:w="960" w:type="dxa"/>
            <w:shd w:val="clear" w:color="auto" w:fill="auto"/>
            <w:noWrap/>
            <w:vAlign w:val="bottom"/>
          </w:tcPr>
          <w:p w:rsidR="001814A6" w:rsidRPr="00B27491" w:rsidRDefault="001814A6" w:rsidP="001814A6">
            <w:pPr>
              <w:jc w:val="right"/>
              <w:rPr>
                <w:rFonts w:ascii="Arial" w:hAnsi="Arial" w:cs="Arial"/>
                <w:kern w:val="0"/>
                <w:sz w:val="20"/>
                <w:lang w:eastAsia="pl-PL"/>
              </w:rPr>
            </w:pPr>
          </w:p>
        </w:tc>
      </w:tr>
      <w:tr w:rsidR="001814A6" w:rsidRPr="00B27491" w:rsidTr="001814A6">
        <w:trPr>
          <w:trHeight w:val="255"/>
        </w:trPr>
        <w:tc>
          <w:tcPr>
            <w:tcW w:w="4425" w:type="dxa"/>
            <w:shd w:val="clear" w:color="auto" w:fill="auto"/>
            <w:noWrap/>
            <w:vAlign w:val="bottom"/>
            <w:hideMark/>
          </w:tcPr>
          <w:p w:rsidR="001814A6" w:rsidRPr="00A87EDD" w:rsidRDefault="001814A6" w:rsidP="001814A6">
            <w:pPr>
              <w:jc w:val="left"/>
              <w:rPr>
                <w:rFonts w:ascii="Arial" w:hAnsi="Arial" w:cs="Arial"/>
                <w:kern w:val="0"/>
                <w:sz w:val="20"/>
                <w:lang w:eastAsia="pl-PL"/>
              </w:rPr>
            </w:pPr>
            <w:r w:rsidRPr="00A87EDD">
              <w:rPr>
                <w:rFonts w:ascii="Arial" w:hAnsi="Arial" w:cs="Arial"/>
                <w:kern w:val="0"/>
                <w:sz w:val="20"/>
                <w:lang w:eastAsia="pl-PL"/>
              </w:rPr>
              <w:t>poziom jednostkowy (elementarny) [dB]</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72,19</w:t>
            </w:r>
          </w:p>
        </w:tc>
        <w:tc>
          <w:tcPr>
            <w:tcW w:w="960" w:type="dxa"/>
            <w:shd w:val="clear" w:color="auto" w:fill="auto"/>
            <w:noWrap/>
            <w:vAlign w:val="bottom"/>
            <w:hideMark/>
          </w:tcPr>
          <w:p w:rsidR="001814A6" w:rsidRPr="00B27491" w:rsidRDefault="001814A6" w:rsidP="001814A6">
            <w:pPr>
              <w:jc w:val="right"/>
              <w:rPr>
                <w:rFonts w:ascii="Arial" w:hAnsi="Arial" w:cs="Arial"/>
                <w:kern w:val="0"/>
                <w:sz w:val="20"/>
                <w:lang w:eastAsia="pl-PL"/>
              </w:rPr>
            </w:pPr>
            <w:r w:rsidRPr="00B27491">
              <w:rPr>
                <w:rFonts w:ascii="Arial" w:hAnsi="Arial" w:cs="Arial"/>
                <w:kern w:val="0"/>
                <w:sz w:val="20"/>
                <w:lang w:eastAsia="pl-PL"/>
              </w:rPr>
              <w:t>0,00</w:t>
            </w:r>
          </w:p>
        </w:tc>
      </w:tr>
    </w:tbl>
    <w:p w:rsidR="0040178C" w:rsidRDefault="0040178C" w:rsidP="00783B04">
      <w:pPr>
        <w:pStyle w:val="Nagwek3"/>
      </w:pPr>
      <w:bookmarkStart w:id="94" w:name="_Toc405668622"/>
      <w:r>
        <w:t xml:space="preserve">1.6.3. </w:t>
      </w:r>
      <w:r w:rsidR="0027404C">
        <w:t>Emisja ścieków.</w:t>
      </w:r>
      <w:bookmarkEnd w:id="94"/>
    </w:p>
    <w:p w:rsidR="00EF37CA" w:rsidRPr="00C31E0E" w:rsidRDefault="00C31E0E" w:rsidP="00C31E0E">
      <w:pPr>
        <w:pStyle w:val="Nagwek4"/>
      </w:pPr>
      <w:bookmarkStart w:id="95" w:name="_Toc405668623"/>
      <w:r>
        <w:t>1.6.3.1. Gospodarka wodna i ścieki poprodukcyjne.</w:t>
      </w:r>
      <w:bookmarkEnd w:id="95"/>
    </w:p>
    <w:p w:rsidR="00606518" w:rsidRDefault="00606518" w:rsidP="00606518">
      <w:r>
        <w:t>Woda na potrzeby bioelektrowni dostarczana będzie</w:t>
      </w:r>
      <w:r w:rsidRPr="00050B91">
        <w:t xml:space="preserve"> z przebiegającego nieopodal </w:t>
      </w:r>
      <w:r>
        <w:t>(</w:t>
      </w:r>
      <w:r w:rsidRPr="00050B91">
        <w:t>wzdłuż głównej dro</w:t>
      </w:r>
      <w:r>
        <w:t xml:space="preserve">gi) </w:t>
      </w:r>
      <w:r w:rsidRPr="00050B91">
        <w:t xml:space="preserve">gminnego wodociągu. </w:t>
      </w:r>
      <w:r>
        <w:t>Zgodnie z WZTE, dla potrzeb technologicznych rozważane jest w prz</w:t>
      </w:r>
      <w:r>
        <w:t>y</w:t>
      </w:r>
      <w:r>
        <w:t>szłości (w ramach osobnego przedsięwzięcia) wykonanie odwiertu własnej studni (wg wskazań ge</w:t>
      </w:r>
      <w:r>
        <w:t>o</w:t>
      </w:r>
      <w:r>
        <w:t xml:space="preserve">logicznych woda znajduje się na głębokości około </w:t>
      </w:r>
      <w:r w:rsidR="00964F6F">
        <w:t>8</w:t>
      </w:r>
      <w:r>
        <w:t xml:space="preserve"> m – wymaga to jednak potwierdzenia dalszymi badaniami). W przypadku wystąpienia korzystnych warunków poboru wody pozwoli to na uniez</w:t>
      </w:r>
      <w:r>
        <w:t>a</w:t>
      </w:r>
      <w:r>
        <w:t>leżnienie bioelektrowni od dostawców zewnętrznych.</w:t>
      </w:r>
    </w:p>
    <w:p w:rsidR="00606518" w:rsidRDefault="00606518" w:rsidP="00606518">
      <w:r>
        <w:t xml:space="preserve">Technologia bioelektrowni ELECTRA®, zaproponowana przez firmę EKOENERGIA, przewiduje jednak wykorzystanie wody w systemie zamkniętym, </w:t>
      </w:r>
      <w:r w:rsidRPr="00AC2BDC">
        <w:t xml:space="preserve">z ewentualnym </w:t>
      </w:r>
      <w:r>
        <w:t>dopełnieniem instalacji.</w:t>
      </w:r>
    </w:p>
    <w:p w:rsidR="00606518" w:rsidRPr="00704360" w:rsidRDefault="00606518" w:rsidP="00606518">
      <w:r w:rsidRPr="00704360">
        <w:t>W celu bezpiecznej gospodarki wodą, należy po etapie odwirowania (prasowania) osadu pofe</w:t>
      </w:r>
      <w:r w:rsidRPr="00704360">
        <w:t>r</w:t>
      </w:r>
      <w:r w:rsidRPr="00704360">
        <w:t>mentacyjnego odciek skierować do zbiornika, z którego w pierwszej kolejności część płynu kier</w:t>
      </w:r>
      <w:r w:rsidRPr="00704360">
        <w:t>o</w:t>
      </w:r>
      <w:r w:rsidRPr="00704360">
        <w:t xml:space="preserve">wana będzie do ponownego wykorzystania w komorach przygotowawczych, a część do oczyszczalni ścieków. Taka konfiguracja technologii, pozwala na instalację oczyszczalni o mniejszym przepływie a tym samym o mniejszych gabarytach i tańszej. </w:t>
      </w:r>
    </w:p>
    <w:p w:rsidR="00606518" w:rsidRDefault="00606518" w:rsidP="00606518">
      <w:r>
        <w:t xml:space="preserve">Całkowita, dobowa </w:t>
      </w:r>
      <w:r w:rsidRPr="00704360">
        <w:t>ilość w</w:t>
      </w:r>
      <w:r>
        <w:t>ody potrzebnej do uwodnienia biomasy wynosi 231,76 m³/d.</w:t>
      </w:r>
      <w:r w:rsidR="002F6421">
        <w:t xml:space="preserve"> </w:t>
      </w:r>
      <w:r>
        <w:t>Oznacza to, że w ciągu godziny do obiegu wprowadzonych powinno być 231,76 m³ : 24 godz. = 9,66 m³ wody.</w:t>
      </w:r>
    </w:p>
    <w:p w:rsidR="00606518" w:rsidRDefault="00606518" w:rsidP="00606518">
      <w:r>
        <w:t xml:space="preserve">Sucha masa zawarta w „pofermencie” zostanie zagospodarowana do produkcji nawozów. </w:t>
      </w:r>
    </w:p>
    <w:p w:rsidR="00606518" w:rsidRPr="00117DB9" w:rsidRDefault="00606518" w:rsidP="00606518">
      <w:r w:rsidRPr="00442662">
        <w:t>Pozostałość z procesu dekantacji na wirówkach, tak zwany „filtrat” (odciek)</w:t>
      </w:r>
      <w:r>
        <w:t xml:space="preserve"> będzie kierowany na mikrooczyszczalnię. Biorąc pod uwagę, że w przewidzianym doborze substratów dla "higienizacji" wody należy wymieniać około 10 % jej objętości, całkowita ilość wody przeznaczona do wymiany w ciągu godziny wynosi: 10 % z 9,66 m³ = 0,97 m³/h. Z rezerwą (10%) można więc przewidzieć oczys</w:t>
      </w:r>
      <w:r>
        <w:t>z</w:t>
      </w:r>
      <w:r>
        <w:t>czalnię o wydajno</w:t>
      </w:r>
      <w:r w:rsidR="00117DB9">
        <w:t>ści: 0,97 m³ + 10</w:t>
      </w:r>
      <w:r w:rsidR="00964F6F">
        <w:t xml:space="preserve"> </w:t>
      </w:r>
      <w:r w:rsidR="00117DB9">
        <w:t>% = ok. 1,1 m³/h (ok. 26,4 m</w:t>
      </w:r>
      <w:r w:rsidR="00117DB9">
        <w:rPr>
          <w:vertAlign w:val="superscript"/>
        </w:rPr>
        <w:t>3</w:t>
      </w:r>
      <w:r w:rsidR="00117DB9">
        <w:t>/d).</w:t>
      </w:r>
    </w:p>
    <w:p w:rsidR="00606518" w:rsidRDefault="00606518" w:rsidP="00606518">
      <w:r>
        <w:lastRenderedPageBreak/>
        <w:t>Jako element zapewniający prawidłową pracę instalacji przewidziany jest również zbiornik bufor</w:t>
      </w:r>
      <w:r>
        <w:t>o</w:t>
      </w:r>
      <w:r>
        <w:t>wy wody. Zbiornik ten powinien zabezpieczać 1/3 dobowego przepływu wody bioelektrowni , z</w:t>
      </w:r>
      <w:r>
        <w:t>a</w:t>
      </w:r>
      <w:r>
        <w:t>tem jego pojemność powinna wynosić: 231,76 m³ x 33,3% = 77,25m³ + 10% = ok. 85 m³.</w:t>
      </w:r>
    </w:p>
    <w:p w:rsidR="00606518" w:rsidRDefault="00606518" w:rsidP="00606518">
      <w:r w:rsidRPr="00004AE2">
        <w:t xml:space="preserve">Odwodniony fermentat (po przejściu przez </w:t>
      </w:r>
      <w:r w:rsidR="001814A6">
        <w:t xml:space="preserve">wirówki - </w:t>
      </w:r>
      <w:r w:rsidRPr="00004AE2">
        <w:t>dekanter) nie będzie magazynowany na ter</w:t>
      </w:r>
      <w:r w:rsidRPr="00004AE2">
        <w:t>e</w:t>
      </w:r>
      <w:r w:rsidRPr="00004AE2">
        <w:t xml:space="preserve">nie </w:t>
      </w:r>
      <w:r>
        <w:t>bioelektrowni</w:t>
      </w:r>
      <w:r w:rsidRPr="00004AE2">
        <w:t>, tylko bezpośrednio rurociągiem dozowany do granulatorów (element instalacji do produkcji nawozów)</w:t>
      </w:r>
      <w:r>
        <w:t>.</w:t>
      </w:r>
    </w:p>
    <w:p w:rsidR="00606518" w:rsidRDefault="00606518" w:rsidP="00606518">
      <w:pPr>
        <w:rPr>
          <w:szCs w:val="24"/>
        </w:rPr>
      </w:pPr>
      <w:r>
        <w:rPr>
          <w:szCs w:val="24"/>
        </w:rPr>
        <w:t>W przypadku wody zużywanej do celów produkcyjnych, d</w:t>
      </w:r>
      <w:r w:rsidRPr="00192E4E">
        <w:rPr>
          <w:szCs w:val="24"/>
        </w:rPr>
        <w:t>ocelowo przewiduje się całkowitą recy</w:t>
      </w:r>
      <w:r w:rsidRPr="00192E4E">
        <w:rPr>
          <w:szCs w:val="24"/>
        </w:rPr>
        <w:t>r</w:t>
      </w:r>
      <w:r w:rsidRPr="00192E4E">
        <w:rPr>
          <w:szCs w:val="24"/>
        </w:rPr>
        <w:t xml:space="preserve">kulację roztworu do procesów technologicznych w </w:t>
      </w:r>
      <w:r>
        <w:rPr>
          <w:szCs w:val="24"/>
        </w:rPr>
        <w:t>b</w:t>
      </w:r>
      <w:r w:rsidRPr="00192E4E">
        <w:rPr>
          <w:szCs w:val="24"/>
        </w:rPr>
        <w:t xml:space="preserve">ioelektrowni, po przeprowadzeniu dodatkowej filtracji </w:t>
      </w:r>
      <w:r w:rsidRPr="00E20DA1">
        <w:rPr>
          <w:szCs w:val="24"/>
        </w:rPr>
        <w:t>w instalacji odwróconej osmozy</w:t>
      </w:r>
      <w:r>
        <w:rPr>
          <w:szCs w:val="24"/>
        </w:rPr>
        <w:t xml:space="preserve">, co pozwoli na bezściekową produkcję. </w:t>
      </w:r>
      <w:r w:rsidRPr="00E20DA1">
        <w:rPr>
          <w:szCs w:val="24"/>
        </w:rPr>
        <w:t xml:space="preserve">Źródłem wody w procesach fermentacji i produkcji </w:t>
      </w:r>
      <w:r>
        <w:rPr>
          <w:szCs w:val="24"/>
        </w:rPr>
        <w:t xml:space="preserve">nawozu </w:t>
      </w:r>
      <w:r w:rsidRPr="00E20DA1">
        <w:rPr>
          <w:szCs w:val="24"/>
        </w:rPr>
        <w:t xml:space="preserve">będzie </w:t>
      </w:r>
      <w:r>
        <w:rPr>
          <w:szCs w:val="24"/>
        </w:rPr>
        <w:t xml:space="preserve">więc </w:t>
      </w:r>
      <w:r w:rsidRPr="00E20DA1">
        <w:rPr>
          <w:szCs w:val="24"/>
        </w:rPr>
        <w:t>woda wodociągowa</w:t>
      </w:r>
      <w:r>
        <w:rPr>
          <w:szCs w:val="24"/>
        </w:rPr>
        <w:t>,</w:t>
      </w:r>
      <w:r w:rsidRPr="00E20DA1">
        <w:rPr>
          <w:szCs w:val="24"/>
        </w:rPr>
        <w:t xml:space="preserve"> </w:t>
      </w:r>
      <w:r>
        <w:rPr>
          <w:szCs w:val="24"/>
        </w:rPr>
        <w:t xml:space="preserve">zużywana głównie </w:t>
      </w:r>
      <w:r w:rsidRPr="00E20DA1">
        <w:rPr>
          <w:szCs w:val="24"/>
        </w:rPr>
        <w:t xml:space="preserve">do rozruchu procesów w instalacji lub odciek (filtrat) po oczyszczeniu w </w:t>
      </w:r>
      <w:r>
        <w:rPr>
          <w:szCs w:val="24"/>
        </w:rPr>
        <w:t>s</w:t>
      </w:r>
      <w:r w:rsidRPr="00E20DA1">
        <w:rPr>
          <w:szCs w:val="24"/>
        </w:rPr>
        <w:t xml:space="preserve">tacji </w:t>
      </w:r>
      <w:r>
        <w:rPr>
          <w:szCs w:val="24"/>
        </w:rPr>
        <w:t>u</w:t>
      </w:r>
      <w:r w:rsidRPr="00E20DA1">
        <w:rPr>
          <w:szCs w:val="24"/>
        </w:rPr>
        <w:t>zdatniania</w:t>
      </w:r>
      <w:r>
        <w:rPr>
          <w:szCs w:val="24"/>
        </w:rPr>
        <w:t>. D</w:t>
      </w:r>
      <w:r w:rsidRPr="00E20DA1">
        <w:rPr>
          <w:szCs w:val="24"/>
        </w:rPr>
        <w:t>ocelowo, podstawowym źródłem wody w proces</w:t>
      </w:r>
      <w:r>
        <w:rPr>
          <w:szCs w:val="24"/>
        </w:rPr>
        <w:t xml:space="preserve">ie technologicznym </w:t>
      </w:r>
      <w:r w:rsidRPr="00E20DA1">
        <w:rPr>
          <w:szCs w:val="24"/>
        </w:rPr>
        <w:t xml:space="preserve">będzie </w:t>
      </w:r>
      <w:r>
        <w:rPr>
          <w:szCs w:val="24"/>
        </w:rPr>
        <w:t xml:space="preserve">tylko </w:t>
      </w:r>
      <w:r w:rsidRPr="00E20DA1">
        <w:rPr>
          <w:szCs w:val="24"/>
        </w:rPr>
        <w:t xml:space="preserve">oczyszczony odciek (filtrat). </w:t>
      </w:r>
      <w:r w:rsidRPr="00930150">
        <w:rPr>
          <w:szCs w:val="24"/>
        </w:rPr>
        <w:t xml:space="preserve">Nadmiar recyrkulowanej wody </w:t>
      </w:r>
      <w:r>
        <w:rPr>
          <w:szCs w:val="24"/>
        </w:rPr>
        <w:t>może być</w:t>
      </w:r>
      <w:r w:rsidRPr="00930150">
        <w:rPr>
          <w:szCs w:val="24"/>
        </w:rPr>
        <w:t xml:space="preserve"> wykorzystany do mycia i czyszczenia urządzeń produkcy</w:t>
      </w:r>
      <w:r w:rsidRPr="00930150">
        <w:rPr>
          <w:szCs w:val="24"/>
        </w:rPr>
        <w:t>j</w:t>
      </w:r>
      <w:r w:rsidRPr="00930150">
        <w:rPr>
          <w:szCs w:val="24"/>
        </w:rPr>
        <w:t xml:space="preserve">nych oraz do celów porządkowych, wobec czego nie przewiduje się </w:t>
      </w:r>
      <w:r>
        <w:rPr>
          <w:szCs w:val="24"/>
        </w:rPr>
        <w:t xml:space="preserve">w tym celu stałego </w:t>
      </w:r>
      <w:r w:rsidRPr="00930150">
        <w:rPr>
          <w:szCs w:val="24"/>
        </w:rPr>
        <w:t>zapotrz</w:t>
      </w:r>
      <w:r w:rsidRPr="00930150">
        <w:rPr>
          <w:szCs w:val="24"/>
        </w:rPr>
        <w:t>e</w:t>
      </w:r>
      <w:r w:rsidRPr="00930150">
        <w:rPr>
          <w:szCs w:val="24"/>
        </w:rPr>
        <w:t xml:space="preserve">bowania na wodę </w:t>
      </w:r>
      <w:r>
        <w:rPr>
          <w:szCs w:val="24"/>
        </w:rPr>
        <w:t>z własnego ujęcia</w:t>
      </w:r>
      <w:r w:rsidRPr="00930150">
        <w:rPr>
          <w:szCs w:val="24"/>
        </w:rPr>
        <w:t xml:space="preserve">. Przewiduje się również </w:t>
      </w:r>
      <w:r w:rsidR="00117DB9">
        <w:rPr>
          <w:szCs w:val="24"/>
        </w:rPr>
        <w:t xml:space="preserve">możliwość </w:t>
      </w:r>
      <w:r w:rsidRPr="00930150">
        <w:rPr>
          <w:szCs w:val="24"/>
        </w:rPr>
        <w:t>wykorzystani</w:t>
      </w:r>
      <w:r w:rsidR="00117DB9">
        <w:rPr>
          <w:szCs w:val="24"/>
        </w:rPr>
        <w:t>a</w:t>
      </w:r>
      <w:r w:rsidRPr="00930150">
        <w:rPr>
          <w:szCs w:val="24"/>
        </w:rPr>
        <w:t xml:space="preserve"> recyrkul</w:t>
      </w:r>
      <w:r w:rsidRPr="00930150">
        <w:rPr>
          <w:szCs w:val="24"/>
        </w:rPr>
        <w:t>o</w:t>
      </w:r>
      <w:r w:rsidRPr="00930150">
        <w:rPr>
          <w:szCs w:val="24"/>
        </w:rPr>
        <w:t xml:space="preserve">wanej </w:t>
      </w:r>
      <w:r w:rsidR="00117DB9" w:rsidRPr="00930150">
        <w:rPr>
          <w:szCs w:val="24"/>
        </w:rPr>
        <w:t xml:space="preserve">wody </w:t>
      </w:r>
      <w:r w:rsidRPr="00930150">
        <w:rPr>
          <w:szCs w:val="24"/>
        </w:rPr>
        <w:t>do celów p</w:t>
      </w:r>
      <w:r>
        <w:rPr>
          <w:szCs w:val="24"/>
        </w:rPr>
        <w:t>rzeciwpożarowych</w:t>
      </w:r>
      <w:r w:rsidRPr="00930150">
        <w:rPr>
          <w:szCs w:val="24"/>
        </w:rPr>
        <w:t>.</w:t>
      </w:r>
    </w:p>
    <w:p w:rsidR="00A5353E" w:rsidRDefault="00606518" w:rsidP="00606518">
      <w:pPr>
        <w:rPr>
          <w:rFonts w:cs="Arial"/>
        </w:rPr>
      </w:pPr>
      <w:r w:rsidRPr="003C0933">
        <w:rPr>
          <w:rFonts w:cs="Arial"/>
        </w:rPr>
        <w:t>Zabezpieczenie środowiska gruntowo-wodnego przed ewentualnymi, niekontrolowanymi odciek</w:t>
      </w:r>
      <w:r w:rsidRPr="003C0933">
        <w:rPr>
          <w:rFonts w:cs="Arial"/>
        </w:rPr>
        <w:t>a</w:t>
      </w:r>
      <w:r w:rsidRPr="003C0933">
        <w:rPr>
          <w:rFonts w:cs="Arial"/>
        </w:rPr>
        <w:t xml:space="preserve">mi z kiszonek </w:t>
      </w:r>
      <w:r>
        <w:rPr>
          <w:rFonts w:cs="Arial"/>
        </w:rPr>
        <w:t xml:space="preserve">(niekontrolowaną emisją do środowiska gruntowo-wodnego) </w:t>
      </w:r>
      <w:r w:rsidRPr="003C0933">
        <w:rPr>
          <w:rFonts w:cs="Arial"/>
        </w:rPr>
        <w:t xml:space="preserve">w </w:t>
      </w:r>
      <w:r>
        <w:rPr>
          <w:rFonts w:cs="Arial"/>
        </w:rPr>
        <w:t>miejscu ich rozładu</w:t>
      </w:r>
      <w:r>
        <w:rPr>
          <w:rFonts w:cs="Arial"/>
        </w:rPr>
        <w:t>n</w:t>
      </w:r>
      <w:r>
        <w:rPr>
          <w:rFonts w:cs="Arial"/>
        </w:rPr>
        <w:t>ku</w:t>
      </w:r>
      <w:r w:rsidRPr="003C0933">
        <w:rPr>
          <w:rFonts w:cs="Arial"/>
        </w:rPr>
        <w:t xml:space="preserve"> będzie stanowiła szczelna posadzka, składająca się </w:t>
      </w:r>
      <w:r>
        <w:rPr>
          <w:rFonts w:cs="Arial"/>
        </w:rPr>
        <w:t xml:space="preserve">np. </w:t>
      </w:r>
      <w:r w:rsidRPr="003C0933">
        <w:rPr>
          <w:rFonts w:cs="Arial"/>
        </w:rPr>
        <w:t>z kilku warstw izolacji oraz (jako ostatniej warstwy) - wodoodpornego betonu pokrytego szczelną i trwałą warstwą wylewaną z żywic epoks</w:t>
      </w:r>
      <w:r w:rsidRPr="003C0933">
        <w:rPr>
          <w:rFonts w:cs="Arial"/>
        </w:rPr>
        <w:t>y</w:t>
      </w:r>
      <w:r w:rsidRPr="003C0933">
        <w:rPr>
          <w:rFonts w:cs="Arial"/>
        </w:rPr>
        <w:t>dowych, chemoodpornych</w:t>
      </w:r>
      <w:r>
        <w:rPr>
          <w:rFonts w:cs="Arial"/>
        </w:rPr>
        <w:t xml:space="preserve">. </w:t>
      </w:r>
    </w:p>
    <w:p w:rsidR="00606518" w:rsidRDefault="00606518" w:rsidP="00606518">
      <w:pPr>
        <w:rPr>
          <w:rFonts w:cs="Arial"/>
        </w:rPr>
      </w:pPr>
      <w:r w:rsidRPr="003C0933">
        <w:rPr>
          <w:rFonts w:cs="Arial"/>
        </w:rPr>
        <w:t xml:space="preserve">Posadzki wyposażone </w:t>
      </w:r>
      <w:r>
        <w:rPr>
          <w:rFonts w:cs="Arial"/>
        </w:rPr>
        <w:t xml:space="preserve">będą w system </w:t>
      </w:r>
      <w:r w:rsidRPr="003C0933">
        <w:rPr>
          <w:rFonts w:cs="Arial"/>
        </w:rPr>
        <w:t>odprowadzania odcieków</w:t>
      </w:r>
      <w:r>
        <w:rPr>
          <w:rFonts w:cs="Arial"/>
        </w:rPr>
        <w:t xml:space="preserve"> i</w:t>
      </w:r>
      <w:r w:rsidRPr="003C0933">
        <w:rPr>
          <w:rFonts w:cs="Arial"/>
        </w:rPr>
        <w:t xml:space="preserve"> wykonane z lekkim spadem, w celu skierowania zbieranych odcieków z hali do komór fermentacyjnych.</w:t>
      </w:r>
    </w:p>
    <w:p w:rsidR="00606518" w:rsidRPr="00AC2BDC" w:rsidRDefault="00606518" w:rsidP="00606518">
      <w:r>
        <w:t>Do zasilania wody obiegowej mogą być wykorzystane również wody opadowe (</w:t>
      </w:r>
      <w:r w:rsidR="00117DB9">
        <w:t xml:space="preserve">podczyszczone </w:t>
      </w:r>
      <w:r>
        <w:t xml:space="preserve">w separatorach koalescencyjnych, jak również wody </w:t>
      </w:r>
      <w:r w:rsidR="00117DB9">
        <w:t xml:space="preserve">opadowe </w:t>
      </w:r>
      <w:r>
        <w:t xml:space="preserve">umownie „czyste” </w:t>
      </w:r>
      <w:r w:rsidR="00117DB9">
        <w:t xml:space="preserve">zbierane </w:t>
      </w:r>
      <w:r>
        <w:t xml:space="preserve">z dachów budynków). </w:t>
      </w:r>
    </w:p>
    <w:p w:rsidR="00606518" w:rsidRDefault="00606518" w:rsidP="00606518">
      <w:r w:rsidRPr="009C25AB">
        <w:t xml:space="preserve">Z planowanej bioelektrowni można </w:t>
      </w:r>
      <w:r w:rsidR="00117DB9">
        <w:t xml:space="preserve">(w zależności od potrzeb) </w:t>
      </w:r>
      <w:r w:rsidRPr="009C25AB">
        <w:t>odprowadzić ewentualną nadprodu</w:t>
      </w:r>
      <w:r w:rsidRPr="009C25AB">
        <w:t>k</w:t>
      </w:r>
      <w:r w:rsidRPr="009C25AB">
        <w:t>cję oczyszczonej w mikrooczyszczalni wody nadosadowej do odległego o około 100 m rowu meli</w:t>
      </w:r>
      <w:r w:rsidRPr="009C25AB">
        <w:t>o</w:t>
      </w:r>
      <w:r w:rsidRPr="009C25AB">
        <w:t>racyjnego będącego dopływem rzeczki Wieprzec.</w:t>
      </w:r>
      <w:r>
        <w:t xml:space="preserve"> Mikrooczyszczalnia skonstruowana będzie na bazie technologii odwróconej osmozy, co pozwoli na uzyskanie odcieku o klasie jakości nie gorszej niż II/I (stan dobry lub bardzo dobry)</w:t>
      </w:r>
      <w:r w:rsidRPr="00D21CCC">
        <w:rPr>
          <w:rStyle w:val="Odwoanieprzypisudolnego"/>
        </w:rPr>
        <w:footnoteReference w:id="23"/>
      </w:r>
      <w:r>
        <w:t>. W sytuacji ulokowania na wylocie kompletnej stacji uzda</w:t>
      </w:r>
      <w:r>
        <w:t>t</w:t>
      </w:r>
      <w:r>
        <w:t>niania wody, istnieje więc możliwość uzyskania wody zdatnej do picia, nawet gdyby jednym z su</w:t>
      </w:r>
      <w:r>
        <w:t>b</w:t>
      </w:r>
      <w:r>
        <w:t>stratów była gnojowica czy też gnojówka.</w:t>
      </w:r>
    </w:p>
    <w:p w:rsidR="00606518" w:rsidRDefault="00A5353E" w:rsidP="00606518">
      <w:r>
        <w:t>O</w:t>
      </w:r>
      <w:r w:rsidR="00606518">
        <w:t>dwrócona osmoza jest to wymuszona dyfuzja rozpuszczalnika przez błonę półprzepuszczalną ro</w:t>
      </w:r>
      <w:r w:rsidR="00606518">
        <w:t>z</w:t>
      </w:r>
      <w:r w:rsidR="00606518">
        <w:t>dzielającą dwa roztwory o różnym stężeniu</w:t>
      </w:r>
      <w:r w:rsidRPr="00D21CCC">
        <w:rPr>
          <w:rStyle w:val="Odwoanieprzypisudolnego"/>
        </w:rPr>
        <w:footnoteReference w:id="24"/>
      </w:r>
      <w:r w:rsidR="00606518">
        <w:t>. Proces taki przebiega od roztworu o wyższym stęż</w:t>
      </w:r>
      <w:r w:rsidR="00606518">
        <w:t>e</w:t>
      </w:r>
      <w:r w:rsidR="00606518">
        <w:t>niu substancji rozpuszczonej do roztworu o stężeniu niższym. W efekcie tego następuje zwiększenie różnicy stężeń obu roztworów. Odwrócona osmoza (w odróżnieniu od osmozy spontanicznej), musi zostać wywołana przyłożeniem do membrany ciśnienia o większej wartości i skierowanego prz</w:t>
      </w:r>
      <w:r w:rsidR="00606518">
        <w:t>e</w:t>
      </w:r>
      <w:r w:rsidR="00606518">
        <w:t>ciwnie niż ciśnienie osmotyczne (naturalnie występujące w układzie). Metoda odwróconej osmozy stosowana jest między innymi do odsalania wody morskiej oraz oczyszczania i zatężania ścieków przemysłowych (szczególnie pochodzących z przemysłu spożywczego, papierniczego i galwaniczn</w:t>
      </w:r>
      <w:r w:rsidR="00606518">
        <w:t>e</w:t>
      </w:r>
      <w:r w:rsidR="00606518">
        <w:lastRenderedPageBreak/>
        <w:t>go), ponieważ pozwala na odzyskanie wody oraz cennych substancji zawartych w ściekach. Zaletą tej metody jest również stosunkowo małe zużycie energii, ponieważ proces zachodzi bez przemiany fazowej.</w:t>
      </w:r>
    </w:p>
    <w:p w:rsidR="007538A8" w:rsidRDefault="00606518" w:rsidP="00606518">
      <w:r>
        <w:t>Zastosowana w bioelektrowni w Skarbimierzu konfiguracja oczyszczania ewentualnego zrzutu wody nadosadowej (co może mieć miejsce wyłącznie w przypadku zagrożenia przekroczenia progu az</w:t>
      </w:r>
      <w:r>
        <w:t>o</w:t>
      </w:r>
      <w:r>
        <w:t>towego w komorze fermentacyjnej) jest najbardziej optymalna z punktu widzenia uzyskanego efe</w:t>
      </w:r>
      <w:r>
        <w:t>k</w:t>
      </w:r>
      <w:r>
        <w:t>tu środowiskowego ponieważ pozwala na odzyskanie z filtrów oczyszczalni koncentratu retentatu, bogatego w materiał organiczny i azot oraz wykorzystanie ich przy produkcji granulowanego su</w:t>
      </w:r>
      <w:r>
        <w:t>b</w:t>
      </w:r>
      <w:r>
        <w:t>stytutu nawozu organicznego. Rozwiązanie to jest nowatorskim spojrzeniem na zachodzące w bio</w:t>
      </w:r>
      <w:r>
        <w:t>e</w:t>
      </w:r>
      <w:r>
        <w:t>lektrowni procesy biotechnologiczne, z jednoczesnym zastosowaniem optymalnych rozwiązań ni</w:t>
      </w:r>
      <w:r>
        <w:t>e</w:t>
      </w:r>
      <w:r>
        <w:t>pożądanych zaburzeń zakładanego rytmu procesowego.</w:t>
      </w:r>
    </w:p>
    <w:p w:rsidR="004513A2" w:rsidRDefault="004513A2" w:rsidP="004513A2">
      <w:pPr>
        <w:pStyle w:val="Nagwek4"/>
      </w:pPr>
      <w:bookmarkStart w:id="96" w:name="_Toc405668624"/>
      <w:r>
        <w:t xml:space="preserve">1.6.3.2. Ścieki </w:t>
      </w:r>
      <w:r w:rsidR="00ED6062">
        <w:t>bytowo-socjalne</w:t>
      </w:r>
      <w:r>
        <w:t>.</w:t>
      </w:r>
      <w:bookmarkEnd w:id="96"/>
    </w:p>
    <w:p w:rsidR="00ED6062" w:rsidRDefault="00BF1EF6" w:rsidP="00ED6062">
      <w:r>
        <w:t>Na podstawie wstępnych obliczeń przewiduje się powstawanie maksymalnie ok. 1 m</w:t>
      </w:r>
      <w:r w:rsidRPr="000154EC">
        <w:rPr>
          <w:vertAlign w:val="superscript"/>
        </w:rPr>
        <w:t>3</w:t>
      </w:r>
      <w:r>
        <w:t>/dobę ści</w:t>
      </w:r>
      <w:r>
        <w:t>e</w:t>
      </w:r>
      <w:r>
        <w:t>ków bytowo-socjalnych, przy założeniu, że ilość użytkowników instalacji wod.-kan. (pracownicy, goście, inni) nie będzie przekraczała w ciągu doby 10 osób (w tym zatrudnieni w bioelektrowni ok. 6 – 7 osób). Zakłada się wstępnie, że ścieki te będą kierowane wewnętrzną kanalizacją sanitarną do zbiornika bezodpływowego i wywożone sukcesywnie przez uprawnione firmy. W trakcie budowy, na terenie bioelektrowni zostanie umieszczonych kilka kabin sanitarnych typu TOI – TOI.</w:t>
      </w:r>
    </w:p>
    <w:p w:rsidR="00ED6062" w:rsidRPr="00ED6062" w:rsidRDefault="00CB2949" w:rsidP="00CB2949">
      <w:pPr>
        <w:pStyle w:val="Nagwek4"/>
      </w:pPr>
      <w:bookmarkStart w:id="97" w:name="_Toc405668625"/>
      <w:r>
        <w:t>1.6.3.3. Ścieki opadowe</w:t>
      </w:r>
      <w:bookmarkEnd w:id="97"/>
    </w:p>
    <w:p w:rsidR="00BF1EF6" w:rsidRDefault="00BF1EF6" w:rsidP="00BF1EF6">
      <w:r>
        <w:t xml:space="preserve">Zakłada się, że ścieki opadowe z infrastruktury drogowej, parkingów, placów manewrowych, miejsc rozładunku i załadunku surowców oraz wyprodukowanych nawozów, po unieszkodliwieniu np. w separatorach koalescencyjnych mogą być wykorzystywane docelowo do uzupełnienia zamkniętych obiegów wody przeznaczonej do celów produkcyjnych. </w:t>
      </w:r>
    </w:p>
    <w:p w:rsidR="00BF1EF6" w:rsidRDefault="00BF1EF6" w:rsidP="00BF1EF6">
      <w:r>
        <w:t>Wody z dachów (traktowane umownie jako „czyste”) nie wymagają podczyszczenia i mogą być wprowadzane bezpośrednio do w/w obiegów wody w bioelektrowni lub wykorzystywane do i</w:t>
      </w:r>
      <w:r>
        <w:t>n</w:t>
      </w:r>
      <w:r>
        <w:t>nych celów (np. pielęgnacji zieleni). Nadmiar tych wód może być również gromadzony w osobnym zbiorniku, wykorzystywanym jako zbiornik przeciwpożarowy (do tego celu może być również wyk</w:t>
      </w:r>
      <w:r>
        <w:t>o</w:t>
      </w:r>
      <w:r>
        <w:t>rzystany zbiornik buforowy).</w:t>
      </w:r>
    </w:p>
    <w:p w:rsidR="00BF1EF6" w:rsidRPr="003E0BD1" w:rsidRDefault="00BF1EF6" w:rsidP="00BF1EF6">
      <w:pPr>
        <w:pStyle w:val="Bezodstpw"/>
      </w:pPr>
      <w:r w:rsidRPr="003E0BD1">
        <w:t xml:space="preserve">Ilość </w:t>
      </w:r>
      <w:r w:rsidRPr="00B97F09">
        <w:rPr>
          <w:bCs/>
        </w:rPr>
        <w:t>ścieków opadowych</w:t>
      </w:r>
      <w:r w:rsidRPr="003E0BD1">
        <w:t xml:space="preserve"> zależy od natężenia opa</w:t>
      </w:r>
      <w:r w:rsidRPr="003E0BD1">
        <w:softHyphen/>
        <w:t>dów, czasu ich trwania, wielkości zlewni sieci k</w:t>
      </w:r>
      <w:r w:rsidRPr="003E0BD1">
        <w:t>a</w:t>
      </w:r>
      <w:r w:rsidRPr="003E0BD1">
        <w:t>nalizacyjnej i jej szczelności. Ścieki powyższe mogą zawierać głównie zanieczyszczenia wymy</w:t>
      </w:r>
      <w:r w:rsidRPr="003E0BD1">
        <w:softHyphen/>
        <w:t>wane z po</w:t>
      </w:r>
      <w:r w:rsidRPr="003E0BD1">
        <w:softHyphen/>
        <w:t>wierzchni tere</w:t>
      </w:r>
      <w:r w:rsidRPr="003E0BD1">
        <w:softHyphen/>
        <w:t>nów utwardzonych t.j. place manewrowe i drogi oraz z powierzchni da</w:t>
      </w:r>
      <w:r w:rsidRPr="003E0BD1">
        <w:softHyphen/>
        <w:t xml:space="preserve">chów. </w:t>
      </w:r>
    </w:p>
    <w:p w:rsidR="00BF1EF6" w:rsidRPr="003E0BD1" w:rsidRDefault="00BF1EF6" w:rsidP="00BF1EF6">
      <w:pPr>
        <w:pStyle w:val="Bezodstpw"/>
      </w:pPr>
      <w:r w:rsidRPr="003E0BD1">
        <w:t>W normalnych warunkach eksploatacyjnych ścieki te nie zawierają substancji chemicznych.</w:t>
      </w:r>
    </w:p>
    <w:p w:rsidR="00BF1EF6" w:rsidRPr="003E0BD1" w:rsidRDefault="00BF1EF6" w:rsidP="00BF1EF6">
      <w:pPr>
        <w:pStyle w:val="Bezodstpw"/>
      </w:pPr>
      <w:r w:rsidRPr="003E0BD1">
        <w:t>Główne rodzaje zanieczyszczeń w tego typu ście</w:t>
      </w:r>
      <w:r w:rsidRPr="003E0BD1">
        <w:softHyphen/>
        <w:t>kach stanowią zawiesiny mineralne (ok. 60 – 62 %), zawiesiny organiczne - ok. 38 % (w tym podatne na rozkład biologiczny) oraz substancje ropopo</w:t>
      </w:r>
      <w:r w:rsidRPr="003E0BD1">
        <w:softHyphen/>
        <w:t>chodne wymywane z powierzchni dróg dojazdo</w:t>
      </w:r>
      <w:r w:rsidRPr="003E0BD1">
        <w:softHyphen/>
        <w:t>wych i placów manewrowych.</w:t>
      </w:r>
    </w:p>
    <w:p w:rsidR="00BF1EF6" w:rsidRPr="003E0BD1" w:rsidRDefault="00BF1EF6" w:rsidP="00BF1EF6">
      <w:pPr>
        <w:pStyle w:val="Bezodstpw"/>
      </w:pPr>
      <w:r w:rsidRPr="003E0BD1">
        <w:t>Maksymalna zawartość zawiesin może wynosić do 443 g/m</w:t>
      </w:r>
      <w:r w:rsidRPr="003E0BD1">
        <w:rPr>
          <w:vertAlign w:val="superscript"/>
        </w:rPr>
        <w:t>3</w:t>
      </w:r>
      <w:r w:rsidRPr="003E0BD1">
        <w:t xml:space="preserve"> – w przypadku spływu z dachów, 561 – 3236 g/m</w:t>
      </w:r>
      <w:r w:rsidRPr="003E0BD1">
        <w:rPr>
          <w:vertAlign w:val="superscript"/>
        </w:rPr>
        <w:t xml:space="preserve">3 </w:t>
      </w:r>
      <w:r w:rsidRPr="003E0BD1">
        <w:t>– w przypadku spływu z ulic (w zależno</w:t>
      </w:r>
      <w:r>
        <w:t>ści</w:t>
      </w:r>
      <w:r w:rsidRPr="003E0BD1">
        <w:t xml:space="preserve"> od rodzaju nawierzchni) i 1500 g/m</w:t>
      </w:r>
      <w:r w:rsidRPr="003E0BD1">
        <w:rPr>
          <w:vertAlign w:val="superscript"/>
        </w:rPr>
        <w:t>3</w:t>
      </w:r>
      <w:r w:rsidRPr="003E0BD1">
        <w:t xml:space="preserve"> – dla wód roztopowych. Ścieki takie mogą również zawierać chlorki (ok. 13 – 30 g Cl/m</w:t>
      </w:r>
      <w:r w:rsidRPr="003E0BD1">
        <w:rPr>
          <w:vertAlign w:val="superscript"/>
        </w:rPr>
        <w:t>3</w:t>
      </w:r>
      <w:r w:rsidRPr="003E0BD1">
        <w:t>).</w:t>
      </w:r>
    </w:p>
    <w:p w:rsidR="00BF1EF6" w:rsidRPr="003E0BD1" w:rsidRDefault="00BF1EF6" w:rsidP="00BF1EF6">
      <w:pPr>
        <w:rPr>
          <w:rFonts w:cs="Arial"/>
          <w:szCs w:val="24"/>
        </w:rPr>
      </w:pPr>
      <w:r w:rsidRPr="003E0BD1">
        <w:rPr>
          <w:rFonts w:cs="Arial"/>
          <w:szCs w:val="24"/>
        </w:rPr>
        <w:t>Szacunkowe wyliczenie ilości wód opadowych z cał</w:t>
      </w:r>
      <w:r>
        <w:rPr>
          <w:rFonts w:cs="Arial"/>
          <w:szCs w:val="24"/>
        </w:rPr>
        <w:t>ego terenu zamieszczono poniżej.</w:t>
      </w:r>
    </w:p>
    <w:p w:rsidR="00BF1EF6" w:rsidRDefault="00BF1EF6" w:rsidP="00BF1EF6">
      <w:pPr>
        <w:rPr>
          <w:rFonts w:cs="Arial"/>
          <w:szCs w:val="24"/>
        </w:rPr>
      </w:pPr>
      <w:r w:rsidRPr="003E0BD1">
        <w:rPr>
          <w:rFonts w:cs="Arial"/>
          <w:szCs w:val="24"/>
        </w:rPr>
        <w:t xml:space="preserve">Dla określenia </w:t>
      </w:r>
      <w:r>
        <w:rPr>
          <w:rFonts w:cs="Arial"/>
          <w:szCs w:val="24"/>
        </w:rPr>
        <w:t xml:space="preserve">orientacyjnego </w:t>
      </w:r>
      <w:r w:rsidRPr="003E0BD1">
        <w:rPr>
          <w:rFonts w:cs="Arial"/>
          <w:szCs w:val="24"/>
        </w:rPr>
        <w:t xml:space="preserve">spływu wód deszczowych w sieci kanałów </w:t>
      </w:r>
      <w:r>
        <w:rPr>
          <w:rFonts w:cs="Arial"/>
          <w:szCs w:val="24"/>
        </w:rPr>
        <w:t>można przyjąć</w:t>
      </w:r>
      <w:r w:rsidRPr="003E0BD1">
        <w:rPr>
          <w:rFonts w:cs="Arial"/>
          <w:szCs w:val="24"/>
        </w:rPr>
        <w:t xml:space="preserve"> natężenie deszczu miarodajnego wg wzoru Błaszczyka:</w:t>
      </w:r>
    </w:p>
    <w:p w:rsidR="00BF1EF6" w:rsidRPr="008D470D" w:rsidRDefault="00BF1EF6" w:rsidP="00BF1EF6">
      <w:pPr>
        <w:rPr>
          <w:rFonts w:cs="Arial"/>
          <w:sz w:val="16"/>
          <w:szCs w:val="16"/>
        </w:rPr>
      </w:pPr>
    </w:p>
    <w:p w:rsidR="00BF1EF6" w:rsidRDefault="00BF1EF6" w:rsidP="00BF1EF6">
      <w:pPr>
        <w:rPr>
          <w:rFonts w:cs="Arial"/>
          <w:position w:val="-24"/>
          <w:szCs w:val="24"/>
        </w:rPr>
      </w:pPr>
      <w:r w:rsidRPr="003E0BD1">
        <w:rPr>
          <w:rFonts w:cs="Arial"/>
          <w:position w:val="-24"/>
          <w:szCs w:val="24"/>
        </w:rPr>
        <w:object w:dxaOrig="2240" w:dyaOrig="700">
          <v:shape id="_x0000_i1030" type="#_x0000_t75" style="width:112.2pt;height:34.8pt" o:ole="">
            <v:imagedata r:id="rId66" o:title=""/>
          </v:shape>
          <o:OLEObject Type="Embed" ProgID="Equation.3" ShapeID="_x0000_i1030" DrawAspect="Content" ObjectID="_1479896970" r:id="rId67"/>
        </w:object>
      </w:r>
    </w:p>
    <w:p w:rsidR="00BF1EF6" w:rsidRPr="008D470D" w:rsidRDefault="00BF1EF6" w:rsidP="00BF1EF6">
      <w:pPr>
        <w:rPr>
          <w:rFonts w:cs="Arial"/>
          <w:sz w:val="16"/>
          <w:szCs w:val="16"/>
        </w:rPr>
      </w:pPr>
    </w:p>
    <w:tbl>
      <w:tblPr>
        <w:tblW w:w="4110" w:type="pct"/>
        <w:tblCellMar>
          <w:left w:w="70" w:type="dxa"/>
          <w:right w:w="70" w:type="dxa"/>
        </w:tblCellMar>
        <w:tblLook w:val="0000" w:firstRow="0" w:lastRow="0" w:firstColumn="0" w:lastColumn="0" w:noHBand="0" w:noVBand="0"/>
      </w:tblPr>
      <w:tblGrid>
        <w:gridCol w:w="313"/>
        <w:gridCol w:w="7724"/>
      </w:tblGrid>
      <w:tr w:rsidR="00BF1EF6" w:rsidRPr="003E0BD1" w:rsidTr="00F8327D">
        <w:tc>
          <w:tcPr>
            <w:tcW w:w="195" w:type="pct"/>
            <w:vAlign w:val="center"/>
          </w:tcPr>
          <w:p w:rsidR="00BF1EF6" w:rsidRPr="003E0BD1" w:rsidRDefault="00BF1EF6" w:rsidP="00F8327D">
            <w:pPr>
              <w:pStyle w:val="Nagwek"/>
              <w:jc w:val="right"/>
              <w:rPr>
                <w:rFonts w:cs="Arial"/>
                <w:szCs w:val="24"/>
              </w:rPr>
            </w:pPr>
            <w:r w:rsidRPr="003E0BD1">
              <w:rPr>
                <w:rFonts w:cs="Arial"/>
                <w:szCs w:val="24"/>
              </w:rPr>
              <w:t>c</w:t>
            </w:r>
          </w:p>
        </w:tc>
        <w:tc>
          <w:tcPr>
            <w:tcW w:w="4805" w:type="pct"/>
          </w:tcPr>
          <w:p w:rsidR="00BF1EF6" w:rsidRPr="003E0BD1" w:rsidRDefault="00BF1EF6" w:rsidP="00F8327D">
            <w:pPr>
              <w:pStyle w:val="Adresodbiorcy"/>
              <w:rPr>
                <w:rFonts w:cs="Arial"/>
                <w:kern w:val="0"/>
                <w:szCs w:val="24"/>
                <w:lang w:eastAsia="pl-PL"/>
              </w:rPr>
            </w:pPr>
            <w:r w:rsidRPr="003E0BD1">
              <w:rPr>
                <w:rFonts w:cs="Arial"/>
                <w:szCs w:val="24"/>
              </w:rPr>
              <w:t>- deszcz pojawiający się raz w roku o prawdopodobieństwie p = 100 %</w:t>
            </w:r>
          </w:p>
        </w:tc>
      </w:tr>
      <w:tr w:rsidR="00BF1EF6" w:rsidRPr="003E0BD1" w:rsidTr="00F8327D">
        <w:tc>
          <w:tcPr>
            <w:tcW w:w="195" w:type="pct"/>
            <w:vAlign w:val="center"/>
          </w:tcPr>
          <w:p w:rsidR="00BF1EF6" w:rsidRPr="003E0BD1" w:rsidRDefault="00BF1EF6" w:rsidP="00F8327D">
            <w:pPr>
              <w:jc w:val="right"/>
              <w:rPr>
                <w:rFonts w:cs="Arial"/>
                <w:szCs w:val="24"/>
              </w:rPr>
            </w:pPr>
            <w:r w:rsidRPr="003E0BD1">
              <w:rPr>
                <w:rFonts w:cs="Arial"/>
                <w:szCs w:val="24"/>
              </w:rPr>
              <w:t>t</w:t>
            </w:r>
          </w:p>
        </w:tc>
        <w:tc>
          <w:tcPr>
            <w:tcW w:w="4805" w:type="pct"/>
          </w:tcPr>
          <w:p w:rsidR="00BF1EF6" w:rsidRPr="003E0BD1" w:rsidRDefault="00BF1EF6" w:rsidP="00F8327D">
            <w:pPr>
              <w:rPr>
                <w:rFonts w:cs="Arial"/>
                <w:szCs w:val="24"/>
              </w:rPr>
            </w:pPr>
            <w:r w:rsidRPr="003E0BD1">
              <w:rPr>
                <w:rFonts w:cs="Arial"/>
                <w:szCs w:val="24"/>
              </w:rPr>
              <w:t>- czas trwania deszczu miarodajnego</w:t>
            </w:r>
          </w:p>
        </w:tc>
      </w:tr>
      <w:tr w:rsidR="00BF1EF6" w:rsidRPr="003E0BD1" w:rsidTr="00F8327D">
        <w:tc>
          <w:tcPr>
            <w:tcW w:w="195" w:type="pct"/>
          </w:tcPr>
          <w:p w:rsidR="00BF1EF6" w:rsidRPr="003E0BD1" w:rsidRDefault="00BF1EF6" w:rsidP="00F8327D">
            <w:pPr>
              <w:jc w:val="right"/>
              <w:rPr>
                <w:rFonts w:cs="Arial"/>
                <w:szCs w:val="24"/>
              </w:rPr>
            </w:pPr>
            <w:r w:rsidRPr="003E0BD1">
              <w:rPr>
                <w:rFonts w:cs="Arial"/>
                <w:szCs w:val="24"/>
              </w:rPr>
              <w:t>H</w:t>
            </w:r>
          </w:p>
        </w:tc>
        <w:tc>
          <w:tcPr>
            <w:tcW w:w="4805" w:type="pct"/>
          </w:tcPr>
          <w:p w:rsidR="00BF1EF6" w:rsidRPr="003E0BD1" w:rsidRDefault="00BF1EF6" w:rsidP="00F8327D">
            <w:pPr>
              <w:pStyle w:val="Adresodbiorcy"/>
              <w:rPr>
                <w:rFonts w:cs="Arial"/>
                <w:szCs w:val="24"/>
              </w:rPr>
            </w:pPr>
            <w:r w:rsidRPr="003E0BD1">
              <w:rPr>
                <w:rFonts w:cs="Arial"/>
                <w:szCs w:val="24"/>
              </w:rPr>
              <w:t>- średni roczny opad z wielolecia</w:t>
            </w:r>
          </w:p>
        </w:tc>
      </w:tr>
    </w:tbl>
    <w:p w:rsidR="00BF1EF6" w:rsidRDefault="00BF1EF6" w:rsidP="00BF1EF6">
      <w:pPr>
        <w:pStyle w:val="Adresodbiorcy"/>
        <w:rPr>
          <w:rFonts w:cs="Arial"/>
          <w:szCs w:val="24"/>
        </w:rPr>
      </w:pPr>
    </w:p>
    <w:p w:rsidR="00BF1EF6" w:rsidRPr="003E0BD1" w:rsidRDefault="00BF1EF6" w:rsidP="00BF1EF6">
      <w:pPr>
        <w:pStyle w:val="Adresodbiorcy"/>
        <w:rPr>
          <w:rFonts w:cs="Arial"/>
          <w:szCs w:val="24"/>
        </w:rPr>
      </w:pPr>
      <w:r w:rsidRPr="003E0BD1">
        <w:rPr>
          <w:rFonts w:cs="Arial"/>
          <w:szCs w:val="24"/>
        </w:rPr>
        <w:t>Odpływy wód deszczowych obliczono ze wzoru :</w:t>
      </w:r>
    </w:p>
    <w:p w:rsidR="00BF1EF6" w:rsidRPr="008D470D" w:rsidRDefault="00BF1EF6" w:rsidP="00BF1EF6">
      <w:pPr>
        <w:pStyle w:val="Adresodbiorcy"/>
        <w:rPr>
          <w:rFonts w:cs="Arial"/>
          <w:sz w:val="16"/>
          <w:szCs w:val="16"/>
        </w:rPr>
      </w:pPr>
    </w:p>
    <w:p w:rsidR="00BF1EF6" w:rsidRPr="003E0BD1" w:rsidRDefault="00BF1EF6" w:rsidP="00BF1EF6">
      <w:pPr>
        <w:pStyle w:val="Adresodbiorcy"/>
        <w:rPr>
          <w:rFonts w:cs="Arial"/>
          <w:szCs w:val="24"/>
          <w:lang w:val="en-US"/>
        </w:rPr>
      </w:pPr>
      <w:r w:rsidRPr="003E0BD1">
        <w:rPr>
          <w:rFonts w:cs="Arial"/>
          <w:szCs w:val="24"/>
          <w:lang w:val="en-US"/>
        </w:rPr>
        <w:t xml:space="preserve">Q = F * </w:t>
      </w:r>
      <w:r w:rsidRPr="003E0BD1">
        <w:rPr>
          <w:rFonts w:cs="Arial"/>
          <w:szCs w:val="24"/>
        </w:rPr>
        <w:t>Ψ</w:t>
      </w:r>
      <w:r w:rsidRPr="003E0BD1">
        <w:rPr>
          <w:rFonts w:cs="Arial"/>
          <w:szCs w:val="24"/>
          <w:lang w:val="en-US"/>
        </w:rPr>
        <w:t xml:space="preserve"> * φ * q</w:t>
      </w:r>
      <w:r w:rsidRPr="003E0BD1">
        <w:rPr>
          <w:rFonts w:cs="Arial"/>
          <w:szCs w:val="24"/>
          <w:lang w:val="en-US"/>
        </w:rPr>
        <w:tab/>
        <w:t>[l/s]</w:t>
      </w:r>
    </w:p>
    <w:p w:rsidR="00BF1EF6" w:rsidRPr="008D470D" w:rsidRDefault="00BF1EF6" w:rsidP="00BF1EF6">
      <w:pPr>
        <w:pStyle w:val="Adresodbiorcy"/>
        <w:rPr>
          <w:rFonts w:cs="Arial"/>
          <w:sz w:val="16"/>
          <w:szCs w:val="16"/>
          <w:lang w:val="en-US"/>
        </w:rPr>
      </w:pPr>
    </w:p>
    <w:tbl>
      <w:tblPr>
        <w:tblW w:w="5000" w:type="pct"/>
        <w:tblLook w:val="01E0" w:firstRow="1" w:lastRow="1" w:firstColumn="1" w:lastColumn="1" w:noHBand="0" w:noVBand="0"/>
      </w:tblPr>
      <w:tblGrid>
        <w:gridCol w:w="676"/>
        <w:gridCol w:w="337"/>
        <w:gridCol w:w="8840"/>
      </w:tblGrid>
      <w:tr w:rsidR="00BF1EF6" w:rsidRPr="003E0BD1" w:rsidTr="00F8327D">
        <w:tc>
          <w:tcPr>
            <w:tcW w:w="343" w:type="pct"/>
          </w:tcPr>
          <w:p w:rsidR="00BF1EF6" w:rsidRPr="003E0BD1" w:rsidRDefault="00BF1EF6" w:rsidP="00F8327D">
            <w:pPr>
              <w:pStyle w:val="Adresodbiorcy"/>
              <w:jc w:val="right"/>
              <w:rPr>
                <w:rFonts w:cs="Arial"/>
                <w:szCs w:val="24"/>
              </w:rPr>
            </w:pPr>
            <w:r w:rsidRPr="003E0BD1">
              <w:rPr>
                <w:rFonts w:cs="Arial"/>
                <w:szCs w:val="24"/>
              </w:rPr>
              <w:t>F</w:t>
            </w:r>
            <w:r w:rsidRPr="003E0BD1">
              <w:rPr>
                <w:rFonts w:cs="Arial"/>
                <w:szCs w:val="24"/>
                <w:vertAlign w:val="subscript"/>
              </w:rPr>
              <w:t>zred</w:t>
            </w:r>
          </w:p>
        </w:tc>
        <w:tc>
          <w:tcPr>
            <w:tcW w:w="171" w:type="pct"/>
            <w:vAlign w:val="center"/>
          </w:tcPr>
          <w:p w:rsidR="00BF1EF6" w:rsidRPr="003E0BD1" w:rsidRDefault="00BF1EF6" w:rsidP="00F8327D">
            <w:pPr>
              <w:pStyle w:val="Adresodbiorcy"/>
              <w:jc w:val="center"/>
              <w:rPr>
                <w:rFonts w:cs="Arial"/>
                <w:szCs w:val="24"/>
              </w:rPr>
            </w:pPr>
            <w:r w:rsidRPr="003E0BD1">
              <w:rPr>
                <w:rFonts w:cs="Arial"/>
                <w:szCs w:val="24"/>
              </w:rPr>
              <w:t>-</w:t>
            </w:r>
          </w:p>
        </w:tc>
        <w:tc>
          <w:tcPr>
            <w:tcW w:w="4486" w:type="pct"/>
          </w:tcPr>
          <w:p w:rsidR="00BF1EF6" w:rsidRPr="003E0BD1" w:rsidRDefault="00BF1EF6" w:rsidP="00F8327D">
            <w:pPr>
              <w:pStyle w:val="Adresodbiorcy"/>
              <w:rPr>
                <w:rFonts w:cs="Arial"/>
                <w:szCs w:val="24"/>
              </w:rPr>
            </w:pPr>
            <w:r w:rsidRPr="003E0BD1">
              <w:rPr>
                <w:rFonts w:cs="Arial"/>
                <w:szCs w:val="24"/>
              </w:rPr>
              <w:t>powierzchnia zlewni [ha] - zredukowana</w:t>
            </w:r>
          </w:p>
        </w:tc>
      </w:tr>
      <w:tr w:rsidR="00BF1EF6" w:rsidRPr="003E0BD1" w:rsidTr="00F8327D">
        <w:tc>
          <w:tcPr>
            <w:tcW w:w="343" w:type="pct"/>
          </w:tcPr>
          <w:p w:rsidR="00BF1EF6" w:rsidRPr="003E0BD1" w:rsidRDefault="00BF1EF6" w:rsidP="00F8327D">
            <w:pPr>
              <w:pStyle w:val="Adresodbiorcy"/>
              <w:jc w:val="right"/>
              <w:rPr>
                <w:rFonts w:cs="Arial"/>
                <w:szCs w:val="24"/>
              </w:rPr>
            </w:pPr>
            <w:r w:rsidRPr="003E0BD1">
              <w:rPr>
                <w:rFonts w:cs="Arial"/>
                <w:szCs w:val="24"/>
              </w:rPr>
              <w:t>Ψ</w:t>
            </w:r>
          </w:p>
        </w:tc>
        <w:tc>
          <w:tcPr>
            <w:tcW w:w="171" w:type="pct"/>
            <w:vAlign w:val="center"/>
          </w:tcPr>
          <w:p w:rsidR="00BF1EF6" w:rsidRPr="003E0BD1" w:rsidRDefault="00BF1EF6" w:rsidP="00F8327D">
            <w:pPr>
              <w:pStyle w:val="Adresodbiorcy"/>
              <w:jc w:val="center"/>
              <w:rPr>
                <w:rFonts w:cs="Arial"/>
                <w:szCs w:val="24"/>
              </w:rPr>
            </w:pPr>
            <w:r w:rsidRPr="003E0BD1">
              <w:rPr>
                <w:rFonts w:cs="Arial"/>
                <w:szCs w:val="24"/>
              </w:rPr>
              <w:t>-</w:t>
            </w:r>
          </w:p>
        </w:tc>
        <w:tc>
          <w:tcPr>
            <w:tcW w:w="4486" w:type="pct"/>
          </w:tcPr>
          <w:p w:rsidR="00BF1EF6" w:rsidRPr="003E0BD1" w:rsidRDefault="00BF1EF6" w:rsidP="00F8327D">
            <w:pPr>
              <w:pStyle w:val="Adresodbiorcy"/>
              <w:rPr>
                <w:rFonts w:cs="Arial"/>
                <w:szCs w:val="24"/>
              </w:rPr>
            </w:pPr>
            <w:r w:rsidRPr="003E0BD1">
              <w:rPr>
                <w:rFonts w:cs="Arial"/>
                <w:szCs w:val="24"/>
              </w:rPr>
              <w:t>współczynnik spływu dla danego rodzaju powierzchni</w:t>
            </w:r>
          </w:p>
        </w:tc>
      </w:tr>
      <w:tr w:rsidR="00BF1EF6" w:rsidRPr="003E0BD1" w:rsidTr="00F8327D">
        <w:tc>
          <w:tcPr>
            <w:tcW w:w="343" w:type="pct"/>
          </w:tcPr>
          <w:p w:rsidR="00BF1EF6" w:rsidRPr="003E0BD1" w:rsidRDefault="00BF1EF6" w:rsidP="00F8327D">
            <w:pPr>
              <w:pStyle w:val="Adresodbiorcy"/>
              <w:jc w:val="right"/>
              <w:rPr>
                <w:rFonts w:cs="Arial"/>
                <w:szCs w:val="24"/>
              </w:rPr>
            </w:pPr>
            <w:r w:rsidRPr="003E0BD1">
              <w:rPr>
                <w:rFonts w:cs="Arial"/>
                <w:szCs w:val="24"/>
                <w:lang w:val="en-US"/>
              </w:rPr>
              <w:t>φ</w:t>
            </w:r>
          </w:p>
        </w:tc>
        <w:tc>
          <w:tcPr>
            <w:tcW w:w="171" w:type="pct"/>
            <w:vAlign w:val="center"/>
          </w:tcPr>
          <w:p w:rsidR="00BF1EF6" w:rsidRPr="003E0BD1" w:rsidRDefault="00BF1EF6" w:rsidP="00F8327D">
            <w:pPr>
              <w:pStyle w:val="Adresodbiorcy"/>
              <w:jc w:val="center"/>
              <w:rPr>
                <w:rFonts w:cs="Arial"/>
                <w:szCs w:val="24"/>
              </w:rPr>
            </w:pPr>
            <w:r w:rsidRPr="003E0BD1">
              <w:rPr>
                <w:rFonts w:cs="Arial"/>
                <w:szCs w:val="24"/>
              </w:rPr>
              <w:t>-</w:t>
            </w:r>
          </w:p>
        </w:tc>
        <w:tc>
          <w:tcPr>
            <w:tcW w:w="4486" w:type="pct"/>
          </w:tcPr>
          <w:p w:rsidR="00BF1EF6" w:rsidRPr="003E0BD1" w:rsidRDefault="00BF1EF6" w:rsidP="00F8327D">
            <w:pPr>
              <w:pStyle w:val="Adresodbiorcy"/>
              <w:rPr>
                <w:rFonts w:cs="Arial"/>
                <w:szCs w:val="24"/>
              </w:rPr>
            </w:pPr>
            <w:r w:rsidRPr="003E0BD1">
              <w:rPr>
                <w:rFonts w:cs="Arial"/>
                <w:szCs w:val="24"/>
              </w:rPr>
              <w:t>współczynnik opóźnienia zależny od długości kanału</w:t>
            </w:r>
          </w:p>
        </w:tc>
      </w:tr>
    </w:tbl>
    <w:p w:rsidR="00BF1EF6" w:rsidRPr="008D470D" w:rsidRDefault="00BF1EF6" w:rsidP="00BF1EF6">
      <w:pPr>
        <w:pStyle w:val="Adresodbiorcy"/>
        <w:rPr>
          <w:rFonts w:cs="Arial"/>
          <w:sz w:val="16"/>
          <w:szCs w:val="16"/>
        </w:rPr>
      </w:pPr>
    </w:p>
    <w:p w:rsidR="00BF1EF6" w:rsidRPr="003E0BD1" w:rsidRDefault="00BF1EF6" w:rsidP="00BF1EF6">
      <w:pPr>
        <w:pStyle w:val="Adresodbiorcy"/>
        <w:rPr>
          <w:rFonts w:cs="Arial"/>
          <w:szCs w:val="24"/>
        </w:rPr>
      </w:pPr>
      <w:r w:rsidRPr="003E0BD1">
        <w:rPr>
          <w:rFonts w:cs="Arial"/>
          <w:szCs w:val="24"/>
        </w:rPr>
        <w:t>Współczynniki spływu powierzchni cząstkowych:</w:t>
      </w:r>
    </w:p>
    <w:p w:rsidR="00BF1EF6" w:rsidRPr="008D470D" w:rsidRDefault="00BF1EF6" w:rsidP="00BF1EF6">
      <w:pPr>
        <w:pStyle w:val="Adresodbiorcy"/>
        <w:rPr>
          <w:rFonts w:cs="Arial"/>
          <w:sz w:val="16"/>
          <w:szCs w:val="16"/>
        </w:rPr>
      </w:pPr>
    </w:p>
    <w:p w:rsidR="00BF1EF6" w:rsidRPr="003E0BD1" w:rsidRDefault="00BF1EF6" w:rsidP="00BF1EF6">
      <w:pPr>
        <w:pStyle w:val="Adresodbiorcy"/>
        <w:rPr>
          <w:rFonts w:cs="Arial"/>
          <w:szCs w:val="24"/>
        </w:rPr>
      </w:pPr>
      <w:r w:rsidRPr="003E0BD1">
        <w:rPr>
          <w:rFonts w:cs="Arial"/>
          <w:szCs w:val="24"/>
        </w:rPr>
        <w:t>Ψ = 0,9</w:t>
      </w:r>
      <w:r w:rsidRPr="003E0BD1">
        <w:rPr>
          <w:rFonts w:cs="Arial"/>
          <w:szCs w:val="24"/>
        </w:rPr>
        <w:tab/>
        <w:t>- dachy</w:t>
      </w:r>
    </w:p>
    <w:p w:rsidR="00BF1EF6" w:rsidRPr="003E0BD1" w:rsidRDefault="00BF1EF6" w:rsidP="00BF1EF6">
      <w:pPr>
        <w:pStyle w:val="Adresodbiorcy"/>
        <w:rPr>
          <w:rFonts w:cs="Arial"/>
          <w:szCs w:val="24"/>
        </w:rPr>
      </w:pPr>
      <w:r w:rsidRPr="003E0BD1">
        <w:rPr>
          <w:rFonts w:cs="Arial"/>
          <w:szCs w:val="24"/>
        </w:rPr>
        <w:t>Ψ = 0,8</w:t>
      </w:r>
      <w:r w:rsidRPr="003E0BD1">
        <w:rPr>
          <w:rFonts w:cs="Arial"/>
          <w:szCs w:val="24"/>
        </w:rPr>
        <w:tab/>
        <w:t>- drogi i nawierzchnie utwardzone</w:t>
      </w:r>
    </w:p>
    <w:p w:rsidR="00BF1EF6" w:rsidRPr="003E0BD1" w:rsidRDefault="00BF1EF6" w:rsidP="00BF1EF6">
      <w:pPr>
        <w:pStyle w:val="Adresodbiorcy"/>
        <w:rPr>
          <w:rFonts w:cs="Arial"/>
          <w:szCs w:val="24"/>
        </w:rPr>
      </w:pPr>
      <w:r w:rsidRPr="003E0BD1">
        <w:rPr>
          <w:rFonts w:cs="Arial"/>
          <w:szCs w:val="24"/>
        </w:rPr>
        <w:t>Ψ = 0,1</w:t>
      </w:r>
      <w:r w:rsidRPr="003E0BD1">
        <w:rPr>
          <w:rFonts w:cs="Arial"/>
          <w:szCs w:val="24"/>
        </w:rPr>
        <w:tab/>
        <w:t>- pozostałe (zieleń itp.)</w:t>
      </w:r>
    </w:p>
    <w:p w:rsidR="00BF1EF6" w:rsidRDefault="00BF1EF6" w:rsidP="00BF1EF6">
      <w:pPr>
        <w:pStyle w:val="Bezodstpw"/>
      </w:pPr>
    </w:p>
    <w:p w:rsidR="00BF1EF6" w:rsidRPr="003E0BD1" w:rsidRDefault="00BF1EF6" w:rsidP="00BF1EF6">
      <w:pPr>
        <w:pStyle w:val="Bezodstpw"/>
      </w:pPr>
      <w:r w:rsidRPr="003E0BD1">
        <w:t>W obliczeniach przyjęto średnio Ψ = 0,45</w:t>
      </w:r>
    </w:p>
    <w:p w:rsidR="00BF1EF6" w:rsidRDefault="00BF1EF6" w:rsidP="00BF1EF6">
      <w:pPr>
        <w:pStyle w:val="Adresodbiorcy"/>
        <w:rPr>
          <w:rFonts w:cs="Arial"/>
          <w:sz w:val="18"/>
          <w:szCs w:val="18"/>
        </w:rPr>
      </w:pPr>
    </w:p>
    <w:tbl>
      <w:tblPr>
        <w:tblW w:w="6800" w:type="dxa"/>
        <w:tblInd w:w="70" w:type="dxa"/>
        <w:tblCellMar>
          <w:left w:w="70" w:type="dxa"/>
          <w:right w:w="70" w:type="dxa"/>
        </w:tblCellMar>
        <w:tblLook w:val="04A0" w:firstRow="1" w:lastRow="0" w:firstColumn="1" w:lastColumn="0" w:noHBand="0" w:noVBand="1"/>
      </w:tblPr>
      <w:tblGrid>
        <w:gridCol w:w="398"/>
        <w:gridCol w:w="1277"/>
        <w:gridCol w:w="1221"/>
        <w:gridCol w:w="976"/>
        <w:gridCol w:w="976"/>
        <w:gridCol w:w="976"/>
        <w:gridCol w:w="976"/>
      </w:tblGrid>
      <w:tr w:rsidR="00BF1EF6" w:rsidRPr="00F8327D" w:rsidTr="00F8327D">
        <w:trPr>
          <w:trHeight w:val="255"/>
        </w:trPr>
        <w:tc>
          <w:tcPr>
            <w:tcW w:w="2896" w:type="dxa"/>
            <w:gridSpan w:val="3"/>
            <w:shd w:val="clear" w:color="auto" w:fill="auto"/>
            <w:noWrap/>
            <w:vAlign w:val="bottom"/>
            <w:hideMark/>
          </w:tcPr>
          <w:p w:rsidR="00BF1EF6" w:rsidRPr="00F8327D" w:rsidRDefault="00BF1EF6" w:rsidP="00F8327D">
            <w:pPr>
              <w:jc w:val="left"/>
              <w:rPr>
                <w:rFonts w:cs="Calibri"/>
                <w:b/>
                <w:bCs/>
                <w:kern w:val="0"/>
                <w:szCs w:val="24"/>
                <w:lang w:eastAsia="pl-PL"/>
              </w:rPr>
            </w:pPr>
            <w:r w:rsidRPr="00F8327D">
              <w:rPr>
                <w:rFonts w:cs="Calibri"/>
                <w:b/>
                <w:bCs/>
                <w:kern w:val="0"/>
                <w:szCs w:val="24"/>
                <w:lang w:eastAsia="pl-PL"/>
              </w:rPr>
              <w:t>Ilość ścieków deszczowych:</w:t>
            </w: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r>
      <w:tr w:rsidR="00BF1EF6" w:rsidRPr="00F8327D" w:rsidTr="00F8327D">
        <w:trPr>
          <w:trHeight w:val="255"/>
        </w:trPr>
        <w:tc>
          <w:tcPr>
            <w:tcW w:w="398"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1277"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r>
      <w:tr w:rsidR="00BF1EF6" w:rsidRPr="00F8327D" w:rsidTr="00F8327D">
        <w:trPr>
          <w:trHeight w:val="255"/>
        </w:trPr>
        <w:tc>
          <w:tcPr>
            <w:tcW w:w="398" w:type="dxa"/>
            <w:shd w:val="clear" w:color="auto" w:fill="auto"/>
            <w:noWrap/>
            <w:vAlign w:val="bottom"/>
            <w:hideMark/>
          </w:tcPr>
          <w:p w:rsidR="00BF1EF6" w:rsidRPr="00F8327D" w:rsidRDefault="00BF1EF6" w:rsidP="00F8327D">
            <w:pPr>
              <w:jc w:val="center"/>
              <w:rPr>
                <w:rFonts w:cs="Calibri"/>
                <w:kern w:val="0"/>
                <w:szCs w:val="24"/>
                <w:lang w:eastAsia="pl-PL"/>
              </w:rPr>
            </w:pPr>
            <w:r w:rsidRPr="00F8327D">
              <w:rPr>
                <w:rFonts w:cs="Calibri"/>
                <w:kern w:val="0"/>
                <w:szCs w:val="24"/>
                <w:lang w:eastAsia="pl-PL"/>
              </w:rPr>
              <w:t>H</w:t>
            </w:r>
          </w:p>
        </w:tc>
        <w:tc>
          <w:tcPr>
            <w:tcW w:w="1277" w:type="dxa"/>
            <w:shd w:val="clear" w:color="auto" w:fill="auto"/>
            <w:noWrap/>
            <w:vAlign w:val="bottom"/>
            <w:hideMark/>
          </w:tcPr>
          <w:p w:rsidR="00BF1EF6" w:rsidRPr="00F8327D" w:rsidRDefault="00BF1EF6" w:rsidP="00F8327D">
            <w:pPr>
              <w:jc w:val="right"/>
              <w:rPr>
                <w:rFonts w:cs="Calibri"/>
                <w:kern w:val="0"/>
                <w:szCs w:val="24"/>
                <w:lang w:eastAsia="pl-PL"/>
              </w:rPr>
            </w:pPr>
            <w:r w:rsidRPr="00F8327D">
              <w:rPr>
                <w:rFonts w:cs="Calibri"/>
                <w:kern w:val="0"/>
                <w:szCs w:val="24"/>
                <w:lang w:eastAsia="pl-PL"/>
              </w:rPr>
              <w:t>600</w:t>
            </w: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r w:rsidRPr="00F8327D">
              <w:rPr>
                <w:rFonts w:cs="Calibri"/>
                <w:kern w:val="0"/>
                <w:szCs w:val="24"/>
                <w:lang w:eastAsia="pl-PL"/>
              </w:rPr>
              <w:t>mm</w:t>
            </w:r>
          </w:p>
        </w:tc>
        <w:tc>
          <w:tcPr>
            <w:tcW w:w="976" w:type="dxa"/>
            <w:shd w:val="clear" w:color="auto" w:fill="auto"/>
            <w:noWrap/>
            <w:vAlign w:val="bottom"/>
            <w:hideMark/>
          </w:tcPr>
          <w:p w:rsidR="00BF1EF6" w:rsidRPr="00F8327D" w:rsidRDefault="00BF1EF6" w:rsidP="00F8327D">
            <w:pPr>
              <w:jc w:val="right"/>
              <w:rPr>
                <w:rFonts w:cs="Calibri"/>
                <w:kern w:val="0"/>
                <w:szCs w:val="24"/>
                <w:lang w:eastAsia="pl-PL"/>
              </w:rPr>
            </w:pPr>
            <w:r w:rsidRPr="00F8327D">
              <w:rPr>
                <w:rFonts w:cs="Calibri"/>
                <w:kern w:val="0"/>
                <w:szCs w:val="24"/>
                <w:lang w:eastAsia="pl-PL"/>
              </w:rPr>
              <w:t>F</w:t>
            </w:r>
          </w:p>
        </w:tc>
        <w:tc>
          <w:tcPr>
            <w:tcW w:w="976" w:type="dxa"/>
            <w:shd w:val="clear" w:color="auto" w:fill="auto"/>
            <w:noWrap/>
            <w:vAlign w:val="bottom"/>
            <w:hideMark/>
          </w:tcPr>
          <w:p w:rsidR="00BF1EF6" w:rsidRPr="00F8327D" w:rsidRDefault="00BF1EF6" w:rsidP="00F8327D">
            <w:pPr>
              <w:jc w:val="right"/>
              <w:rPr>
                <w:rFonts w:cs="Calibri"/>
                <w:kern w:val="0"/>
                <w:szCs w:val="24"/>
                <w:lang w:eastAsia="pl-PL"/>
              </w:rPr>
            </w:pPr>
            <w:r w:rsidRPr="00F8327D">
              <w:rPr>
                <w:rFonts w:cs="Calibri"/>
                <w:kern w:val="0"/>
                <w:szCs w:val="24"/>
                <w:lang w:eastAsia="pl-PL"/>
              </w:rPr>
              <w:t>1</w:t>
            </w: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r w:rsidRPr="00F8327D">
              <w:rPr>
                <w:rFonts w:cs="Calibri"/>
                <w:kern w:val="0"/>
                <w:szCs w:val="24"/>
                <w:lang w:eastAsia="pl-PL"/>
              </w:rPr>
              <w:t>ha</w:t>
            </w: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r>
      <w:tr w:rsidR="00BF1EF6" w:rsidRPr="00F8327D" w:rsidTr="00F8327D">
        <w:trPr>
          <w:trHeight w:val="255"/>
        </w:trPr>
        <w:tc>
          <w:tcPr>
            <w:tcW w:w="398" w:type="dxa"/>
            <w:shd w:val="clear" w:color="auto" w:fill="auto"/>
            <w:noWrap/>
            <w:vAlign w:val="bottom"/>
            <w:hideMark/>
          </w:tcPr>
          <w:p w:rsidR="00BF1EF6" w:rsidRPr="00F8327D" w:rsidRDefault="00BF1EF6" w:rsidP="00F8327D">
            <w:pPr>
              <w:jc w:val="center"/>
              <w:rPr>
                <w:rFonts w:cs="Calibri"/>
                <w:kern w:val="0"/>
                <w:szCs w:val="24"/>
                <w:lang w:eastAsia="pl-PL"/>
              </w:rPr>
            </w:pPr>
            <w:r w:rsidRPr="00F8327D">
              <w:rPr>
                <w:rFonts w:cs="Calibri"/>
                <w:kern w:val="0"/>
                <w:szCs w:val="24"/>
                <w:lang w:eastAsia="pl-PL"/>
              </w:rPr>
              <w:t>c</w:t>
            </w:r>
          </w:p>
        </w:tc>
        <w:tc>
          <w:tcPr>
            <w:tcW w:w="1277" w:type="dxa"/>
            <w:shd w:val="clear" w:color="auto" w:fill="auto"/>
            <w:noWrap/>
            <w:vAlign w:val="bottom"/>
            <w:hideMark/>
          </w:tcPr>
          <w:p w:rsidR="00BF1EF6" w:rsidRPr="00F8327D" w:rsidRDefault="00BF1EF6" w:rsidP="00F8327D">
            <w:pPr>
              <w:jc w:val="right"/>
              <w:rPr>
                <w:rFonts w:cs="Calibri"/>
                <w:kern w:val="0"/>
                <w:szCs w:val="24"/>
                <w:lang w:eastAsia="pl-PL"/>
              </w:rPr>
            </w:pPr>
            <w:r w:rsidRPr="00F8327D">
              <w:rPr>
                <w:rFonts w:cs="Calibri"/>
                <w:kern w:val="0"/>
                <w:szCs w:val="24"/>
                <w:lang w:eastAsia="pl-PL"/>
              </w:rPr>
              <w:t>2</w:t>
            </w: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r w:rsidRPr="00F8327D">
              <w:rPr>
                <w:rFonts w:cs="Calibri"/>
                <w:kern w:val="0"/>
                <w:szCs w:val="24"/>
                <w:lang w:eastAsia="pl-PL"/>
              </w:rPr>
              <w:t>rok</w:t>
            </w: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r>
      <w:tr w:rsidR="00BF1EF6" w:rsidRPr="00F8327D" w:rsidTr="00F8327D">
        <w:trPr>
          <w:trHeight w:val="255"/>
        </w:trPr>
        <w:tc>
          <w:tcPr>
            <w:tcW w:w="398" w:type="dxa"/>
            <w:shd w:val="clear" w:color="auto" w:fill="auto"/>
            <w:noWrap/>
            <w:vAlign w:val="bottom"/>
            <w:hideMark/>
          </w:tcPr>
          <w:p w:rsidR="00BF1EF6" w:rsidRPr="00F8327D" w:rsidRDefault="00BF1EF6" w:rsidP="00F8327D">
            <w:pPr>
              <w:jc w:val="center"/>
              <w:rPr>
                <w:rFonts w:cs="Calibri"/>
                <w:kern w:val="0"/>
                <w:szCs w:val="24"/>
                <w:lang w:eastAsia="pl-PL"/>
              </w:rPr>
            </w:pPr>
            <w:r w:rsidRPr="00F8327D">
              <w:rPr>
                <w:rFonts w:cs="Calibri"/>
                <w:kern w:val="0"/>
                <w:szCs w:val="24"/>
                <w:lang w:eastAsia="pl-PL"/>
              </w:rPr>
              <w:t>t</w:t>
            </w:r>
          </w:p>
        </w:tc>
        <w:tc>
          <w:tcPr>
            <w:tcW w:w="1277" w:type="dxa"/>
            <w:shd w:val="clear" w:color="auto" w:fill="auto"/>
            <w:noWrap/>
            <w:vAlign w:val="bottom"/>
            <w:hideMark/>
          </w:tcPr>
          <w:p w:rsidR="00BF1EF6" w:rsidRPr="00F8327D" w:rsidRDefault="00BF1EF6" w:rsidP="00F8327D">
            <w:pPr>
              <w:jc w:val="right"/>
              <w:rPr>
                <w:rFonts w:cs="Calibri"/>
                <w:kern w:val="0"/>
                <w:szCs w:val="24"/>
                <w:lang w:eastAsia="pl-PL"/>
              </w:rPr>
            </w:pPr>
            <w:r w:rsidRPr="00F8327D">
              <w:rPr>
                <w:rFonts w:cs="Calibri"/>
                <w:kern w:val="0"/>
                <w:szCs w:val="24"/>
                <w:lang w:eastAsia="pl-PL"/>
              </w:rPr>
              <w:t>15</w:t>
            </w: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r w:rsidRPr="00F8327D">
              <w:rPr>
                <w:rFonts w:cs="Calibri"/>
                <w:kern w:val="0"/>
                <w:szCs w:val="24"/>
                <w:lang w:eastAsia="pl-PL"/>
              </w:rPr>
              <w:t>min</w:t>
            </w: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C93172" w:rsidP="00F8327D">
            <w:pPr>
              <w:jc w:val="left"/>
              <w:rPr>
                <w:rFonts w:cs="Calibri"/>
                <w:kern w:val="0"/>
                <w:szCs w:val="24"/>
                <w:lang w:eastAsia="pl-PL"/>
              </w:rPr>
            </w:pPr>
            <w:r>
              <w:rPr>
                <w:rFonts w:cs="Calibri"/>
                <w:noProof/>
                <w:kern w:val="0"/>
                <w:szCs w:val="24"/>
                <w:lang w:eastAsia="pl-PL"/>
              </w:rPr>
              <w:drawing>
                <wp:anchor distT="0" distB="0" distL="114300" distR="114300" simplePos="0" relativeHeight="251657728" behindDoc="0" locked="0" layoutInCell="1" allowOverlap="1">
                  <wp:simplePos x="0" y="0"/>
                  <wp:positionH relativeFrom="column">
                    <wp:posOffset>15240</wp:posOffset>
                  </wp:positionH>
                  <wp:positionV relativeFrom="paragraph">
                    <wp:posOffset>154940</wp:posOffset>
                  </wp:positionV>
                  <wp:extent cx="1485900" cy="428625"/>
                  <wp:effectExtent l="0" t="0" r="0" b="9525"/>
                  <wp:wrapNone/>
                  <wp:docPr id="254" name="Obraz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85900" cy="428625"/>
                          </a:xfrm>
                          <a:prstGeom prst="rect">
                            <a:avLst/>
                          </a:prstGeom>
                          <a:noFill/>
                        </pic:spPr>
                      </pic:pic>
                    </a:graphicData>
                  </a:graphic>
                </wp:anchor>
              </w:drawing>
            </w: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r>
      <w:tr w:rsidR="00BF1EF6" w:rsidRPr="00F8327D" w:rsidTr="00F8327D">
        <w:trPr>
          <w:trHeight w:val="255"/>
        </w:trPr>
        <w:tc>
          <w:tcPr>
            <w:tcW w:w="398" w:type="dxa"/>
            <w:shd w:val="clear" w:color="auto" w:fill="auto"/>
            <w:noWrap/>
            <w:vAlign w:val="bottom"/>
            <w:hideMark/>
          </w:tcPr>
          <w:p w:rsidR="00BF1EF6" w:rsidRPr="00F8327D" w:rsidRDefault="00BF1EF6" w:rsidP="00F8327D">
            <w:pPr>
              <w:jc w:val="center"/>
              <w:rPr>
                <w:rFonts w:cs="Calibri"/>
                <w:kern w:val="0"/>
                <w:szCs w:val="24"/>
                <w:lang w:eastAsia="pl-PL"/>
              </w:rPr>
            </w:pPr>
          </w:p>
        </w:tc>
        <w:tc>
          <w:tcPr>
            <w:tcW w:w="1277"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3904" w:type="dxa"/>
            <w:gridSpan w:val="4"/>
            <w:vMerge w:val="restart"/>
            <w:shd w:val="clear" w:color="auto" w:fill="auto"/>
            <w:noWrap/>
            <w:vAlign w:val="bottom"/>
            <w:hideMark/>
          </w:tcPr>
          <w:p w:rsidR="00BF1EF6" w:rsidRPr="00F8327D" w:rsidRDefault="00C93172" w:rsidP="00F8327D">
            <w:pPr>
              <w:jc w:val="left"/>
              <w:rPr>
                <w:rFonts w:cs="Calibri"/>
                <w:kern w:val="0"/>
                <w:szCs w:val="24"/>
                <w:lang w:eastAsia="pl-PL"/>
              </w:rPr>
            </w:pPr>
            <w:r>
              <w:rPr>
                <w:rFonts w:cs="Calibri"/>
                <w:noProof/>
                <w:kern w:val="0"/>
                <w:szCs w:val="24"/>
                <w:lang w:eastAsia="pl-PL"/>
              </w:rPr>
              <w:drawing>
                <wp:anchor distT="0" distB="0" distL="114300" distR="114300" simplePos="0" relativeHeight="251658752" behindDoc="0" locked="0" layoutInCell="1" allowOverlap="1">
                  <wp:simplePos x="0" y="0"/>
                  <wp:positionH relativeFrom="column">
                    <wp:posOffset>590550</wp:posOffset>
                  </wp:positionH>
                  <wp:positionV relativeFrom="paragraph">
                    <wp:posOffset>497840</wp:posOffset>
                  </wp:positionV>
                  <wp:extent cx="504825" cy="390525"/>
                  <wp:effectExtent l="0" t="0" r="0" b="9525"/>
                  <wp:wrapNone/>
                  <wp:docPr id="255" name="Obraz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04825" cy="390525"/>
                          </a:xfrm>
                          <a:prstGeom prst="rect">
                            <a:avLst/>
                          </a:prstGeom>
                          <a:noFill/>
                        </pic:spPr>
                      </pic:pic>
                    </a:graphicData>
                  </a:graphic>
                </wp:anchor>
              </w:drawing>
            </w:r>
          </w:p>
        </w:tc>
      </w:tr>
      <w:tr w:rsidR="00BF1EF6" w:rsidRPr="00F8327D" w:rsidTr="00F8327D">
        <w:trPr>
          <w:trHeight w:val="255"/>
        </w:trPr>
        <w:tc>
          <w:tcPr>
            <w:tcW w:w="398" w:type="dxa"/>
            <w:shd w:val="clear" w:color="auto" w:fill="auto"/>
            <w:noWrap/>
            <w:vAlign w:val="bottom"/>
            <w:hideMark/>
          </w:tcPr>
          <w:p w:rsidR="00BF1EF6" w:rsidRPr="00F8327D" w:rsidRDefault="00BF1EF6" w:rsidP="00F8327D">
            <w:pPr>
              <w:jc w:val="center"/>
              <w:rPr>
                <w:rFonts w:cs="Calibri"/>
                <w:kern w:val="0"/>
                <w:szCs w:val="24"/>
                <w:lang w:eastAsia="pl-PL"/>
              </w:rPr>
            </w:pPr>
            <w:r w:rsidRPr="00F8327D">
              <w:rPr>
                <w:rFonts w:cs="Calibri"/>
                <w:kern w:val="0"/>
                <w:szCs w:val="24"/>
                <w:lang w:eastAsia="pl-PL"/>
              </w:rPr>
              <w:t>q</w:t>
            </w:r>
          </w:p>
        </w:tc>
        <w:tc>
          <w:tcPr>
            <w:tcW w:w="1277" w:type="dxa"/>
            <w:shd w:val="clear" w:color="auto" w:fill="auto"/>
            <w:noWrap/>
            <w:vAlign w:val="bottom"/>
            <w:hideMark/>
          </w:tcPr>
          <w:p w:rsidR="00BF1EF6" w:rsidRPr="00F8327D" w:rsidRDefault="00BF1EF6" w:rsidP="00F8327D">
            <w:pPr>
              <w:jc w:val="right"/>
              <w:rPr>
                <w:rFonts w:cs="Calibri"/>
                <w:kern w:val="0"/>
                <w:szCs w:val="24"/>
                <w:lang w:eastAsia="pl-PL"/>
              </w:rPr>
            </w:pPr>
            <w:r w:rsidRPr="00F8327D">
              <w:rPr>
                <w:rFonts w:cs="Calibri"/>
                <w:kern w:val="0"/>
                <w:szCs w:val="24"/>
                <w:lang w:eastAsia="pl-PL"/>
              </w:rPr>
              <w:t>97,41</w:t>
            </w: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r w:rsidRPr="00F8327D">
              <w:rPr>
                <w:rFonts w:cs="Calibri"/>
                <w:kern w:val="0"/>
                <w:szCs w:val="24"/>
                <w:lang w:eastAsia="pl-PL"/>
              </w:rPr>
              <w:t>l/s ha</w:t>
            </w:r>
          </w:p>
        </w:tc>
        <w:tc>
          <w:tcPr>
            <w:tcW w:w="3904" w:type="dxa"/>
            <w:gridSpan w:val="4"/>
            <w:vMerge/>
            <w:shd w:val="clear" w:color="auto" w:fill="auto"/>
            <w:vAlign w:val="center"/>
            <w:hideMark/>
          </w:tcPr>
          <w:p w:rsidR="00BF1EF6" w:rsidRPr="00F8327D" w:rsidRDefault="00BF1EF6" w:rsidP="00F8327D">
            <w:pPr>
              <w:jc w:val="left"/>
              <w:rPr>
                <w:rFonts w:cs="Calibri"/>
                <w:kern w:val="0"/>
                <w:szCs w:val="24"/>
                <w:lang w:eastAsia="pl-PL"/>
              </w:rPr>
            </w:pPr>
          </w:p>
        </w:tc>
      </w:tr>
      <w:tr w:rsidR="00BF1EF6" w:rsidRPr="00F8327D" w:rsidTr="00F8327D">
        <w:trPr>
          <w:trHeight w:val="255"/>
        </w:trPr>
        <w:tc>
          <w:tcPr>
            <w:tcW w:w="398" w:type="dxa"/>
            <w:shd w:val="clear" w:color="auto" w:fill="auto"/>
            <w:noWrap/>
            <w:vAlign w:val="bottom"/>
            <w:hideMark/>
          </w:tcPr>
          <w:p w:rsidR="00BF1EF6" w:rsidRPr="00F8327D" w:rsidRDefault="00BF1EF6" w:rsidP="00F8327D">
            <w:pPr>
              <w:jc w:val="center"/>
              <w:rPr>
                <w:rFonts w:cs="Calibri"/>
                <w:kern w:val="0"/>
                <w:szCs w:val="24"/>
                <w:lang w:eastAsia="pl-PL"/>
              </w:rPr>
            </w:pPr>
          </w:p>
        </w:tc>
        <w:tc>
          <w:tcPr>
            <w:tcW w:w="1277"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3904" w:type="dxa"/>
            <w:gridSpan w:val="4"/>
            <w:vMerge/>
            <w:shd w:val="clear" w:color="auto" w:fill="auto"/>
            <w:vAlign w:val="center"/>
            <w:hideMark/>
          </w:tcPr>
          <w:p w:rsidR="00BF1EF6" w:rsidRPr="00F8327D" w:rsidRDefault="00BF1EF6" w:rsidP="00F8327D">
            <w:pPr>
              <w:jc w:val="left"/>
              <w:rPr>
                <w:rFonts w:cs="Calibri"/>
                <w:kern w:val="0"/>
                <w:szCs w:val="24"/>
                <w:lang w:eastAsia="pl-PL"/>
              </w:rPr>
            </w:pPr>
          </w:p>
        </w:tc>
      </w:tr>
      <w:tr w:rsidR="00BF1EF6" w:rsidRPr="00F8327D" w:rsidTr="00F8327D">
        <w:trPr>
          <w:trHeight w:val="255"/>
        </w:trPr>
        <w:tc>
          <w:tcPr>
            <w:tcW w:w="398" w:type="dxa"/>
            <w:shd w:val="clear" w:color="auto" w:fill="auto"/>
            <w:noWrap/>
            <w:vAlign w:val="bottom"/>
            <w:hideMark/>
          </w:tcPr>
          <w:p w:rsidR="00BF1EF6" w:rsidRPr="00F8327D" w:rsidRDefault="00BF1EF6" w:rsidP="00F8327D">
            <w:pPr>
              <w:jc w:val="center"/>
              <w:rPr>
                <w:rFonts w:cs="Calibri"/>
                <w:kern w:val="0"/>
                <w:szCs w:val="24"/>
                <w:lang w:eastAsia="pl-PL"/>
              </w:rPr>
            </w:pPr>
            <w:r w:rsidRPr="00F8327D">
              <w:rPr>
                <w:rFonts w:cs="Calibri"/>
                <w:kern w:val="0"/>
                <w:szCs w:val="24"/>
                <w:lang w:eastAsia="pl-PL"/>
              </w:rPr>
              <w:t>n</w:t>
            </w:r>
          </w:p>
        </w:tc>
        <w:tc>
          <w:tcPr>
            <w:tcW w:w="1277" w:type="dxa"/>
            <w:shd w:val="clear" w:color="auto" w:fill="auto"/>
            <w:noWrap/>
            <w:vAlign w:val="bottom"/>
            <w:hideMark/>
          </w:tcPr>
          <w:p w:rsidR="00BF1EF6" w:rsidRPr="00F8327D" w:rsidRDefault="00BF1EF6" w:rsidP="00F8327D">
            <w:pPr>
              <w:jc w:val="right"/>
              <w:rPr>
                <w:rFonts w:cs="Calibri"/>
                <w:kern w:val="0"/>
                <w:szCs w:val="24"/>
                <w:lang w:eastAsia="pl-PL"/>
              </w:rPr>
            </w:pPr>
            <w:r w:rsidRPr="00F8327D">
              <w:rPr>
                <w:rFonts w:cs="Calibri"/>
                <w:kern w:val="0"/>
                <w:szCs w:val="24"/>
                <w:lang w:eastAsia="pl-PL"/>
              </w:rPr>
              <w:t>5</w:t>
            </w: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vMerge w:val="restart"/>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r>
      <w:tr w:rsidR="00BF1EF6" w:rsidRPr="00F8327D" w:rsidTr="00F8327D">
        <w:trPr>
          <w:trHeight w:val="255"/>
        </w:trPr>
        <w:tc>
          <w:tcPr>
            <w:tcW w:w="398" w:type="dxa"/>
            <w:shd w:val="clear" w:color="auto" w:fill="auto"/>
            <w:noWrap/>
            <w:vAlign w:val="bottom"/>
            <w:hideMark/>
          </w:tcPr>
          <w:p w:rsidR="00BF1EF6" w:rsidRPr="00F8327D" w:rsidRDefault="00BF1EF6" w:rsidP="00F8327D">
            <w:pPr>
              <w:jc w:val="center"/>
              <w:rPr>
                <w:rFonts w:cs="Calibri"/>
                <w:kern w:val="0"/>
                <w:szCs w:val="24"/>
                <w:lang w:eastAsia="pl-PL"/>
              </w:rPr>
            </w:pPr>
            <w:r w:rsidRPr="00F8327D">
              <w:rPr>
                <w:rFonts w:cs="Calibri"/>
                <w:kern w:val="0"/>
                <w:szCs w:val="24"/>
                <w:lang w:eastAsia="pl-PL"/>
              </w:rPr>
              <w:t>φ</w:t>
            </w:r>
          </w:p>
        </w:tc>
        <w:tc>
          <w:tcPr>
            <w:tcW w:w="1277" w:type="dxa"/>
            <w:shd w:val="clear" w:color="auto" w:fill="auto"/>
            <w:noWrap/>
            <w:vAlign w:val="bottom"/>
            <w:hideMark/>
          </w:tcPr>
          <w:p w:rsidR="00BF1EF6" w:rsidRPr="00F8327D" w:rsidRDefault="00BF1EF6" w:rsidP="00F8327D">
            <w:pPr>
              <w:jc w:val="right"/>
              <w:rPr>
                <w:rFonts w:cs="Calibri"/>
                <w:kern w:val="0"/>
                <w:szCs w:val="24"/>
                <w:lang w:eastAsia="pl-PL"/>
              </w:rPr>
            </w:pPr>
            <w:r w:rsidRPr="00F8327D">
              <w:rPr>
                <w:rFonts w:cs="Calibri"/>
                <w:kern w:val="0"/>
                <w:szCs w:val="24"/>
                <w:lang w:eastAsia="pl-PL"/>
              </w:rPr>
              <w:t>1,38</w:t>
            </w: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vMerge/>
            <w:shd w:val="clear" w:color="auto" w:fill="auto"/>
            <w:vAlign w:val="center"/>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r>
      <w:tr w:rsidR="00BF1EF6" w:rsidRPr="00F8327D" w:rsidTr="00F8327D">
        <w:trPr>
          <w:trHeight w:val="255"/>
        </w:trPr>
        <w:tc>
          <w:tcPr>
            <w:tcW w:w="398" w:type="dxa"/>
            <w:shd w:val="clear" w:color="auto" w:fill="auto"/>
            <w:noWrap/>
            <w:vAlign w:val="bottom"/>
            <w:hideMark/>
          </w:tcPr>
          <w:p w:rsidR="00BF1EF6" w:rsidRPr="00F8327D" w:rsidRDefault="00BF1EF6" w:rsidP="00F8327D">
            <w:pPr>
              <w:jc w:val="center"/>
              <w:rPr>
                <w:rFonts w:cs="Calibri"/>
                <w:kern w:val="0"/>
                <w:szCs w:val="24"/>
                <w:lang w:eastAsia="pl-PL"/>
              </w:rPr>
            </w:pPr>
            <w:r w:rsidRPr="00F8327D">
              <w:rPr>
                <w:rFonts w:cs="Calibri"/>
                <w:kern w:val="0"/>
                <w:szCs w:val="24"/>
                <w:lang w:eastAsia="pl-PL"/>
              </w:rPr>
              <w:t>ψ</w:t>
            </w:r>
          </w:p>
        </w:tc>
        <w:tc>
          <w:tcPr>
            <w:tcW w:w="1277" w:type="dxa"/>
            <w:shd w:val="clear" w:color="auto" w:fill="auto"/>
            <w:noWrap/>
            <w:vAlign w:val="bottom"/>
            <w:hideMark/>
          </w:tcPr>
          <w:p w:rsidR="00BF1EF6" w:rsidRPr="00F8327D" w:rsidRDefault="00BF1EF6" w:rsidP="00F8327D">
            <w:pPr>
              <w:jc w:val="right"/>
              <w:rPr>
                <w:rFonts w:cs="Calibri"/>
                <w:kern w:val="0"/>
                <w:szCs w:val="24"/>
                <w:lang w:eastAsia="pl-PL"/>
              </w:rPr>
            </w:pPr>
            <w:r w:rsidRPr="00F8327D">
              <w:rPr>
                <w:rFonts w:cs="Calibri"/>
                <w:kern w:val="0"/>
                <w:szCs w:val="24"/>
                <w:lang w:eastAsia="pl-PL"/>
              </w:rPr>
              <w:t>0,45</w:t>
            </w: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vMerge/>
            <w:shd w:val="clear" w:color="auto" w:fill="auto"/>
            <w:vAlign w:val="center"/>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r>
      <w:tr w:rsidR="00BF1EF6" w:rsidRPr="00F8327D" w:rsidTr="00F8327D">
        <w:trPr>
          <w:trHeight w:val="255"/>
        </w:trPr>
        <w:tc>
          <w:tcPr>
            <w:tcW w:w="398"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1277"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r>
      <w:tr w:rsidR="00BF1EF6" w:rsidRPr="00E80DFF" w:rsidTr="00F8327D">
        <w:trPr>
          <w:trHeight w:val="255"/>
        </w:trPr>
        <w:tc>
          <w:tcPr>
            <w:tcW w:w="398" w:type="dxa"/>
            <w:shd w:val="clear" w:color="auto" w:fill="auto"/>
            <w:noWrap/>
            <w:vAlign w:val="bottom"/>
            <w:hideMark/>
          </w:tcPr>
          <w:p w:rsidR="00BF1EF6" w:rsidRPr="00F8327D" w:rsidRDefault="00BF1EF6" w:rsidP="00F8327D">
            <w:pPr>
              <w:jc w:val="center"/>
              <w:rPr>
                <w:rFonts w:cs="Calibri"/>
                <w:kern w:val="0"/>
                <w:szCs w:val="24"/>
                <w:lang w:eastAsia="pl-PL"/>
              </w:rPr>
            </w:pPr>
            <w:r w:rsidRPr="00F8327D">
              <w:rPr>
                <w:rFonts w:cs="Calibri"/>
                <w:kern w:val="0"/>
                <w:szCs w:val="24"/>
                <w:lang w:eastAsia="pl-PL"/>
              </w:rPr>
              <w:t>Q</w:t>
            </w:r>
          </w:p>
        </w:tc>
        <w:tc>
          <w:tcPr>
            <w:tcW w:w="1277" w:type="dxa"/>
            <w:shd w:val="clear" w:color="auto" w:fill="auto"/>
            <w:noWrap/>
            <w:vAlign w:val="bottom"/>
            <w:hideMark/>
          </w:tcPr>
          <w:p w:rsidR="00BF1EF6" w:rsidRPr="00F8327D" w:rsidRDefault="00BF1EF6" w:rsidP="00F8327D">
            <w:pPr>
              <w:jc w:val="right"/>
              <w:rPr>
                <w:rFonts w:cs="Calibri"/>
                <w:kern w:val="0"/>
                <w:szCs w:val="24"/>
                <w:lang w:eastAsia="pl-PL"/>
              </w:rPr>
            </w:pPr>
            <w:r w:rsidRPr="00F8327D">
              <w:rPr>
                <w:rFonts w:cs="Calibri"/>
                <w:kern w:val="0"/>
                <w:szCs w:val="24"/>
                <w:lang w:eastAsia="pl-PL"/>
              </w:rPr>
              <w:t>60,49</w:t>
            </w:r>
          </w:p>
        </w:tc>
        <w:tc>
          <w:tcPr>
            <w:tcW w:w="1221" w:type="dxa"/>
            <w:shd w:val="clear" w:color="auto" w:fill="auto"/>
            <w:noWrap/>
            <w:vAlign w:val="bottom"/>
            <w:hideMark/>
          </w:tcPr>
          <w:p w:rsidR="00BF1EF6" w:rsidRPr="00F8327D" w:rsidRDefault="00BF1EF6" w:rsidP="00F8327D">
            <w:pPr>
              <w:jc w:val="left"/>
              <w:rPr>
                <w:rFonts w:cs="Calibri"/>
                <w:kern w:val="0"/>
                <w:szCs w:val="24"/>
                <w:lang w:eastAsia="pl-PL"/>
              </w:rPr>
            </w:pPr>
            <w:r w:rsidRPr="00F8327D">
              <w:rPr>
                <w:rFonts w:cs="Calibri"/>
                <w:kern w:val="0"/>
                <w:szCs w:val="24"/>
                <w:lang w:eastAsia="pl-PL"/>
              </w:rPr>
              <w:t>l/s</w:t>
            </w:r>
          </w:p>
        </w:tc>
        <w:tc>
          <w:tcPr>
            <w:tcW w:w="976" w:type="dxa"/>
            <w:shd w:val="clear" w:color="auto" w:fill="auto"/>
            <w:noWrap/>
            <w:vAlign w:val="bottom"/>
            <w:hideMark/>
          </w:tcPr>
          <w:p w:rsidR="00BF1EF6" w:rsidRPr="00F8327D" w:rsidRDefault="00BF1EF6" w:rsidP="00F8327D">
            <w:pPr>
              <w:jc w:val="left"/>
              <w:rPr>
                <w:rFonts w:cs="Calibri"/>
                <w:kern w:val="0"/>
                <w:szCs w:val="24"/>
                <w:lang w:eastAsia="pl-PL"/>
              </w:rPr>
            </w:pPr>
          </w:p>
        </w:tc>
        <w:tc>
          <w:tcPr>
            <w:tcW w:w="1952" w:type="dxa"/>
            <w:gridSpan w:val="2"/>
            <w:shd w:val="clear" w:color="auto" w:fill="auto"/>
            <w:noWrap/>
            <w:vAlign w:val="bottom"/>
            <w:hideMark/>
          </w:tcPr>
          <w:p w:rsidR="00BF1EF6" w:rsidRPr="00E80DFF" w:rsidRDefault="00BF1EF6" w:rsidP="00F8327D">
            <w:pPr>
              <w:jc w:val="left"/>
              <w:rPr>
                <w:rFonts w:cs="Calibri"/>
                <w:kern w:val="0"/>
                <w:szCs w:val="24"/>
                <w:lang w:eastAsia="pl-PL"/>
              </w:rPr>
            </w:pPr>
            <w:r w:rsidRPr="00F8327D">
              <w:rPr>
                <w:rFonts w:cs="Calibri"/>
                <w:kern w:val="0"/>
                <w:szCs w:val="24"/>
                <w:lang w:eastAsia="pl-PL"/>
              </w:rPr>
              <w:t>Q = F * Ψ * φ * q</w:t>
            </w:r>
          </w:p>
        </w:tc>
        <w:tc>
          <w:tcPr>
            <w:tcW w:w="976" w:type="dxa"/>
            <w:shd w:val="clear" w:color="auto" w:fill="auto"/>
            <w:noWrap/>
            <w:vAlign w:val="bottom"/>
            <w:hideMark/>
          </w:tcPr>
          <w:p w:rsidR="00BF1EF6" w:rsidRPr="00E80DFF" w:rsidRDefault="00BF1EF6" w:rsidP="00F8327D">
            <w:pPr>
              <w:jc w:val="left"/>
              <w:rPr>
                <w:rFonts w:cs="Calibri"/>
                <w:kern w:val="0"/>
                <w:szCs w:val="24"/>
                <w:lang w:eastAsia="pl-PL"/>
              </w:rPr>
            </w:pPr>
          </w:p>
        </w:tc>
      </w:tr>
    </w:tbl>
    <w:p w:rsidR="006E6BB5" w:rsidRDefault="006E6BB5" w:rsidP="00783B04">
      <w:pPr>
        <w:pStyle w:val="Nagwek3"/>
      </w:pPr>
      <w:bookmarkStart w:id="98" w:name="_Toc405668626"/>
      <w:r>
        <w:t>1.6.4. Emisja odpadów.</w:t>
      </w:r>
      <w:bookmarkEnd w:id="98"/>
    </w:p>
    <w:p w:rsidR="004C27BE" w:rsidRDefault="004C27BE" w:rsidP="00783B04">
      <w:pPr>
        <w:pStyle w:val="Nagwek4"/>
      </w:pPr>
      <w:bookmarkStart w:id="99" w:name="_Toc405668627"/>
      <w:r>
        <w:t xml:space="preserve">1.6.4.1. </w:t>
      </w:r>
      <w:r w:rsidR="0094522D">
        <w:t>Etap realizacji</w:t>
      </w:r>
      <w:r>
        <w:t>.</w:t>
      </w:r>
      <w:bookmarkEnd w:id="99"/>
    </w:p>
    <w:p w:rsidR="00CB2949" w:rsidRDefault="00CB2949" w:rsidP="00CB2949">
      <w:r w:rsidRPr="00004AE2">
        <w:t>Przewiduje się</w:t>
      </w:r>
      <w:r>
        <w:t xml:space="preserve">, </w:t>
      </w:r>
      <w:r w:rsidRPr="00004AE2">
        <w:t xml:space="preserve">że w czasie budowy </w:t>
      </w:r>
      <w:r>
        <w:t xml:space="preserve">mogą </w:t>
      </w:r>
      <w:r w:rsidRPr="00004AE2">
        <w:t>powstawać poniższe rodzaje i ilości odpadów</w:t>
      </w:r>
      <w:r>
        <w:t>:</w:t>
      </w:r>
    </w:p>
    <w:p w:rsidR="00CB2949" w:rsidRDefault="00CB2949" w:rsidP="00CB2949">
      <w:pPr>
        <w:pStyle w:val="Bezodstpw"/>
        <w:ind w:left="284"/>
        <w:rPr>
          <w:szCs w:val="24"/>
        </w:rPr>
      </w:pPr>
    </w:p>
    <w:tbl>
      <w:tblPr>
        <w:tblW w:w="5000" w:type="pct"/>
        <w:tblLayout w:type="fixed"/>
        <w:tblCellMar>
          <w:left w:w="28" w:type="dxa"/>
          <w:right w:w="28" w:type="dxa"/>
        </w:tblCellMar>
        <w:tblLook w:val="0000" w:firstRow="0" w:lastRow="0" w:firstColumn="0" w:lastColumn="0" w:noHBand="0" w:noVBand="0"/>
      </w:tblPr>
      <w:tblGrid>
        <w:gridCol w:w="6880"/>
        <w:gridCol w:w="1563"/>
        <w:gridCol w:w="1250"/>
      </w:tblGrid>
      <w:tr w:rsidR="00CB2949" w:rsidRPr="006905E5" w:rsidTr="009E4B0D">
        <w:trPr>
          <w:trHeight w:val="284"/>
        </w:trPr>
        <w:tc>
          <w:tcPr>
            <w:tcW w:w="3549"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rPr>
                <w:szCs w:val="24"/>
              </w:rPr>
            </w:pPr>
            <w:r w:rsidRPr="006905E5">
              <w:rPr>
                <w:szCs w:val="24"/>
              </w:rPr>
              <w:t>Nazwa odpadu</w:t>
            </w:r>
          </w:p>
        </w:tc>
        <w:tc>
          <w:tcPr>
            <w:tcW w:w="806"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Kod</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pacing w:val="-6"/>
                <w:szCs w:val="24"/>
              </w:rPr>
              <w:t>Ilość [Mg]</w:t>
            </w:r>
          </w:p>
        </w:tc>
      </w:tr>
      <w:tr w:rsidR="00CB2949" w:rsidRPr="006905E5" w:rsidTr="009E4B0D">
        <w:trPr>
          <w:trHeight w:val="284"/>
        </w:trPr>
        <w:tc>
          <w:tcPr>
            <w:tcW w:w="3549"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rPr>
                <w:szCs w:val="24"/>
              </w:rPr>
            </w:pPr>
            <w:r w:rsidRPr="006905E5">
              <w:rPr>
                <w:spacing w:val="-3"/>
                <w:szCs w:val="24"/>
              </w:rPr>
              <w:t>Opakowania z papieru i tektury</w:t>
            </w:r>
          </w:p>
        </w:tc>
        <w:tc>
          <w:tcPr>
            <w:tcW w:w="806"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15 01 01</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Pr>
                <w:szCs w:val="24"/>
              </w:rPr>
              <w:t>1</w:t>
            </w:r>
            <w:r w:rsidRPr="006905E5">
              <w:rPr>
                <w:szCs w:val="24"/>
              </w:rPr>
              <w:t>,</w:t>
            </w:r>
            <w:r>
              <w:rPr>
                <w:szCs w:val="24"/>
              </w:rPr>
              <w:t>0</w:t>
            </w:r>
          </w:p>
        </w:tc>
      </w:tr>
      <w:tr w:rsidR="00CB2949" w:rsidRPr="006905E5" w:rsidTr="009E4B0D">
        <w:trPr>
          <w:trHeight w:val="284"/>
        </w:trPr>
        <w:tc>
          <w:tcPr>
            <w:tcW w:w="3549"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rPr>
                <w:szCs w:val="24"/>
              </w:rPr>
            </w:pPr>
            <w:r w:rsidRPr="006905E5">
              <w:rPr>
                <w:spacing w:val="-3"/>
                <w:szCs w:val="24"/>
              </w:rPr>
              <w:t xml:space="preserve">Opakowania z tworzyw </w:t>
            </w:r>
            <w:r w:rsidRPr="006905E5">
              <w:rPr>
                <w:szCs w:val="24"/>
              </w:rPr>
              <w:t>sztucznych</w:t>
            </w:r>
          </w:p>
        </w:tc>
        <w:tc>
          <w:tcPr>
            <w:tcW w:w="806"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15 01 02</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Pr>
                <w:szCs w:val="24"/>
              </w:rPr>
              <w:t>0,5</w:t>
            </w:r>
          </w:p>
        </w:tc>
      </w:tr>
      <w:tr w:rsidR="00CB2949" w:rsidRPr="006905E5" w:rsidTr="009E4B0D">
        <w:trPr>
          <w:trHeight w:val="284"/>
        </w:trPr>
        <w:tc>
          <w:tcPr>
            <w:tcW w:w="3549"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rPr>
                <w:szCs w:val="24"/>
              </w:rPr>
            </w:pPr>
            <w:r w:rsidRPr="006905E5">
              <w:rPr>
                <w:spacing w:val="-3"/>
                <w:szCs w:val="24"/>
              </w:rPr>
              <w:t>Opakowania z drewna</w:t>
            </w:r>
          </w:p>
        </w:tc>
        <w:tc>
          <w:tcPr>
            <w:tcW w:w="806"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15 01 03</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Pr>
                <w:szCs w:val="24"/>
              </w:rPr>
              <w:t>2,0</w:t>
            </w:r>
          </w:p>
        </w:tc>
      </w:tr>
      <w:tr w:rsidR="00CB2949" w:rsidRPr="006905E5" w:rsidTr="009E4B0D">
        <w:trPr>
          <w:trHeight w:val="284"/>
        </w:trPr>
        <w:tc>
          <w:tcPr>
            <w:tcW w:w="3549"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rPr>
                <w:szCs w:val="24"/>
              </w:rPr>
            </w:pPr>
            <w:r w:rsidRPr="006905E5">
              <w:rPr>
                <w:spacing w:val="-3"/>
                <w:szCs w:val="24"/>
              </w:rPr>
              <w:lastRenderedPageBreak/>
              <w:t>Opakowania z metali</w:t>
            </w:r>
          </w:p>
        </w:tc>
        <w:tc>
          <w:tcPr>
            <w:tcW w:w="806"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15 01 04</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Pr>
                <w:szCs w:val="24"/>
              </w:rPr>
              <w:t>1,0</w:t>
            </w:r>
          </w:p>
        </w:tc>
      </w:tr>
      <w:tr w:rsidR="00CB2949" w:rsidRPr="006905E5" w:rsidTr="009E4B0D">
        <w:trPr>
          <w:trHeight w:val="284"/>
        </w:trPr>
        <w:tc>
          <w:tcPr>
            <w:tcW w:w="3549"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rPr>
                <w:szCs w:val="24"/>
              </w:rPr>
            </w:pPr>
            <w:r w:rsidRPr="006905E5">
              <w:rPr>
                <w:spacing w:val="-3"/>
                <w:szCs w:val="24"/>
              </w:rPr>
              <w:t xml:space="preserve">Odpady betonu oraz gruz </w:t>
            </w:r>
            <w:r w:rsidRPr="006905E5">
              <w:rPr>
                <w:spacing w:val="-2"/>
                <w:szCs w:val="24"/>
              </w:rPr>
              <w:t xml:space="preserve">betonowy z rozbiórek i </w:t>
            </w:r>
            <w:r w:rsidRPr="006905E5">
              <w:rPr>
                <w:szCs w:val="24"/>
              </w:rPr>
              <w:t>remontów</w:t>
            </w:r>
          </w:p>
        </w:tc>
        <w:tc>
          <w:tcPr>
            <w:tcW w:w="806"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17 01 01</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Pr>
                <w:szCs w:val="24"/>
              </w:rPr>
              <w:t>5</w:t>
            </w:r>
            <w:r w:rsidRPr="006905E5">
              <w:rPr>
                <w:szCs w:val="24"/>
              </w:rPr>
              <w:t>0</w:t>
            </w:r>
          </w:p>
        </w:tc>
      </w:tr>
      <w:tr w:rsidR="00CB2949" w:rsidRPr="006905E5" w:rsidTr="009E4B0D">
        <w:trPr>
          <w:trHeight w:val="284"/>
        </w:trPr>
        <w:tc>
          <w:tcPr>
            <w:tcW w:w="3549"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rPr>
                <w:szCs w:val="24"/>
              </w:rPr>
            </w:pPr>
            <w:r w:rsidRPr="006905E5">
              <w:rPr>
                <w:szCs w:val="24"/>
              </w:rPr>
              <w:t>Żelazo i stal</w:t>
            </w:r>
          </w:p>
        </w:tc>
        <w:tc>
          <w:tcPr>
            <w:tcW w:w="806"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17 04 05</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Pr>
                <w:szCs w:val="24"/>
              </w:rPr>
              <w:t>2,0</w:t>
            </w:r>
          </w:p>
        </w:tc>
      </w:tr>
      <w:tr w:rsidR="00CB2949" w:rsidRPr="006905E5" w:rsidTr="009E4B0D">
        <w:trPr>
          <w:trHeight w:val="284"/>
        </w:trPr>
        <w:tc>
          <w:tcPr>
            <w:tcW w:w="3549"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rPr>
                <w:szCs w:val="24"/>
              </w:rPr>
            </w:pPr>
            <w:r w:rsidRPr="006905E5">
              <w:rPr>
                <w:szCs w:val="24"/>
              </w:rPr>
              <w:t>Mieszaniny metali</w:t>
            </w:r>
          </w:p>
        </w:tc>
        <w:tc>
          <w:tcPr>
            <w:tcW w:w="806"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17 04 07</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0,</w:t>
            </w:r>
            <w:r>
              <w:rPr>
                <w:szCs w:val="24"/>
              </w:rPr>
              <w:t>2</w:t>
            </w:r>
          </w:p>
        </w:tc>
      </w:tr>
      <w:tr w:rsidR="00CB2949" w:rsidRPr="006905E5" w:rsidTr="009E4B0D">
        <w:trPr>
          <w:trHeight w:val="284"/>
        </w:trPr>
        <w:tc>
          <w:tcPr>
            <w:tcW w:w="3549"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rPr>
                <w:szCs w:val="24"/>
              </w:rPr>
            </w:pPr>
            <w:r w:rsidRPr="006905E5">
              <w:rPr>
                <w:spacing w:val="-4"/>
                <w:szCs w:val="24"/>
              </w:rPr>
              <w:t xml:space="preserve">Kable inne niż wymienione w </w:t>
            </w:r>
            <w:r w:rsidRPr="006905E5">
              <w:rPr>
                <w:szCs w:val="24"/>
              </w:rPr>
              <w:t>17 04 10</w:t>
            </w:r>
          </w:p>
        </w:tc>
        <w:tc>
          <w:tcPr>
            <w:tcW w:w="806"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17 04 11</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0,</w:t>
            </w:r>
            <w:r>
              <w:rPr>
                <w:szCs w:val="24"/>
              </w:rPr>
              <w:t>1</w:t>
            </w:r>
          </w:p>
        </w:tc>
      </w:tr>
      <w:tr w:rsidR="00CB2949" w:rsidRPr="006905E5" w:rsidTr="009E4B0D">
        <w:trPr>
          <w:trHeight w:val="284"/>
        </w:trPr>
        <w:tc>
          <w:tcPr>
            <w:tcW w:w="3549"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rPr>
                <w:szCs w:val="24"/>
              </w:rPr>
            </w:pPr>
            <w:r w:rsidRPr="006905E5">
              <w:rPr>
                <w:spacing w:val="-4"/>
                <w:szCs w:val="24"/>
              </w:rPr>
              <w:t xml:space="preserve">Gleba i ziemia, w tym kamienie, </w:t>
            </w:r>
            <w:r w:rsidRPr="006905E5">
              <w:rPr>
                <w:spacing w:val="-3"/>
                <w:szCs w:val="24"/>
              </w:rPr>
              <w:t xml:space="preserve">inne niż wymienione w 17 05 </w:t>
            </w:r>
            <w:r w:rsidRPr="006905E5">
              <w:rPr>
                <w:szCs w:val="24"/>
              </w:rPr>
              <w:t>03</w:t>
            </w:r>
          </w:p>
        </w:tc>
        <w:tc>
          <w:tcPr>
            <w:tcW w:w="806"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17 05 04</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Pr>
                <w:szCs w:val="24"/>
              </w:rPr>
              <w:t>3</w:t>
            </w:r>
            <w:r w:rsidRPr="006905E5">
              <w:rPr>
                <w:szCs w:val="24"/>
              </w:rPr>
              <w:t>000</w:t>
            </w:r>
          </w:p>
        </w:tc>
      </w:tr>
      <w:tr w:rsidR="00CB2949" w:rsidRPr="006905E5" w:rsidTr="009E4B0D">
        <w:trPr>
          <w:trHeight w:val="284"/>
        </w:trPr>
        <w:tc>
          <w:tcPr>
            <w:tcW w:w="3549"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rPr>
                <w:szCs w:val="24"/>
              </w:rPr>
            </w:pPr>
            <w:r w:rsidRPr="006905E5">
              <w:rPr>
                <w:spacing w:val="-3"/>
                <w:szCs w:val="24"/>
              </w:rPr>
              <w:t xml:space="preserve">Zmieszane odpady z budowy, </w:t>
            </w:r>
            <w:r w:rsidRPr="006905E5">
              <w:rPr>
                <w:spacing w:val="-4"/>
                <w:szCs w:val="24"/>
              </w:rPr>
              <w:t xml:space="preserve">remontów i demontażu inne niż </w:t>
            </w:r>
            <w:r w:rsidRPr="006905E5">
              <w:rPr>
                <w:spacing w:val="-3"/>
                <w:szCs w:val="24"/>
              </w:rPr>
              <w:t>wymi</w:t>
            </w:r>
            <w:r w:rsidRPr="006905E5">
              <w:rPr>
                <w:spacing w:val="-3"/>
                <w:szCs w:val="24"/>
              </w:rPr>
              <w:t>e</w:t>
            </w:r>
            <w:r w:rsidRPr="006905E5">
              <w:rPr>
                <w:spacing w:val="-3"/>
                <w:szCs w:val="24"/>
              </w:rPr>
              <w:t xml:space="preserve">nione w 17 09 01, 17 09 </w:t>
            </w:r>
            <w:r w:rsidRPr="006905E5">
              <w:rPr>
                <w:szCs w:val="24"/>
              </w:rPr>
              <w:t>02 i 17 09 03</w:t>
            </w:r>
          </w:p>
        </w:tc>
        <w:tc>
          <w:tcPr>
            <w:tcW w:w="806"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sidRPr="006905E5">
              <w:rPr>
                <w:szCs w:val="24"/>
              </w:rPr>
              <w:t>17 09 04</w:t>
            </w:r>
          </w:p>
        </w:tc>
        <w:tc>
          <w:tcPr>
            <w:tcW w:w="645" w:type="pct"/>
            <w:tcBorders>
              <w:top w:val="single" w:sz="6" w:space="0" w:color="auto"/>
              <w:left w:val="single" w:sz="6" w:space="0" w:color="auto"/>
              <w:bottom w:val="single" w:sz="6" w:space="0" w:color="auto"/>
              <w:right w:val="single" w:sz="6" w:space="0" w:color="auto"/>
            </w:tcBorders>
            <w:shd w:val="clear" w:color="auto" w:fill="FFFFFF"/>
            <w:vAlign w:val="center"/>
          </w:tcPr>
          <w:p w:rsidR="00CB2949" w:rsidRPr="006905E5" w:rsidRDefault="00CB2949" w:rsidP="00DA45D6">
            <w:pPr>
              <w:pStyle w:val="Bezodstpw"/>
              <w:jc w:val="center"/>
              <w:rPr>
                <w:szCs w:val="24"/>
              </w:rPr>
            </w:pPr>
            <w:r>
              <w:rPr>
                <w:szCs w:val="24"/>
              </w:rPr>
              <w:t>100</w:t>
            </w:r>
          </w:p>
        </w:tc>
      </w:tr>
    </w:tbl>
    <w:p w:rsidR="00CB2949" w:rsidRDefault="00CB2949" w:rsidP="00CB2949"/>
    <w:p w:rsidR="008A570A" w:rsidRDefault="00CB2949" w:rsidP="00CB2949">
      <w:r>
        <w:t>Podane wyżej rodzaje i ilości odpadów są szacunkowe i będą weryfikowane na etapie realizacji przedsięwzięcia.</w:t>
      </w:r>
      <w:r w:rsidRPr="0094522D">
        <w:t xml:space="preserve">   </w:t>
      </w:r>
    </w:p>
    <w:p w:rsidR="0094522D" w:rsidRDefault="0094522D" w:rsidP="0094522D">
      <w:pPr>
        <w:pStyle w:val="Nagwek4"/>
      </w:pPr>
      <w:bookmarkStart w:id="100" w:name="_Toc405668628"/>
      <w:r>
        <w:t>1.6.4.2. Etap eksploatacji.</w:t>
      </w:r>
      <w:bookmarkEnd w:id="100"/>
    </w:p>
    <w:p w:rsidR="00CB2949" w:rsidRDefault="00CB2949" w:rsidP="00CB2949">
      <w:r>
        <w:t>Na etapie eksploatacji przedsięwzięcia mogą być wytwarzane takie odpady jak opakowania z tw</w:t>
      </w:r>
      <w:r>
        <w:t>o</w:t>
      </w:r>
      <w:r>
        <w:t xml:space="preserve">rzyw sztucznych (15 01 02) – w ilości ok. </w:t>
      </w:r>
      <w:r w:rsidR="00F8327D">
        <w:t>1,</w:t>
      </w:r>
      <w:r>
        <w:t>5 Mg/rok, opakowania z metali (15 01 04) – w ilości ok. 1 Mg/rok, zużyte urządzenia inne niż wymienione w 16 02 09 do 16 02 13 (16 02 14) - chodzi o zużyte urządzenia elektryczne i elektroniczne – w ilości ok. 0,1 Mg/rok oraz niesegregowane odp</w:t>
      </w:r>
      <w:r>
        <w:t>a</w:t>
      </w:r>
      <w:r>
        <w:t xml:space="preserve">dy podobne do komunalnych (20 03 01), nie podlegające ewidencji (w ilości wynikającej tylko z wielkości zatrudnienia). Wielkości te będą weryfikowane na etapie eksploatacji instalacji. </w:t>
      </w:r>
    </w:p>
    <w:p w:rsidR="00CB2949" w:rsidRPr="00A43E0C" w:rsidRDefault="00CB2949" w:rsidP="00CB2949">
      <w:pPr>
        <w:rPr>
          <w:rFonts w:eastAsia="MS Mincho" w:cs="Arial"/>
          <w:kern w:val="26"/>
        </w:rPr>
      </w:pPr>
      <w:r w:rsidRPr="00A43E0C">
        <w:rPr>
          <w:rFonts w:eastAsia="MS Mincho" w:cs="Arial"/>
          <w:kern w:val="26"/>
        </w:rPr>
        <w:t xml:space="preserve">Gospodarka odpadami </w:t>
      </w:r>
      <w:r>
        <w:rPr>
          <w:rFonts w:eastAsia="MS Mincho" w:cs="Arial"/>
          <w:kern w:val="26"/>
        </w:rPr>
        <w:t xml:space="preserve">na terenie bioelektrowni </w:t>
      </w:r>
      <w:r w:rsidRPr="00A43E0C">
        <w:rPr>
          <w:rFonts w:eastAsia="MS Mincho" w:cs="Arial"/>
          <w:kern w:val="26"/>
        </w:rPr>
        <w:t>będzie prowadzona zgodnie z obowiązującymi przepisami, wynikającymi z obowiązującej ustawy o odpadach i ustawy Prawo ochrony środowiska.</w:t>
      </w:r>
    </w:p>
    <w:p w:rsidR="009E4B0D" w:rsidRDefault="00CB2949" w:rsidP="00CB2949">
      <w:pPr>
        <w:rPr>
          <w:rFonts w:cs="Arial"/>
        </w:rPr>
      </w:pPr>
      <w:r w:rsidRPr="00E92D92">
        <w:rPr>
          <w:rFonts w:cs="Arial"/>
        </w:rPr>
        <w:t xml:space="preserve">Wszelkie odpady, które powstaną podlegać będą selektywnej ewidencji ilościowej i jakościowej, zgodnie z obowiązującymi w </w:t>
      </w:r>
      <w:r>
        <w:rPr>
          <w:rFonts w:cs="Arial"/>
        </w:rPr>
        <w:t>zakładzie</w:t>
      </w:r>
      <w:r w:rsidRPr="00E92D92">
        <w:rPr>
          <w:rFonts w:cs="Arial"/>
        </w:rPr>
        <w:t xml:space="preserve"> procedurami.</w:t>
      </w:r>
      <w:r>
        <w:rPr>
          <w:rFonts w:cs="Arial"/>
        </w:rPr>
        <w:t xml:space="preserve"> </w:t>
      </w:r>
    </w:p>
    <w:p w:rsidR="00CB2949" w:rsidRPr="00DA4FB1" w:rsidRDefault="00CB2949" w:rsidP="00CB2949">
      <w:pPr>
        <w:rPr>
          <w:rFonts w:cs="Arial"/>
        </w:rPr>
      </w:pPr>
      <w:r w:rsidRPr="00DA4FB1">
        <w:rPr>
          <w:rFonts w:cs="Arial"/>
        </w:rPr>
        <w:t xml:space="preserve">Zastosowane w projektowanej instalacji nowoczesne technologie bezodpadowe nie przewidują emisji odpadów bezpośrednio związanych z pracą instalacji oraz gromadzenia, jako odpad </w:t>
      </w:r>
      <w:r>
        <w:rPr>
          <w:rFonts w:cs="Arial"/>
        </w:rPr>
        <w:t>na ter</w:t>
      </w:r>
      <w:r>
        <w:rPr>
          <w:rFonts w:cs="Arial"/>
        </w:rPr>
        <w:t>e</w:t>
      </w:r>
      <w:r>
        <w:rPr>
          <w:rFonts w:cs="Arial"/>
        </w:rPr>
        <w:t xml:space="preserve">nie bioelektrowni </w:t>
      </w:r>
      <w:r w:rsidRPr="00DA4FB1">
        <w:rPr>
          <w:rFonts w:cs="Arial"/>
        </w:rPr>
        <w:t>przefermentowanej biomasy (osadu), któr</w:t>
      </w:r>
      <w:r>
        <w:rPr>
          <w:rFonts w:cs="Arial"/>
        </w:rPr>
        <w:t>y</w:t>
      </w:r>
      <w:r w:rsidRPr="00DA4FB1">
        <w:rPr>
          <w:rFonts w:cs="Arial"/>
        </w:rPr>
        <w:t xml:space="preserve"> będzie transportowan</w:t>
      </w:r>
      <w:r>
        <w:rPr>
          <w:rFonts w:cs="Arial"/>
        </w:rPr>
        <w:t>y</w:t>
      </w:r>
      <w:r w:rsidRPr="00DA4FB1">
        <w:rPr>
          <w:rFonts w:cs="Arial"/>
        </w:rPr>
        <w:t xml:space="preserve"> na bieżąco</w:t>
      </w:r>
      <w:r>
        <w:rPr>
          <w:rFonts w:cs="Arial"/>
        </w:rPr>
        <w:t>,</w:t>
      </w:r>
      <w:r w:rsidRPr="00DA4FB1">
        <w:rPr>
          <w:rFonts w:cs="Arial"/>
        </w:rPr>
        <w:t xml:space="preserve"> bezpośrednio z komór fermentacyjnych do </w:t>
      </w:r>
      <w:r>
        <w:rPr>
          <w:rFonts w:cs="Arial"/>
        </w:rPr>
        <w:t xml:space="preserve">budynku </w:t>
      </w:r>
      <w:r w:rsidRPr="00DA4FB1">
        <w:rPr>
          <w:rFonts w:cs="Arial"/>
        </w:rPr>
        <w:t>produkcji nawozów i tam przerabian</w:t>
      </w:r>
      <w:r>
        <w:rPr>
          <w:rFonts w:cs="Arial"/>
        </w:rPr>
        <w:t>y</w:t>
      </w:r>
      <w:r w:rsidRPr="00DA4FB1">
        <w:rPr>
          <w:rFonts w:cs="Arial"/>
        </w:rPr>
        <w:t xml:space="preserve"> bezo</w:t>
      </w:r>
      <w:r w:rsidRPr="00DA4FB1">
        <w:rPr>
          <w:rFonts w:cs="Arial"/>
        </w:rPr>
        <w:t>d</w:t>
      </w:r>
      <w:r w:rsidRPr="00DA4FB1">
        <w:rPr>
          <w:rFonts w:cs="Arial"/>
        </w:rPr>
        <w:t>padowo na zgranulowany nawóz organiczny.</w:t>
      </w:r>
    </w:p>
    <w:p w:rsidR="00CB2949" w:rsidRPr="00DA4FB1" w:rsidRDefault="00CB2949" w:rsidP="00CB2949">
      <w:pPr>
        <w:rPr>
          <w:rFonts w:cs="Arial"/>
        </w:rPr>
      </w:pPr>
      <w:r w:rsidRPr="00DA4FB1">
        <w:rPr>
          <w:rFonts w:cs="Arial"/>
        </w:rPr>
        <w:t>W trakcie konserwacji urządzeń technologicznych bioelektrowni mogą się pojawić odpady zużytych materiałów eksploatacyjnych t.j. zużyte oleje silnikowe, przekładniowe i smarowe; oleje i ciecze, zużyte filtry olejowe (powstające w trakcie napraw i konserwacji silników gazowych agregatów k</w:t>
      </w:r>
      <w:r w:rsidRPr="00DA4FB1">
        <w:rPr>
          <w:rFonts w:cs="Arial"/>
        </w:rPr>
        <w:t>o</w:t>
      </w:r>
      <w:r w:rsidRPr="00DA4FB1">
        <w:rPr>
          <w:rFonts w:cs="Arial"/>
        </w:rPr>
        <w:t>generacyjnych oraz układów chłodzenia tych silników).</w:t>
      </w:r>
      <w:r>
        <w:rPr>
          <w:rFonts w:cs="Arial"/>
        </w:rPr>
        <w:t xml:space="preserve"> </w:t>
      </w:r>
      <w:r w:rsidRPr="00DA4FB1">
        <w:rPr>
          <w:rFonts w:cs="Arial"/>
        </w:rPr>
        <w:t>Ponadto, mogą powstawać takie odpady, jak: zużyte urządzenia elektryczne i elektroniczne (świetlówki, sprzęt elektroniczny, zużyte części aparatury diagnostycznej, tonery do drukarek i baterie alkaliczne), odpady powstające w trakcie konserwacji i porządkowania terenu (zużyte ubrania ochronne, zaolejone szmaty, ścierki i ręczniki papierowe), różnego rodzaju odpady opakowaniowe (w większości zmieszane) oraz odpady kom</w:t>
      </w:r>
      <w:r w:rsidRPr="00DA4FB1">
        <w:rPr>
          <w:rFonts w:cs="Arial"/>
        </w:rPr>
        <w:t>u</w:t>
      </w:r>
      <w:r w:rsidRPr="00DA4FB1">
        <w:rPr>
          <w:rFonts w:cs="Arial"/>
        </w:rPr>
        <w:t>nalne wytwarzane przez pracowników bioelektrowni.</w:t>
      </w:r>
    </w:p>
    <w:p w:rsidR="00CB2949" w:rsidRPr="00DA4FB1" w:rsidRDefault="00CB2949" w:rsidP="00CB2949">
      <w:pPr>
        <w:rPr>
          <w:rFonts w:cs="Arial"/>
        </w:rPr>
      </w:pPr>
      <w:r w:rsidRPr="00DA4FB1">
        <w:rPr>
          <w:rFonts w:cs="Arial"/>
        </w:rPr>
        <w:t>Część z w/w grup odpadów będzie wytwarzana wyłącznie w trakcie prac serwisowych, przez firmy specjalistyczne, z którymi bioelektrownia będzie miała podpisane umowy długoterminowe (bio</w:t>
      </w:r>
      <w:r w:rsidRPr="00DA4FB1">
        <w:rPr>
          <w:rFonts w:cs="Arial"/>
        </w:rPr>
        <w:t>e</w:t>
      </w:r>
      <w:r w:rsidRPr="00DA4FB1">
        <w:rPr>
          <w:rFonts w:cs="Arial"/>
        </w:rPr>
        <w:t>lektrownia nie będzie w takim przypadku wytwórcą tych odpadów).</w:t>
      </w:r>
    </w:p>
    <w:p w:rsidR="00CB2949" w:rsidRPr="00DA4FB1" w:rsidRDefault="00CB2949" w:rsidP="00CB2949">
      <w:pPr>
        <w:rPr>
          <w:rFonts w:cs="Arial"/>
        </w:rPr>
      </w:pPr>
      <w:r w:rsidRPr="00DA4FB1">
        <w:rPr>
          <w:rFonts w:cs="Arial"/>
        </w:rPr>
        <w:t>Ze względu na niewielkie ilości odpadów, przyjęto</w:t>
      </w:r>
      <w:r>
        <w:rPr>
          <w:rFonts w:cs="Arial"/>
        </w:rPr>
        <w:t>,</w:t>
      </w:r>
      <w:r w:rsidRPr="00DA4FB1">
        <w:rPr>
          <w:rFonts w:cs="Arial"/>
        </w:rPr>
        <w:t xml:space="preserve"> że będą one gromadzone bezpośrednio w h</w:t>
      </w:r>
      <w:r w:rsidRPr="00DA4FB1">
        <w:rPr>
          <w:rFonts w:cs="Arial"/>
        </w:rPr>
        <w:t>a</w:t>
      </w:r>
      <w:r w:rsidRPr="00DA4FB1">
        <w:rPr>
          <w:rFonts w:cs="Arial"/>
        </w:rPr>
        <w:t>lach, w oznakowanych, zamykanych i szczelnych pojemnikach.</w:t>
      </w:r>
      <w:r>
        <w:rPr>
          <w:rFonts w:cs="Arial"/>
        </w:rPr>
        <w:t xml:space="preserve"> </w:t>
      </w:r>
      <w:r w:rsidRPr="00DA4FB1">
        <w:rPr>
          <w:rFonts w:cs="Arial"/>
        </w:rPr>
        <w:t xml:space="preserve">W przypadku odpadów zaliczanych do niebezpiecznych przewiduje się ich dodatkowe zabezpieczenie poprzez gromadzenie odpadów tylko w szczelnych pojemnikach, ustawionych w zamkniętych pomieszczeniach </w:t>
      </w:r>
      <w:r>
        <w:rPr>
          <w:rFonts w:cs="Arial"/>
        </w:rPr>
        <w:t>budynków</w:t>
      </w:r>
      <w:r w:rsidRPr="00DA4FB1">
        <w:rPr>
          <w:rFonts w:cs="Arial"/>
        </w:rPr>
        <w:t>.</w:t>
      </w:r>
    </w:p>
    <w:p w:rsidR="00CB2949" w:rsidRPr="00DA4FB1" w:rsidRDefault="00CB2949" w:rsidP="00CB2949">
      <w:pPr>
        <w:rPr>
          <w:rFonts w:cs="Arial"/>
        </w:rPr>
      </w:pPr>
      <w:r w:rsidRPr="00DA4FB1">
        <w:rPr>
          <w:rFonts w:cs="Arial"/>
        </w:rPr>
        <w:lastRenderedPageBreak/>
        <w:t>Odpady zaliczane do komunalnych gromadzone będą na zewnątrz hali, w odpowiednich pojemn</w:t>
      </w:r>
      <w:r w:rsidRPr="00DA4FB1">
        <w:rPr>
          <w:rFonts w:cs="Arial"/>
        </w:rPr>
        <w:t>i</w:t>
      </w:r>
      <w:r w:rsidRPr="00DA4FB1">
        <w:rPr>
          <w:rFonts w:cs="Arial"/>
        </w:rPr>
        <w:t>kach (dostarczonych przez odbiorcę odpadów)</w:t>
      </w:r>
      <w:r>
        <w:rPr>
          <w:rFonts w:cs="Arial"/>
        </w:rPr>
        <w:t>,</w:t>
      </w:r>
      <w:r w:rsidRPr="00DA4FB1">
        <w:rPr>
          <w:rFonts w:cs="Arial"/>
        </w:rPr>
        <w:t xml:space="preserve"> ustawionych w przeznaczonym tylko do tego celu, zadaszonym boksie na odpady komunalne. </w:t>
      </w:r>
    </w:p>
    <w:p w:rsidR="00CB2949" w:rsidRDefault="00CB2949" w:rsidP="00CB2949">
      <w:r>
        <w:rPr>
          <w:szCs w:val="24"/>
        </w:rPr>
        <w:t xml:space="preserve">Wszystkie odpady powstające na terenie bioelektrowni będą odbierane tylko przez specjalistyczne firmy i przekazywane tą drogą </w:t>
      </w:r>
      <w:r w:rsidRPr="0054416F">
        <w:rPr>
          <w:szCs w:val="24"/>
        </w:rPr>
        <w:t>do</w:t>
      </w:r>
      <w:r>
        <w:rPr>
          <w:szCs w:val="24"/>
        </w:rPr>
        <w:t xml:space="preserve"> odzysku lub </w:t>
      </w:r>
      <w:r w:rsidRPr="0054416F">
        <w:rPr>
          <w:szCs w:val="24"/>
        </w:rPr>
        <w:t>unieszkodliwienia</w:t>
      </w:r>
      <w:r>
        <w:rPr>
          <w:szCs w:val="24"/>
        </w:rPr>
        <w:t>, w ramach umów zawartych na ich odbiór lub umów zawieranych z firmami zajmującymi się serwisowaniem poszczególnych urządzeń i linii technologicznych oraz oświetlenia</w:t>
      </w:r>
      <w:r w:rsidRPr="0054416F">
        <w:rPr>
          <w:szCs w:val="24"/>
        </w:rPr>
        <w:t>.</w:t>
      </w:r>
    </w:p>
    <w:p w:rsidR="00927F06" w:rsidRDefault="00CB2949" w:rsidP="00CB2949">
      <w:pPr>
        <w:rPr>
          <w:szCs w:val="24"/>
        </w:rPr>
      </w:pPr>
      <w:r w:rsidRPr="001F78E7">
        <w:rPr>
          <w:rFonts w:eastAsia="MS Mincho" w:cs="Arial"/>
          <w:kern w:val="26"/>
        </w:rPr>
        <w:t>Projektowane przedsięwzięcie nie będzie więc stanowiło niebezpiecznej uciążliwości dla środow</w:t>
      </w:r>
      <w:r w:rsidRPr="001F78E7">
        <w:rPr>
          <w:rFonts w:eastAsia="MS Mincho" w:cs="Arial"/>
          <w:kern w:val="26"/>
        </w:rPr>
        <w:t>i</w:t>
      </w:r>
      <w:r w:rsidRPr="001F78E7">
        <w:rPr>
          <w:rFonts w:eastAsia="MS Mincho" w:cs="Arial"/>
          <w:kern w:val="26"/>
        </w:rPr>
        <w:t>ska z punktu widzenia prowadzonej gospodarki odpadowej.</w:t>
      </w:r>
    </w:p>
    <w:p w:rsidR="001F70D2" w:rsidRDefault="001F70D2" w:rsidP="001F70D2">
      <w:pPr>
        <w:pStyle w:val="Nagwek1"/>
      </w:pPr>
      <w:bookmarkStart w:id="101" w:name="_Toc287522477"/>
      <w:bookmarkStart w:id="102" w:name="_Toc405668629"/>
      <w:bookmarkEnd w:id="93"/>
      <w:r>
        <w:t>2. OPIS ELEMENTÓW PRZYRODNICZYCH ŚRODOWISKA OBJĘTYCH ZAKRE</w:t>
      </w:r>
      <w:r>
        <w:softHyphen/>
        <w:t>SEM PRZEWIDYWANEGO ODDZIAŁYWANIA PLANOWANEGO PRZEDSIĘ</w:t>
      </w:r>
      <w:r>
        <w:softHyphen/>
        <w:t>WZIĘCIA.</w:t>
      </w:r>
      <w:bookmarkEnd w:id="101"/>
      <w:bookmarkEnd w:id="102"/>
    </w:p>
    <w:p w:rsidR="001F70D2" w:rsidRDefault="001F70D2" w:rsidP="00E33AA1">
      <w:pPr>
        <w:pStyle w:val="Nagwek2"/>
      </w:pPr>
      <w:bookmarkStart w:id="103" w:name="_Toc28398092"/>
      <w:bookmarkStart w:id="104" w:name="_Toc287522478"/>
      <w:bookmarkStart w:id="105" w:name="_Toc405668630"/>
      <w:r w:rsidRPr="00581FCD">
        <w:t>2.1. Warunki terenowe.</w:t>
      </w:r>
      <w:bookmarkEnd w:id="103"/>
      <w:bookmarkEnd w:id="104"/>
      <w:bookmarkEnd w:id="105"/>
    </w:p>
    <w:p w:rsidR="00622630" w:rsidRDefault="00622630" w:rsidP="00622630">
      <w:r>
        <w:t xml:space="preserve">W opisie warunków terenowych w rejonie lokalizacji przedsięwzięcia wykorzystano </w:t>
      </w:r>
      <w:r w:rsidR="00DD7E46">
        <w:t xml:space="preserve">między innymi </w:t>
      </w:r>
      <w:r>
        <w:t>następujące materiały źródłowe:</w:t>
      </w:r>
    </w:p>
    <w:p w:rsidR="00622630" w:rsidRPr="00356C6A" w:rsidRDefault="00622630" w:rsidP="00622630">
      <w:pPr>
        <w:rPr>
          <w:szCs w:val="24"/>
        </w:rPr>
      </w:pPr>
    </w:p>
    <w:p w:rsidR="00622630" w:rsidRPr="00AD7E16" w:rsidRDefault="00AD7E16" w:rsidP="00AD7E16">
      <w:pPr>
        <w:numPr>
          <w:ilvl w:val="0"/>
          <w:numId w:val="36"/>
        </w:numPr>
        <w:ind w:left="426" w:hanging="426"/>
        <w:rPr>
          <w:szCs w:val="24"/>
        </w:rPr>
      </w:pPr>
      <w:r w:rsidRPr="00AD7E16">
        <w:rPr>
          <w:szCs w:val="24"/>
        </w:rPr>
        <w:t>O</w:t>
      </w:r>
      <w:r w:rsidR="00E46E98" w:rsidRPr="00AD7E16">
        <w:rPr>
          <w:szCs w:val="24"/>
        </w:rPr>
        <w:t xml:space="preserve">pinia geotechniczna </w:t>
      </w:r>
      <w:r w:rsidR="00622630" w:rsidRPr="00AD7E16">
        <w:rPr>
          <w:szCs w:val="24"/>
        </w:rPr>
        <w:t xml:space="preserve">opracowana przez mgr inż. Konrada Sobola </w:t>
      </w:r>
      <w:r w:rsidRPr="00AD7E16">
        <w:rPr>
          <w:szCs w:val="24"/>
        </w:rPr>
        <w:t>w lutym</w:t>
      </w:r>
      <w:r w:rsidR="00356C6A" w:rsidRPr="00AD7E16">
        <w:rPr>
          <w:szCs w:val="24"/>
        </w:rPr>
        <w:t xml:space="preserve"> 2014</w:t>
      </w:r>
      <w:r w:rsidR="00622630" w:rsidRPr="00AD7E16">
        <w:rPr>
          <w:szCs w:val="24"/>
        </w:rPr>
        <w:t xml:space="preserve"> r. </w:t>
      </w:r>
      <w:r w:rsidR="00824F1E" w:rsidRPr="00AD7E16">
        <w:rPr>
          <w:szCs w:val="24"/>
        </w:rPr>
        <w:t>(</w:t>
      </w:r>
      <w:r w:rsidR="00AD400C" w:rsidRPr="00AD7E16">
        <w:rPr>
          <w:szCs w:val="24"/>
        </w:rPr>
        <w:t xml:space="preserve">firma </w:t>
      </w:r>
      <w:r w:rsidR="00356C6A" w:rsidRPr="00AD7E16">
        <w:rPr>
          <w:szCs w:val="24"/>
        </w:rPr>
        <w:t>GE</w:t>
      </w:r>
      <w:r w:rsidR="00356C6A" w:rsidRPr="00AD7E16">
        <w:rPr>
          <w:szCs w:val="24"/>
        </w:rPr>
        <w:t>O</w:t>
      </w:r>
      <w:r w:rsidR="00356C6A" w:rsidRPr="00AD7E16">
        <w:rPr>
          <w:szCs w:val="24"/>
        </w:rPr>
        <w:t>LOGIA Konrad Sobol ul. Tatrzańska 34, 43-300 Bielsko-Biała</w:t>
      </w:r>
      <w:r w:rsidR="00824F1E" w:rsidRPr="00AD7E16">
        <w:rPr>
          <w:szCs w:val="24"/>
        </w:rPr>
        <w:t xml:space="preserve">) na zlecenie firmy </w:t>
      </w:r>
      <w:r w:rsidRPr="00AD7E16">
        <w:rPr>
          <w:szCs w:val="24"/>
        </w:rPr>
        <w:t xml:space="preserve">TERMO-KLIMA MK, Spółka z </w:t>
      </w:r>
      <w:r>
        <w:rPr>
          <w:szCs w:val="24"/>
        </w:rPr>
        <w:t>o.o.</w:t>
      </w:r>
      <w:r w:rsidRPr="00AD7E16">
        <w:rPr>
          <w:szCs w:val="24"/>
        </w:rPr>
        <w:t>, Spółka Komandytowa, ul. Tartaczna 12, 40-749 Katowice</w:t>
      </w:r>
      <w:r w:rsidR="0032136E" w:rsidRPr="00AD7E16">
        <w:rPr>
          <w:szCs w:val="24"/>
        </w:rPr>
        <w:t>.</w:t>
      </w:r>
    </w:p>
    <w:p w:rsidR="00824F1E" w:rsidRDefault="00F86E3E" w:rsidP="00F86E3E">
      <w:pPr>
        <w:numPr>
          <w:ilvl w:val="0"/>
          <w:numId w:val="36"/>
        </w:numPr>
        <w:ind w:left="426" w:hanging="426"/>
        <w:rPr>
          <w:szCs w:val="24"/>
        </w:rPr>
      </w:pPr>
      <w:r w:rsidRPr="00F86E3E">
        <w:rPr>
          <w:szCs w:val="24"/>
        </w:rPr>
        <w:t>Plan Gospodarki Odpadami Gminy Skarbimierz</w:t>
      </w:r>
      <w:r>
        <w:rPr>
          <w:szCs w:val="24"/>
        </w:rPr>
        <w:t xml:space="preserve"> opracowany przez </w:t>
      </w:r>
      <w:r w:rsidRPr="00F86E3E">
        <w:rPr>
          <w:szCs w:val="24"/>
        </w:rPr>
        <w:t>mgr inż. Michał Kończyło</w:t>
      </w:r>
      <w:r>
        <w:rPr>
          <w:szCs w:val="24"/>
        </w:rPr>
        <w:t xml:space="preserve"> i </w:t>
      </w:r>
      <w:r w:rsidRPr="00F86E3E">
        <w:rPr>
          <w:szCs w:val="24"/>
        </w:rPr>
        <w:t>Ryszard Kolbusz –</w:t>
      </w:r>
      <w:r>
        <w:rPr>
          <w:szCs w:val="24"/>
        </w:rPr>
        <w:t xml:space="preserve"> </w:t>
      </w:r>
      <w:r w:rsidRPr="00F86E3E">
        <w:rPr>
          <w:szCs w:val="24"/>
        </w:rPr>
        <w:t>inspektor UG Skarbimierz</w:t>
      </w:r>
    </w:p>
    <w:p w:rsidR="00432DC9" w:rsidRDefault="00432DC9" w:rsidP="00432DC9">
      <w:pPr>
        <w:numPr>
          <w:ilvl w:val="0"/>
          <w:numId w:val="36"/>
        </w:numPr>
        <w:ind w:left="426" w:hanging="426"/>
        <w:rPr>
          <w:szCs w:val="24"/>
        </w:rPr>
      </w:pPr>
      <w:r w:rsidRPr="00432DC9">
        <w:rPr>
          <w:szCs w:val="24"/>
        </w:rPr>
        <w:t xml:space="preserve">Program Ochrony Środowiska </w:t>
      </w:r>
      <w:r>
        <w:rPr>
          <w:szCs w:val="24"/>
        </w:rPr>
        <w:t>d</w:t>
      </w:r>
      <w:r w:rsidRPr="00432DC9">
        <w:rPr>
          <w:szCs w:val="24"/>
        </w:rPr>
        <w:t xml:space="preserve">la </w:t>
      </w:r>
      <w:r>
        <w:rPr>
          <w:szCs w:val="24"/>
        </w:rPr>
        <w:t>m.</w:t>
      </w:r>
      <w:r w:rsidRPr="00432DC9">
        <w:rPr>
          <w:szCs w:val="24"/>
        </w:rPr>
        <w:t xml:space="preserve"> Brzeg</w:t>
      </w:r>
      <w:r>
        <w:rPr>
          <w:szCs w:val="24"/>
        </w:rPr>
        <w:t xml:space="preserve">, opracowany przez </w:t>
      </w:r>
      <w:r w:rsidRPr="00432DC9">
        <w:rPr>
          <w:szCs w:val="24"/>
        </w:rPr>
        <w:t>Zespół ATMOTERM – EKOURBIS Sp. z o.o.</w:t>
      </w:r>
      <w:r>
        <w:rPr>
          <w:szCs w:val="24"/>
        </w:rPr>
        <w:t xml:space="preserve"> w Częstochowie</w:t>
      </w:r>
      <w:r w:rsidR="00726FA4">
        <w:rPr>
          <w:szCs w:val="24"/>
        </w:rPr>
        <w:t>, aktualizacja POŚ zespół ALBEKO w Opolu.</w:t>
      </w:r>
    </w:p>
    <w:p w:rsidR="00627E9A" w:rsidRPr="00627E9A" w:rsidRDefault="00627E9A" w:rsidP="00627E9A">
      <w:pPr>
        <w:numPr>
          <w:ilvl w:val="0"/>
          <w:numId w:val="36"/>
        </w:numPr>
        <w:ind w:left="426" w:hanging="426"/>
        <w:rPr>
          <w:szCs w:val="24"/>
        </w:rPr>
      </w:pPr>
      <w:r w:rsidRPr="00627E9A">
        <w:rPr>
          <w:szCs w:val="24"/>
        </w:rPr>
        <w:t>Zmiana studium uwarunkowań i kierunków zagospodarowania przestrzennego Gminy Skarb</w:t>
      </w:r>
      <w:r w:rsidRPr="00627E9A">
        <w:rPr>
          <w:szCs w:val="24"/>
        </w:rPr>
        <w:t>i</w:t>
      </w:r>
      <w:r w:rsidRPr="00627E9A">
        <w:rPr>
          <w:szCs w:val="24"/>
        </w:rPr>
        <w:t xml:space="preserve">mierz, </w:t>
      </w:r>
      <w:r>
        <w:rPr>
          <w:szCs w:val="24"/>
        </w:rPr>
        <w:t xml:space="preserve">REGIOPLAN Sp. z o.o., </w:t>
      </w:r>
      <w:r w:rsidRPr="00627E9A">
        <w:rPr>
          <w:szCs w:val="24"/>
        </w:rPr>
        <w:t>Wrocław</w:t>
      </w:r>
      <w:r>
        <w:rPr>
          <w:szCs w:val="24"/>
        </w:rPr>
        <w:t xml:space="preserve"> </w:t>
      </w:r>
      <w:r w:rsidRPr="00627E9A">
        <w:rPr>
          <w:szCs w:val="24"/>
        </w:rPr>
        <w:t>luty 2010</w:t>
      </w:r>
      <w:r>
        <w:rPr>
          <w:szCs w:val="24"/>
        </w:rPr>
        <w:t>.</w:t>
      </w:r>
    </w:p>
    <w:p w:rsidR="00E46E98" w:rsidRDefault="00E46E98" w:rsidP="002B4147">
      <w:pPr>
        <w:numPr>
          <w:ilvl w:val="0"/>
          <w:numId w:val="36"/>
        </w:numPr>
        <w:ind w:left="426" w:hanging="426"/>
        <w:rPr>
          <w:szCs w:val="24"/>
        </w:rPr>
      </w:pPr>
      <w:r w:rsidRPr="00356C6A">
        <w:rPr>
          <w:szCs w:val="24"/>
        </w:rPr>
        <w:t>W. Mizerski „Geologia Polski dla geografów”, PWN Warszawa 2002</w:t>
      </w:r>
      <w:r w:rsidR="00DA45D6" w:rsidRPr="00356C6A">
        <w:rPr>
          <w:szCs w:val="24"/>
        </w:rPr>
        <w:t>.</w:t>
      </w:r>
    </w:p>
    <w:p w:rsidR="00AD400C" w:rsidRPr="00356C6A" w:rsidRDefault="00AD400C" w:rsidP="002B4147">
      <w:pPr>
        <w:numPr>
          <w:ilvl w:val="0"/>
          <w:numId w:val="36"/>
        </w:numPr>
        <w:ind w:left="426" w:hanging="426"/>
        <w:rPr>
          <w:szCs w:val="24"/>
        </w:rPr>
      </w:pPr>
      <w:r>
        <w:rPr>
          <w:szCs w:val="24"/>
        </w:rPr>
        <w:t>J. Kondracki „Geografia regionalna Polski”, Wydawnictwo Naukowe PWN, Warszawa 2013.</w:t>
      </w:r>
    </w:p>
    <w:p w:rsidR="001F70D2" w:rsidRPr="00A43E0C" w:rsidRDefault="001F70D2" w:rsidP="001F70D2">
      <w:pPr>
        <w:pStyle w:val="Nagwek3"/>
        <w:rPr>
          <w:rFonts w:cs="Arial"/>
        </w:rPr>
      </w:pPr>
      <w:bookmarkStart w:id="106" w:name="_Toc14049561"/>
      <w:bookmarkStart w:id="107" w:name="_Toc22011997"/>
      <w:bookmarkStart w:id="108" w:name="_Toc48033598"/>
      <w:bookmarkStart w:id="109" w:name="_Toc52884603"/>
      <w:bookmarkStart w:id="110" w:name="_Toc54507332"/>
      <w:bookmarkStart w:id="111" w:name="_Toc62260723"/>
      <w:bookmarkStart w:id="112" w:name="_Toc99823940"/>
      <w:bookmarkStart w:id="113" w:name="_Toc102010758"/>
      <w:bookmarkStart w:id="114" w:name="_Toc117048167"/>
      <w:bookmarkStart w:id="115" w:name="_Toc127423738"/>
      <w:bookmarkStart w:id="116" w:name="_Toc148896625"/>
      <w:bookmarkStart w:id="117" w:name="_Toc287522479"/>
      <w:bookmarkStart w:id="118" w:name="_Toc405668631"/>
      <w:r>
        <w:rPr>
          <w:rFonts w:cs="Arial"/>
        </w:rPr>
        <w:t>2</w:t>
      </w:r>
      <w:r w:rsidRPr="00A43E0C">
        <w:rPr>
          <w:rFonts w:cs="Arial"/>
        </w:rPr>
        <w:t xml:space="preserve">.1.1. </w:t>
      </w:r>
      <w:bookmarkEnd w:id="106"/>
      <w:r w:rsidRPr="00A43E0C">
        <w:rPr>
          <w:rFonts w:cs="Arial"/>
        </w:rPr>
        <w:t>Morfologia terenu.</w:t>
      </w:r>
      <w:bookmarkEnd w:id="107"/>
      <w:bookmarkEnd w:id="108"/>
      <w:bookmarkEnd w:id="109"/>
      <w:bookmarkEnd w:id="110"/>
      <w:bookmarkEnd w:id="111"/>
      <w:bookmarkEnd w:id="112"/>
      <w:bookmarkEnd w:id="113"/>
      <w:bookmarkEnd w:id="114"/>
      <w:bookmarkEnd w:id="115"/>
      <w:bookmarkEnd w:id="116"/>
      <w:bookmarkEnd w:id="117"/>
      <w:bookmarkEnd w:id="118"/>
    </w:p>
    <w:p w:rsidR="00793526" w:rsidRDefault="00F86E3E" w:rsidP="00824D92">
      <w:r>
        <w:t>Zgodnie z podziałem Polski na jednostki fizycznogeograficzne [1] dokonanym przez J. Kondrackiego (1998) i zmodyfikowanym przez Andrzeja Richlinga (2002) badany obszar zlokalizowany jest w o</w:t>
      </w:r>
      <w:r>
        <w:t>b</w:t>
      </w:r>
      <w:r>
        <w:t>rębie: prowincji: Nizina Środkowoeuropejska (31); podprowincji: Niziny Środkowopolskie (318);  makroregionu: Nizina Śląska (318.5)</w:t>
      </w:r>
      <w:r w:rsidR="007E2231">
        <w:t>,</w:t>
      </w:r>
      <w:r>
        <w:t xml:space="preserve"> mezoregio</w:t>
      </w:r>
      <w:r w:rsidR="007E2231">
        <w:t>nu: Równina Wrocławska (318.53) oraz mikroregi</w:t>
      </w:r>
      <w:r w:rsidR="007E2231">
        <w:t>o</w:t>
      </w:r>
      <w:r w:rsidR="007E2231">
        <w:t>nu Równina Grodkowska.</w:t>
      </w:r>
      <w:r w:rsidR="00824D92">
        <w:t xml:space="preserve"> Równina Grodkowska</w:t>
      </w:r>
      <w:r w:rsidR="007E2231">
        <w:t xml:space="preserve"> </w:t>
      </w:r>
      <w:r w:rsidR="00824D92">
        <w:t>to</w:t>
      </w:r>
      <w:r w:rsidR="007E2231">
        <w:t xml:space="preserve"> </w:t>
      </w:r>
      <w:r w:rsidR="007E2231" w:rsidRPr="007E2231">
        <w:t>mikroregion obejmujący południowo-wschodnią część Równiny Wrocławskiej, między rzeką Oławą, Odrą</w:t>
      </w:r>
      <w:r w:rsidR="00824D92">
        <w:t>,</w:t>
      </w:r>
      <w:r w:rsidR="007E2231" w:rsidRPr="007E2231">
        <w:t xml:space="preserve"> a Nysą Kłodzką</w:t>
      </w:r>
      <w:r w:rsidR="00824D92">
        <w:t xml:space="preserve"> (</w:t>
      </w:r>
      <w:r w:rsidR="007E2231" w:rsidRPr="007E2231">
        <w:t>wysoczyzna morenowa; kemy; urodzajne gleby; rolnictwo; miasta na terenie krainy geograficznej: Brzeg, Grodków, Lewin Brzeski, Strzelin, Wiązów</w:t>
      </w:r>
      <w:r w:rsidR="00824D92">
        <w:t>)</w:t>
      </w:r>
      <w:r w:rsidR="00824D92">
        <w:rPr>
          <w:rStyle w:val="Odwoanieprzypisudolnego"/>
        </w:rPr>
        <w:footnoteReference w:id="25"/>
      </w:r>
      <w:r w:rsidR="00824D92">
        <w:t>. Granicą Równiny Grodkowskiej i Pradoliny Wrocławskiej jest wyraźna krawędź morfologiczna, którą na terenie Brzegu wyznacza w przybliżeniu poziomica 140 m</w:t>
      </w:r>
      <w:r w:rsidR="00793526">
        <w:rPr>
          <w:rStyle w:val="Odwoanieprzypisudolnego"/>
        </w:rPr>
        <w:footnoteReference w:id="26"/>
      </w:r>
      <w:r w:rsidR="00824D92">
        <w:t xml:space="preserve">. </w:t>
      </w:r>
    </w:p>
    <w:p w:rsidR="00793526" w:rsidRDefault="00824D92" w:rsidP="00824D92">
      <w:r>
        <w:t xml:space="preserve">Część lewobrzeżna Odry (obejmująca również Skarbimierz) charakteryzuje się lepszymi glebami, gęstszym osadnictwem i mniejszym zalesieniem (lasy stanowią tylko około 4 % powierzchni). </w:t>
      </w:r>
    </w:p>
    <w:p w:rsidR="00793526" w:rsidRDefault="00824D92" w:rsidP="00824D92">
      <w:r>
        <w:lastRenderedPageBreak/>
        <w:t>Dominują tu</w:t>
      </w:r>
      <w:r w:rsidR="00793526">
        <w:t>taj</w:t>
      </w:r>
      <w:r>
        <w:t xml:space="preserve"> krajobrazy rolnicze. Równina Grodkowska to obszar wysoczyzny morenowej. </w:t>
      </w:r>
    </w:p>
    <w:p w:rsidR="00824D92" w:rsidRDefault="00824D92" w:rsidP="00824D92">
      <w:r>
        <w:t>Zbudowana jest ona z glin morenowych zlodowacenia południowopolskiego i środkowopolskiego (stadiał Odry). Podczas zlodowacenia bałtyckiego panował tu klimat subpolarny (charakterystyczny dla dzisiejszej tundry) w warunkach którego zachodziły intensywne procesy niszczące. Dlatego dziś na Równinie Grodkowskiej przeważa monotonny, równinny krajobraz z niewielkimi wzniesieniami.</w:t>
      </w:r>
    </w:p>
    <w:p w:rsidR="001F70D2" w:rsidRPr="00A43E0C" w:rsidRDefault="001F70D2" w:rsidP="00301061">
      <w:pPr>
        <w:pStyle w:val="Nagwek3"/>
      </w:pPr>
      <w:bookmarkStart w:id="119" w:name="_Toc22011998"/>
      <w:bookmarkStart w:id="120" w:name="_Toc48033599"/>
      <w:bookmarkStart w:id="121" w:name="_Toc52884604"/>
      <w:bookmarkStart w:id="122" w:name="_Toc54507333"/>
      <w:bookmarkStart w:id="123" w:name="_Toc62260724"/>
      <w:bookmarkStart w:id="124" w:name="_Toc99823941"/>
      <w:bookmarkStart w:id="125" w:name="_Toc102010759"/>
      <w:bookmarkStart w:id="126" w:name="_Toc117048168"/>
      <w:bookmarkStart w:id="127" w:name="_Toc127423739"/>
      <w:bookmarkStart w:id="128" w:name="_Toc148896626"/>
      <w:bookmarkStart w:id="129" w:name="_Toc287522480"/>
      <w:bookmarkStart w:id="130" w:name="_Toc405668632"/>
      <w:r>
        <w:t>2</w:t>
      </w:r>
      <w:r w:rsidRPr="00A43E0C">
        <w:t>.1.2. Budowa geologiczna.</w:t>
      </w:r>
      <w:bookmarkEnd w:id="119"/>
      <w:bookmarkEnd w:id="120"/>
      <w:bookmarkEnd w:id="121"/>
      <w:bookmarkEnd w:id="122"/>
      <w:bookmarkEnd w:id="123"/>
      <w:bookmarkEnd w:id="124"/>
      <w:bookmarkEnd w:id="125"/>
      <w:bookmarkEnd w:id="126"/>
      <w:bookmarkEnd w:id="127"/>
      <w:bookmarkEnd w:id="128"/>
      <w:bookmarkEnd w:id="129"/>
      <w:bookmarkEnd w:id="130"/>
    </w:p>
    <w:p w:rsidR="00B111F5" w:rsidRDefault="00B111F5" w:rsidP="001E423C">
      <w:r>
        <w:t>Badania geologiczne na terenie przedsięwzięcia przeprow</w:t>
      </w:r>
      <w:r w:rsidR="00A5353E">
        <w:t>adzono w latach 2013 – 2014 [1] (poniżej przedstawiono lokalizację otworów geologicznych).</w:t>
      </w:r>
    </w:p>
    <w:p w:rsidR="000C6442" w:rsidRDefault="000C6442" w:rsidP="001E423C"/>
    <w:p w:rsidR="000C6442" w:rsidRDefault="00C93172" w:rsidP="000C6442">
      <w:pPr>
        <w:jc w:val="center"/>
      </w:pPr>
      <w:r>
        <w:rPr>
          <w:noProof/>
          <w:lang w:eastAsia="pl-PL"/>
        </w:rPr>
        <w:drawing>
          <wp:inline distT="0" distB="0" distL="0" distR="0">
            <wp:extent cx="4477382" cy="4804474"/>
            <wp:effectExtent l="0" t="0" r="0"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484442" cy="4812050"/>
                    </a:xfrm>
                    <a:prstGeom prst="rect">
                      <a:avLst/>
                    </a:prstGeom>
                    <a:noFill/>
                    <a:ln>
                      <a:noFill/>
                    </a:ln>
                  </pic:spPr>
                </pic:pic>
              </a:graphicData>
            </a:graphic>
          </wp:inline>
        </w:drawing>
      </w:r>
    </w:p>
    <w:p w:rsidR="00793526" w:rsidRDefault="00793526" w:rsidP="005A186B"/>
    <w:p w:rsidR="005A186B" w:rsidRDefault="005A186B" w:rsidP="005A186B">
      <w:r>
        <w:t>Na podstawie wykonanych na terenie działki prac i badań terenowych, laboratoryjnych oraz kam</w:t>
      </w:r>
      <w:r>
        <w:t>e</w:t>
      </w:r>
      <w:r>
        <w:t xml:space="preserve">ralnych (Opinie geotechniczne wykonane w sierpniu 2013 r. oraz w lutym 2014 r. przez firmę </w:t>
      </w:r>
      <w:r w:rsidRPr="0029440B">
        <w:t>GE</w:t>
      </w:r>
      <w:r w:rsidRPr="0029440B">
        <w:t>O</w:t>
      </w:r>
      <w:r w:rsidRPr="0029440B">
        <w:t>LOGIA Konrad Sobol</w:t>
      </w:r>
      <w:r>
        <w:t xml:space="preserve"> z Bielska-Białej) stwierdzono w podłożu dokumentowanego terenu występ</w:t>
      </w:r>
      <w:r>
        <w:t>o</w:t>
      </w:r>
      <w:r>
        <w:t>wanie utworów antropogenicznych w postaci nasypów nieodpowiadających wymaganiom budo</w:t>
      </w:r>
      <w:r>
        <w:t>w</w:t>
      </w:r>
      <w:r>
        <w:t>lanym (w skład, których wchodzą glina, gruz, cegły, pospółki, piaski grube) oraz utworów czwart</w:t>
      </w:r>
      <w:r>
        <w:t>o</w:t>
      </w:r>
      <w:r>
        <w:t>rzędowych (w postaci glin piaszczystych zwięzłych, glin pylastych zwięzłych, pyłów przewarstwi</w:t>
      </w:r>
      <w:r>
        <w:t>o</w:t>
      </w:r>
      <w:r>
        <w:t>nych gliną pylastą, piasków średnich, piasków grubych, żwirów i pospółek).</w:t>
      </w:r>
    </w:p>
    <w:p w:rsidR="00793526" w:rsidRDefault="005A186B" w:rsidP="005A186B">
      <w:r>
        <w:lastRenderedPageBreak/>
        <w:t>Starsze podłoże dokumentowanego terenu budują utwory wieku trzeciorzędowego reprezentow</w:t>
      </w:r>
      <w:r>
        <w:t>a</w:t>
      </w:r>
      <w:r>
        <w:t>ne przez mioceńskie iły, mułki i piaski należące do serii poznańskiej (Neogen). Podłoże to przykryte jest utworami czwartorzędowymi wykształconymi w postaci piasków, żwirów i mułków wodnol</w:t>
      </w:r>
      <w:r>
        <w:t>o</w:t>
      </w:r>
      <w:r>
        <w:t xml:space="preserve">dowcowych zlodowacenia środkowo-polskiego (Plejstocen). </w:t>
      </w:r>
    </w:p>
    <w:p w:rsidR="005A186B" w:rsidRDefault="005A186B" w:rsidP="005A186B">
      <w:r>
        <w:t xml:space="preserve">W podłożu terenu badań biorą udział utwory należące do grupy: </w:t>
      </w:r>
      <w:r w:rsidRPr="002D7A90">
        <w:rPr>
          <w:vertAlign w:val="superscript"/>
        </w:rPr>
        <w:t>i</w:t>
      </w:r>
      <w:r>
        <w:t>N</w:t>
      </w:r>
      <w:r w:rsidRPr="002D7A90">
        <w:rPr>
          <w:vertAlign w:val="subscript"/>
        </w:rPr>
        <w:t>1</w:t>
      </w:r>
      <w:r>
        <w:t xml:space="preserve"> - iły, mułki i piaski serii p</w:t>
      </w:r>
      <w:r>
        <w:t>o</w:t>
      </w:r>
      <w:r>
        <w:t xml:space="preserve">znańskiej (Neogen) oraz </w:t>
      </w:r>
      <w:r w:rsidRPr="002D7A90">
        <w:rPr>
          <w:vertAlign w:val="superscript"/>
        </w:rPr>
        <w:t>f</w:t>
      </w:r>
      <w:r w:rsidRPr="002D7A90">
        <w:t>g</w:t>
      </w:r>
      <w:r w:rsidRPr="002D7A90">
        <w:rPr>
          <w:vertAlign w:val="subscript"/>
        </w:rPr>
        <w:t>Ś2</w:t>
      </w:r>
      <w:r>
        <w:t xml:space="preserve"> - piaski, żwiry i mułki wodnolodowcowe zlodowacenia środkowo-polskiego (Plejstocen).</w:t>
      </w:r>
    </w:p>
    <w:p w:rsidR="0020728F" w:rsidRDefault="005A186B" w:rsidP="00B111F5">
      <w:r>
        <w:t xml:space="preserve">W wyniku przeprowadzonych prac terenowych oraz analizy materiałów archiwalnych dokonano klasyfikacji gruntów i podziału podłoża na warstwy geotechniczne. </w:t>
      </w:r>
    </w:p>
    <w:p w:rsidR="0020728F" w:rsidRDefault="00B111F5" w:rsidP="00B111F5">
      <w:r>
        <w:t>Biorąc pod uwagę zróżnicowanie genetyczne i litologiczne oraz fizyko-mechaniczne własności gru</w:t>
      </w:r>
      <w:r>
        <w:t>n</w:t>
      </w:r>
      <w:r>
        <w:t xml:space="preserve">tów, wydzielono w podłożu sześć warstw geotechnicznych oraz przedstawiono charakterystykę gruntów i parametry fizyko-mechaniczne. </w:t>
      </w:r>
    </w:p>
    <w:p w:rsidR="00793526" w:rsidRDefault="00793526" w:rsidP="00B111F5"/>
    <w:p w:rsidR="00B111F5" w:rsidRDefault="00B111F5" w:rsidP="00B111F5">
      <w:r>
        <w:t>Poniżej zamieszczono szczegółowy opis poszczególnych warstw geotechnicznych [1]:</w:t>
      </w:r>
    </w:p>
    <w:p w:rsidR="00B111F5" w:rsidRPr="005A4812" w:rsidRDefault="00B111F5" w:rsidP="00B111F5">
      <w:pPr>
        <w:rPr>
          <w:sz w:val="16"/>
          <w:szCs w:val="16"/>
        </w:rPr>
      </w:pPr>
    </w:p>
    <w:p w:rsidR="00B111F5" w:rsidRDefault="00B111F5" w:rsidP="00B111F5">
      <w:pPr>
        <w:numPr>
          <w:ilvl w:val="0"/>
          <w:numId w:val="35"/>
        </w:numPr>
      </w:pPr>
      <w:r w:rsidRPr="005A4812">
        <w:rPr>
          <w:b/>
        </w:rPr>
        <w:t>Warstwa nr I</w:t>
      </w:r>
      <w:r>
        <w:t xml:space="preserve"> – nasypy nieodpowiadające wymaganiom budowlanym w skład, których wchodzą gliny, gruz, cegły, pospółki, piaski i kamienie. Są to nasypy luźne, nie mogą stan</w:t>
      </w:r>
      <w:r>
        <w:t>o</w:t>
      </w:r>
      <w:r>
        <w:t>wić podłoża budowlanego. Grunty te należą do IV kategorii urabialności gruntu</w:t>
      </w:r>
      <w:r w:rsidRPr="00D21CCC">
        <w:rPr>
          <w:rStyle w:val="Odwoanieprzypisudolnego"/>
        </w:rPr>
        <w:footnoteReference w:id="27"/>
      </w:r>
      <w:r>
        <w:t>.</w:t>
      </w:r>
    </w:p>
    <w:p w:rsidR="00793526" w:rsidRDefault="00793526" w:rsidP="00793526">
      <w:pPr>
        <w:ind w:left="720"/>
      </w:pPr>
    </w:p>
    <w:p w:rsidR="00B111F5" w:rsidRDefault="00B111F5" w:rsidP="00B111F5">
      <w:pPr>
        <w:numPr>
          <w:ilvl w:val="0"/>
          <w:numId w:val="35"/>
        </w:numPr>
      </w:pPr>
      <w:r w:rsidRPr="005A4812">
        <w:rPr>
          <w:b/>
        </w:rPr>
        <w:t>Warstwa nr II</w:t>
      </w:r>
      <w:r>
        <w:t xml:space="preserve"> – gliny, gliny piaszczyste zwięzłe, gliny pylaste z pojedynczymi żwirami, gliny pylaste, pyły. Jest to warstwa plastyczna o średnim stopniu plastyczności I</w:t>
      </w:r>
      <w:r w:rsidRPr="00865013">
        <w:rPr>
          <w:vertAlign w:val="subscript"/>
        </w:rPr>
        <w:t>L</w:t>
      </w:r>
      <w:r>
        <w:t xml:space="preserve"> = 0,28. Są to grunty wilgotne, ściśliwe, stwarzające mało korzystne warunki geotechniczne. Grunty te n</w:t>
      </w:r>
      <w:r>
        <w:t>a</w:t>
      </w:r>
      <w:r>
        <w:t>leżą do III kategorii urabialności gruntu.</w:t>
      </w:r>
    </w:p>
    <w:p w:rsidR="00793526" w:rsidRDefault="00793526" w:rsidP="00793526">
      <w:pPr>
        <w:ind w:left="720"/>
      </w:pPr>
    </w:p>
    <w:p w:rsidR="00B111F5" w:rsidRDefault="00B111F5" w:rsidP="00B111F5">
      <w:pPr>
        <w:numPr>
          <w:ilvl w:val="0"/>
          <w:numId w:val="35"/>
        </w:numPr>
      </w:pPr>
      <w:r w:rsidRPr="005A4812">
        <w:rPr>
          <w:b/>
        </w:rPr>
        <w:t>Warstwa nr III</w:t>
      </w:r>
      <w:r>
        <w:t xml:space="preserve"> – gliny piaszczyste zwięzłe, gliny przewarstwione gliną piaszczystą z pojedy</w:t>
      </w:r>
      <w:r>
        <w:t>n</w:t>
      </w:r>
      <w:r>
        <w:t>czymi żwirami, pyły przewarstwione gliną pylastą. Jest to warstwa twardoplastyczna o śre</w:t>
      </w:r>
      <w:r>
        <w:t>d</w:t>
      </w:r>
      <w:r>
        <w:t>nim stopniu plastyczności I</w:t>
      </w:r>
      <w:r w:rsidRPr="00865013">
        <w:rPr>
          <w:vertAlign w:val="subscript"/>
        </w:rPr>
        <w:t>L</w:t>
      </w:r>
      <w:r>
        <w:t xml:space="preserve"> = 0,19. Są to grunty wilgotne, mało ściśliwe, nośne. Stwarzają one korzystne warunki geotechniczne. Grunty te należą do III kategorii urabialności gruntu.</w:t>
      </w:r>
    </w:p>
    <w:p w:rsidR="00793526" w:rsidRDefault="00793526" w:rsidP="00793526">
      <w:pPr>
        <w:ind w:left="720"/>
      </w:pPr>
    </w:p>
    <w:p w:rsidR="00B111F5" w:rsidRDefault="00B111F5" w:rsidP="00B111F5">
      <w:pPr>
        <w:numPr>
          <w:ilvl w:val="0"/>
          <w:numId w:val="35"/>
        </w:numPr>
      </w:pPr>
      <w:r w:rsidRPr="005A4812">
        <w:rPr>
          <w:b/>
        </w:rPr>
        <w:t>Warstwa nr IV</w:t>
      </w:r>
      <w:r>
        <w:t xml:space="preserve"> – gliny pylaste, pyły przewarstwione gliną pylastą, gliny piaszczyste zwięzłe z pojedynczymi żwirami, gliny pylaste zwięzłe. Jest to warstwa twardoplastyczna o średnim stopniu plastyczności I</w:t>
      </w:r>
      <w:r w:rsidRPr="00865013">
        <w:rPr>
          <w:vertAlign w:val="subscript"/>
        </w:rPr>
        <w:t>L</w:t>
      </w:r>
      <w:r>
        <w:t xml:space="preserve"> = 0,06. Są to grunty suche lub mało wilgotne, mało ściśliwe, nośne. </w:t>
      </w:r>
    </w:p>
    <w:p w:rsidR="00B111F5" w:rsidRDefault="00B111F5" w:rsidP="00B111F5">
      <w:pPr>
        <w:ind w:left="720"/>
      </w:pPr>
      <w:r>
        <w:t>Stwarzają korzystne warunki geotechniczne. Grunty te należą do III kategorii urabialności.</w:t>
      </w:r>
    </w:p>
    <w:p w:rsidR="00793526" w:rsidRDefault="00793526" w:rsidP="00B111F5">
      <w:pPr>
        <w:ind w:left="720"/>
      </w:pPr>
    </w:p>
    <w:p w:rsidR="00B111F5" w:rsidRDefault="00B111F5" w:rsidP="00B111F5">
      <w:pPr>
        <w:numPr>
          <w:ilvl w:val="0"/>
          <w:numId w:val="35"/>
        </w:numPr>
      </w:pPr>
      <w:r w:rsidRPr="005A4812">
        <w:rPr>
          <w:b/>
        </w:rPr>
        <w:t>Warstwa nr V</w:t>
      </w:r>
      <w:r>
        <w:t xml:space="preserve"> – piaski drobne i średnie. Jest to warstwa zagęszczona o średnim stopniu z</w:t>
      </w:r>
      <w:r>
        <w:t>a</w:t>
      </w:r>
      <w:r>
        <w:t>gęszczenia I</w:t>
      </w:r>
      <w:r w:rsidRPr="0086470D">
        <w:rPr>
          <w:vertAlign w:val="subscript"/>
        </w:rPr>
        <w:t>D</w:t>
      </w:r>
      <w:r>
        <w:t xml:space="preserve"> = 0,70. Są to grunty nawodnione, małościśliwe, które stwarzają korzystne w</w:t>
      </w:r>
      <w:r>
        <w:t>a</w:t>
      </w:r>
      <w:r>
        <w:t>runki geotechniczne. Grunty te należą do IV kategorii urabialności gruntu.</w:t>
      </w:r>
    </w:p>
    <w:p w:rsidR="00793526" w:rsidRDefault="00793526" w:rsidP="00793526">
      <w:pPr>
        <w:ind w:left="720"/>
      </w:pPr>
    </w:p>
    <w:p w:rsidR="00B111F5" w:rsidRDefault="00B111F5" w:rsidP="00B111F5">
      <w:pPr>
        <w:numPr>
          <w:ilvl w:val="0"/>
          <w:numId w:val="35"/>
        </w:numPr>
      </w:pPr>
      <w:r w:rsidRPr="005A4812">
        <w:rPr>
          <w:b/>
        </w:rPr>
        <w:t>Warstwa nr VI</w:t>
      </w:r>
      <w:r>
        <w:t xml:space="preserve"> – żwiry z piaskiem grubym oraz pospółki. Jest to warstwa zagęszczona o średnim stopniu zagęszczenia I</w:t>
      </w:r>
      <w:r w:rsidRPr="0086470D">
        <w:rPr>
          <w:vertAlign w:val="subscript"/>
        </w:rPr>
        <w:t>D</w:t>
      </w:r>
      <w:r>
        <w:t xml:space="preserve"> = 0,75. Są to grunty nawodnione, małościśliwe, które stw</w:t>
      </w:r>
      <w:r>
        <w:t>a</w:t>
      </w:r>
      <w:r>
        <w:t>rzają korzystne warunki geotechniczne. Grunty te należą do IV kategorii urabialności gruntu.</w:t>
      </w:r>
    </w:p>
    <w:p w:rsidR="00B111F5" w:rsidRDefault="00B111F5" w:rsidP="00B111F5"/>
    <w:p w:rsidR="00B111F5" w:rsidRDefault="00B111F5" w:rsidP="00BA176E">
      <w:pPr>
        <w:jc w:val="center"/>
      </w:pPr>
    </w:p>
    <w:p w:rsidR="00B111F5" w:rsidRPr="00BA176E" w:rsidRDefault="00B111F5" w:rsidP="00BA176E">
      <w:pPr>
        <w:jc w:val="center"/>
        <w:rPr>
          <w:b/>
        </w:rPr>
      </w:pPr>
      <w:r w:rsidRPr="00470AE3">
        <w:rPr>
          <w:noProof/>
          <w:lang w:eastAsia="pl-PL"/>
        </w:rPr>
        <w:lastRenderedPageBreak/>
        <w:t xml:space="preserve"> </w:t>
      </w:r>
      <w:r w:rsidR="00C93172">
        <w:rPr>
          <w:noProof/>
          <w:lang w:eastAsia="pl-PL"/>
        </w:rPr>
        <w:drawing>
          <wp:inline distT="0" distB="0" distL="0" distR="0">
            <wp:extent cx="5967095" cy="3218180"/>
            <wp:effectExtent l="0" t="0" r="0" b="1270"/>
            <wp:docPr id="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67095" cy="3218180"/>
                    </a:xfrm>
                    <a:prstGeom prst="rect">
                      <a:avLst/>
                    </a:prstGeom>
                    <a:noFill/>
                    <a:ln>
                      <a:noFill/>
                    </a:ln>
                  </pic:spPr>
                </pic:pic>
              </a:graphicData>
            </a:graphic>
          </wp:inline>
        </w:drawing>
      </w:r>
    </w:p>
    <w:p w:rsidR="00B111F5" w:rsidRDefault="00C93172" w:rsidP="00B111F5">
      <w:pPr>
        <w:jc w:val="center"/>
      </w:pPr>
      <w:r>
        <w:rPr>
          <w:noProof/>
          <w:lang w:eastAsia="pl-PL"/>
        </w:rPr>
        <w:drawing>
          <wp:inline distT="0" distB="0" distL="0" distR="0">
            <wp:extent cx="4138295" cy="4969510"/>
            <wp:effectExtent l="0" t="0" r="0" b="2540"/>
            <wp:docPr id="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138295" cy="4969510"/>
                    </a:xfrm>
                    <a:prstGeom prst="rect">
                      <a:avLst/>
                    </a:prstGeom>
                    <a:noFill/>
                    <a:ln>
                      <a:noFill/>
                    </a:ln>
                  </pic:spPr>
                </pic:pic>
              </a:graphicData>
            </a:graphic>
          </wp:inline>
        </w:drawing>
      </w:r>
    </w:p>
    <w:p w:rsidR="00BA176E" w:rsidRDefault="003E3931" w:rsidP="00AD11AA">
      <w:r>
        <w:br w:type="page"/>
      </w:r>
      <w:r w:rsidR="00C93172">
        <w:rPr>
          <w:noProof/>
          <w:lang w:eastAsia="pl-PL"/>
        </w:rPr>
        <w:lastRenderedPageBreak/>
        <w:drawing>
          <wp:inline distT="0" distB="0" distL="0" distR="0">
            <wp:extent cx="5972175" cy="4050030"/>
            <wp:effectExtent l="0" t="0" r="9525" b="7620"/>
            <wp:docPr id="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72175" cy="4050030"/>
                    </a:xfrm>
                    <a:prstGeom prst="rect">
                      <a:avLst/>
                    </a:prstGeom>
                    <a:noFill/>
                    <a:ln>
                      <a:noFill/>
                    </a:ln>
                  </pic:spPr>
                </pic:pic>
              </a:graphicData>
            </a:graphic>
          </wp:inline>
        </w:drawing>
      </w:r>
    </w:p>
    <w:p w:rsidR="00D729D7" w:rsidRDefault="00C93172" w:rsidP="00D729D7">
      <w:pPr>
        <w:jc w:val="center"/>
        <w:rPr>
          <w:noProof/>
          <w:lang w:eastAsia="pl-PL"/>
        </w:rPr>
      </w:pPr>
      <w:r>
        <w:rPr>
          <w:noProof/>
          <w:lang w:eastAsia="pl-PL"/>
        </w:rPr>
        <w:drawing>
          <wp:inline distT="0" distB="0" distL="0" distR="0">
            <wp:extent cx="5548630" cy="4257040"/>
            <wp:effectExtent l="0" t="0" r="0" b="0"/>
            <wp:docPr id="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548630" cy="4257040"/>
                    </a:xfrm>
                    <a:prstGeom prst="rect">
                      <a:avLst/>
                    </a:prstGeom>
                    <a:noFill/>
                    <a:ln>
                      <a:noFill/>
                    </a:ln>
                  </pic:spPr>
                </pic:pic>
              </a:graphicData>
            </a:graphic>
          </wp:inline>
        </w:drawing>
      </w:r>
      <w:r w:rsidR="00B111F5">
        <w:br w:type="page"/>
      </w:r>
      <w:r>
        <w:rPr>
          <w:noProof/>
          <w:lang w:eastAsia="pl-PL"/>
        </w:rPr>
        <w:lastRenderedPageBreak/>
        <w:drawing>
          <wp:inline distT="0" distB="0" distL="0" distR="0">
            <wp:extent cx="5972175" cy="2701925"/>
            <wp:effectExtent l="0" t="0" r="9525" b="3175"/>
            <wp:docPr id="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2175" cy="2701925"/>
                    </a:xfrm>
                    <a:prstGeom prst="rect">
                      <a:avLst/>
                    </a:prstGeom>
                    <a:noFill/>
                    <a:ln>
                      <a:noFill/>
                    </a:ln>
                  </pic:spPr>
                </pic:pic>
              </a:graphicData>
            </a:graphic>
          </wp:inline>
        </w:drawing>
      </w:r>
    </w:p>
    <w:p w:rsidR="00D729D7" w:rsidRDefault="00C93172" w:rsidP="00D729D7">
      <w:pPr>
        <w:jc w:val="center"/>
        <w:rPr>
          <w:noProof/>
          <w:lang w:eastAsia="pl-PL"/>
        </w:rPr>
      </w:pPr>
      <w:r>
        <w:rPr>
          <w:noProof/>
          <w:lang w:eastAsia="pl-PL"/>
        </w:rPr>
        <w:drawing>
          <wp:inline distT="0" distB="0" distL="0" distR="0">
            <wp:extent cx="5967095" cy="2805430"/>
            <wp:effectExtent l="0" t="0" r="0" b="0"/>
            <wp:docPr id="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67095" cy="2805430"/>
                    </a:xfrm>
                    <a:prstGeom prst="rect">
                      <a:avLst/>
                    </a:prstGeom>
                    <a:noFill/>
                    <a:ln>
                      <a:noFill/>
                    </a:ln>
                  </pic:spPr>
                </pic:pic>
              </a:graphicData>
            </a:graphic>
          </wp:inline>
        </w:drawing>
      </w:r>
    </w:p>
    <w:p w:rsidR="00D729D7" w:rsidRDefault="00C93172" w:rsidP="00D729D7">
      <w:pPr>
        <w:jc w:val="center"/>
        <w:rPr>
          <w:noProof/>
          <w:lang w:eastAsia="pl-PL"/>
        </w:rPr>
      </w:pPr>
      <w:r>
        <w:rPr>
          <w:noProof/>
          <w:lang w:eastAsia="pl-PL"/>
        </w:rPr>
        <w:drawing>
          <wp:inline distT="0" distB="0" distL="0" distR="0">
            <wp:extent cx="5972175" cy="2830830"/>
            <wp:effectExtent l="0" t="0" r="9525" b="7620"/>
            <wp:docPr id="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2175" cy="2830830"/>
                    </a:xfrm>
                    <a:prstGeom prst="rect">
                      <a:avLst/>
                    </a:prstGeom>
                    <a:noFill/>
                    <a:ln>
                      <a:noFill/>
                    </a:ln>
                  </pic:spPr>
                </pic:pic>
              </a:graphicData>
            </a:graphic>
          </wp:inline>
        </w:drawing>
      </w:r>
    </w:p>
    <w:p w:rsidR="0002474D" w:rsidRDefault="00B111F5" w:rsidP="00D729D7">
      <w:pPr>
        <w:jc w:val="center"/>
      </w:pPr>
      <w:r>
        <w:br w:type="page"/>
      </w:r>
      <w:r w:rsidR="00C93172">
        <w:rPr>
          <w:noProof/>
          <w:lang w:eastAsia="pl-PL"/>
        </w:rPr>
        <w:lastRenderedPageBreak/>
        <w:drawing>
          <wp:inline distT="0" distB="0" distL="0" distR="0">
            <wp:extent cx="6096000" cy="2520950"/>
            <wp:effectExtent l="0" t="0" r="0" b="0"/>
            <wp:docPr id="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096000" cy="2520950"/>
                    </a:xfrm>
                    <a:prstGeom prst="rect">
                      <a:avLst/>
                    </a:prstGeom>
                    <a:noFill/>
                    <a:ln>
                      <a:noFill/>
                    </a:ln>
                  </pic:spPr>
                </pic:pic>
              </a:graphicData>
            </a:graphic>
          </wp:inline>
        </w:drawing>
      </w:r>
    </w:p>
    <w:p w:rsidR="00D729D7" w:rsidRDefault="00D729D7" w:rsidP="005A4812"/>
    <w:p w:rsidR="003E3931" w:rsidRDefault="00C93172" w:rsidP="005E6327">
      <w:pPr>
        <w:jc w:val="center"/>
      </w:pPr>
      <w:r>
        <w:rPr>
          <w:noProof/>
          <w:lang w:eastAsia="pl-PL"/>
        </w:rPr>
        <w:drawing>
          <wp:inline distT="0" distB="0" distL="0" distR="0">
            <wp:extent cx="3735070" cy="5641340"/>
            <wp:effectExtent l="0" t="0" r="0" b="0"/>
            <wp:docPr id="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735070" cy="5641340"/>
                    </a:xfrm>
                    <a:prstGeom prst="rect">
                      <a:avLst/>
                    </a:prstGeom>
                    <a:noFill/>
                    <a:ln>
                      <a:noFill/>
                    </a:ln>
                  </pic:spPr>
                </pic:pic>
              </a:graphicData>
            </a:graphic>
          </wp:inline>
        </w:drawing>
      </w:r>
    </w:p>
    <w:p w:rsidR="00D729D7" w:rsidRDefault="00C93172" w:rsidP="005A4812">
      <w:pPr>
        <w:rPr>
          <w:noProof/>
          <w:lang w:eastAsia="pl-PL"/>
        </w:rPr>
      </w:pPr>
      <w:r>
        <w:rPr>
          <w:noProof/>
          <w:lang w:eastAsia="pl-PL"/>
        </w:rPr>
        <w:lastRenderedPageBreak/>
        <w:drawing>
          <wp:inline distT="0" distB="0" distL="0" distR="0">
            <wp:extent cx="6183630" cy="3858895"/>
            <wp:effectExtent l="0" t="0" r="7620" b="8255"/>
            <wp:docPr id="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83630" cy="3858895"/>
                    </a:xfrm>
                    <a:prstGeom prst="rect">
                      <a:avLst/>
                    </a:prstGeom>
                    <a:noFill/>
                    <a:ln>
                      <a:noFill/>
                    </a:ln>
                  </pic:spPr>
                </pic:pic>
              </a:graphicData>
            </a:graphic>
          </wp:inline>
        </w:drawing>
      </w:r>
    </w:p>
    <w:p w:rsidR="003E3931" w:rsidRDefault="003E3931" w:rsidP="005A4812"/>
    <w:p w:rsidR="003E3931" w:rsidRDefault="00C93172" w:rsidP="005E6327">
      <w:pPr>
        <w:jc w:val="center"/>
        <w:rPr>
          <w:noProof/>
          <w:lang w:eastAsia="pl-PL"/>
        </w:rPr>
      </w:pPr>
      <w:r>
        <w:rPr>
          <w:noProof/>
          <w:lang w:eastAsia="pl-PL"/>
        </w:rPr>
        <w:drawing>
          <wp:inline distT="0" distB="0" distL="0" distR="0">
            <wp:extent cx="5992495" cy="4138295"/>
            <wp:effectExtent l="0" t="0" r="8255" b="0"/>
            <wp:docPr id="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92495" cy="4138295"/>
                    </a:xfrm>
                    <a:prstGeom prst="rect">
                      <a:avLst/>
                    </a:prstGeom>
                    <a:noFill/>
                    <a:ln>
                      <a:noFill/>
                    </a:ln>
                  </pic:spPr>
                </pic:pic>
              </a:graphicData>
            </a:graphic>
          </wp:inline>
        </w:drawing>
      </w:r>
    </w:p>
    <w:p w:rsidR="003E3931" w:rsidRDefault="003E3931" w:rsidP="003E3931">
      <w:pPr>
        <w:jc w:val="center"/>
        <w:rPr>
          <w:noProof/>
          <w:lang w:eastAsia="pl-PL"/>
        </w:rPr>
      </w:pPr>
    </w:p>
    <w:p w:rsidR="003E3931" w:rsidRDefault="003E3931" w:rsidP="003E3931">
      <w:pPr>
        <w:jc w:val="center"/>
        <w:rPr>
          <w:noProof/>
          <w:lang w:eastAsia="pl-PL"/>
        </w:rPr>
      </w:pPr>
    </w:p>
    <w:p w:rsidR="003E3931" w:rsidRDefault="00C93172" w:rsidP="003E3931">
      <w:pPr>
        <w:jc w:val="center"/>
        <w:rPr>
          <w:noProof/>
          <w:lang w:eastAsia="pl-PL"/>
        </w:rPr>
      </w:pPr>
      <w:r>
        <w:rPr>
          <w:noProof/>
          <w:lang w:eastAsia="pl-PL"/>
        </w:rPr>
        <w:drawing>
          <wp:inline distT="0" distB="0" distL="0" distR="0">
            <wp:extent cx="5977255" cy="3074035"/>
            <wp:effectExtent l="0" t="0" r="4445" b="0"/>
            <wp:docPr id="3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77255" cy="3074035"/>
                    </a:xfrm>
                    <a:prstGeom prst="rect">
                      <a:avLst/>
                    </a:prstGeom>
                    <a:noFill/>
                    <a:ln>
                      <a:noFill/>
                    </a:ln>
                  </pic:spPr>
                </pic:pic>
              </a:graphicData>
            </a:graphic>
          </wp:inline>
        </w:drawing>
      </w:r>
    </w:p>
    <w:p w:rsidR="003E3931" w:rsidRDefault="003E3931" w:rsidP="003E3931">
      <w:pPr>
        <w:jc w:val="center"/>
        <w:rPr>
          <w:noProof/>
          <w:lang w:eastAsia="pl-PL"/>
        </w:rPr>
      </w:pPr>
    </w:p>
    <w:p w:rsidR="003E3931" w:rsidRDefault="003E3931" w:rsidP="003E3931">
      <w:pPr>
        <w:jc w:val="center"/>
        <w:rPr>
          <w:noProof/>
          <w:lang w:eastAsia="pl-PL"/>
        </w:rPr>
      </w:pPr>
    </w:p>
    <w:p w:rsidR="003E3931" w:rsidRDefault="003E3931" w:rsidP="003E3931">
      <w:pPr>
        <w:jc w:val="center"/>
        <w:rPr>
          <w:noProof/>
          <w:lang w:eastAsia="pl-PL"/>
        </w:rPr>
      </w:pPr>
    </w:p>
    <w:p w:rsidR="00011281" w:rsidRDefault="00C93172" w:rsidP="00011281">
      <w:pPr>
        <w:jc w:val="center"/>
      </w:pPr>
      <w:r>
        <w:rPr>
          <w:noProof/>
          <w:lang w:eastAsia="pl-PL"/>
        </w:rPr>
        <w:drawing>
          <wp:inline distT="0" distB="0" distL="0" distR="0">
            <wp:extent cx="5977255" cy="3941445"/>
            <wp:effectExtent l="0" t="0" r="4445" b="1905"/>
            <wp:docPr id="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7255" cy="3941445"/>
                    </a:xfrm>
                    <a:prstGeom prst="rect">
                      <a:avLst/>
                    </a:prstGeom>
                    <a:noFill/>
                    <a:ln>
                      <a:noFill/>
                    </a:ln>
                  </pic:spPr>
                </pic:pic>
              </a:graphicData>
            </a:graphic>
          </wp:inline>
        </w:drawing>
      </w:r>
      <w:r w:rsidR="003E3931">
        <w:br w:type="page"/>
      </w:r>
      <w:r w:rsidR="00011281" w:rsidRPr="00011281">
        <w:rPr>
          <w:b/>
        </w:rPr>
        <w:lastRenderedPageBreak/>
        <w:t>Objaśnienia</w:t>
      </w:r>
    </w:p>
    <w:p w:rsidR="00011281" w:rsidRDefault="00011281" w:rsidP="003E3931"/>
    <w:p w:rsidR="00011281" w:rsidRDefault="00C93172" w:rsidP="00011281">
      <w:pPr>
        <w:jc w:val="center"/>
      </w:pPr>
      <w:r>
        <w:rPr>
          <w:noProof/>
          <w:lang w:eastAsia="pl-PL"/>
        </w:rPr>
        <w:drawing>
          <wp:inline distT="0" distB="0" distL="0" distR="0">
            <wp:extent cx="5290185" cy="6003290"/>
            <wp:effectExtent l="0" t="0" r="5715" b="0"/>
            <wp:docPr id="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290185" cy="6003290"/>
                    </a:xfrm>
                    <a:prstGeom prst="rect">
                      <a:avLst/>
                    </a:prstGeom>
                    <a:noFill/>
                    <a:ln>
                      <a:noFill/>
                    </a:ln>
                  </pic:spPr>
                </pic:pic>
              </a:graphicData>
            </a:graphic>
          </wp:inline>
        </w:drawing>
      </w:r>
    </w:p>
    <w:p w:rsidR="00011281" w:rsidRDefault="00011281" w:rsidP="003E3931"/>
    <w:p w:rsidR="005A4812" w:rsidRDefault="001E423C" w:rsidP="003E3931">
      <w:r>
        <w:t xml:space="preserve">Zgodnie z </w:t>
      </w:r>
      <w:r w:rsidR="005A4812">
        <w:t>opinią geotechniczną [1], powołując się na r</w:t>
      </w:r>
      <w:r>
        <w:t>ozporządzenie Ministra Transportu, Budo</w:t>
      </w:r>
      <w:r>
        <w:t>w</w:t>
      </w:r>
      <w:r>
        <w:t>nictwa i Gospodarki Morskiej z dnia 25 kwietnia 2012 r. w sprawie ustalania geotechnicznych w</w:t>
      </w:r>
      <w:r>
        <w:t>a</w:t>
      </w:r>
      <w:r>
        <w:t xml:space="preserve">runków posadowienia obiektów budowlanych (Dziennik Ustaw Nr 0, poz. 463) badany teren należy zaliczyć do prostych warunków gruntowych. Zgodnie z </w:t>
      </w:r>
      <w:r w:rsidR="005A4812">
        <w:t>propozycją autora opinii geotechnicznej -</w:t>
      </w:r>
      <w:r>
        <w:t xml:space="preserve"> projektowany obiekt zaliczony </w:t>
      </w:r>
      <w:r w:rsidR="005A4812">
        <w:t>powinien</w:t>
      </w:r>
      <w:r>
        <w:t xml:space="preserve"> być do III kate</w:t>
      </w:r>
      <w:r w:rsidR="005A4812">
        <w:t>gorii geotechnicznej (o kategorii geotec</w:t>
      </w:r>
      <w:r w:rsidR="005A4812">
        <w:t>h</w:t>
      </w:r>
      <w:r w:rsidR="005A4812">
        <w:t>nicznej całego obiektu zadecyduje ostatecznie projektant).</w:t>
      </w:r>
    </w:p>
    <w:p w:rsidR="00AD11AA" w:rsidRDefault="005A4812" w:rsidP="003E3931">
      <w:r>
        <w:t>W opinii geotechnicznej [1] z</w:t>
      </w:r>
      <w:r w:rsidR="001E423C">
        <w:t>aproponowano, aby dla projektowanych obiektów zastosować pos</w:t>
      </w:r>
      <w:r w:rsidR="001E423C">
        <w:t>a</w:t>
      </w:r>
      <w:r w:rsidR="001E423C">
        <w:t xml:space="preserve">dowienie bezpośrednie w obrębie jednorodnej warstwy geotechnicznej. Fundamenty powinny być lokalizowane poniżej poziomu przymarzania gruntu, czyli poniżej głębokości 1,0 m p.p.t. </w:t>
      </w:r>
    </w:p>
    <w:p w:rsidR="00855CAE" w:rsidRPr="000E15F7" w:rsidRDefault="001E423C" w:rsidP="000E15F7">
      <w:r>
        <w:lastRenderedPageBreak/>
        <w:t>Ponieważ w podłożu zalegają grunty średnio spoiste, łatwo wchłaniające wodę (przy równocz</w:t>
      </w:r>
      <w:r>
        <w:t>e</w:t>
      </w:r>
      <w:r>
        <w:t>snym drastycznym obniżeniu swoich parametrów geotechnicznych) - prowadzenie robót ziemnych związanych z wykonaniem fundamentów możliwe jest w okresie suchym bez opadów atmosferyc</w:t>
      </w:r>
      <w:r>
        <w:t>z</w:t>
      </w:r>
      <w:r>
        <w:t>nych, z pominięciem okresu zimowego.</w:t>
      </w:r>
      <w:r w:rsidR="005A4812">
        <w:t xml:space="preserve"> N</w:t>
      </w:r>
      <w:r>
        <w:t xml:space="preserve">ależy zwrócić szczególną uwagę na fakt, aby zrealizowane wykopy fundamentowe nie były zalewane przez wody opadowe i powierzchniowe i sączenia. </w:t>
      </w:r>
      <w:r w:rsidR="000E15F7">
        <w:t xml:space="preserve">Nie należy również pozostawiać wykopów fundamentowych na dłuższy okres przed wykonaniem prac zabezpieczających. </w:t>
      </w:r>
      <w:r>
        <w:t>Bezpośrednio po zakończeniu stanu zerowego obiekty powinny być obsypane gruntem rodzimym, zagęszczanym warstwami do uzyskania odpowiedniego wskaźnika zagęszczenia (</w:t>
      </w:r>
      <w:r w:rsidR="000E15F7">
        <w:t>I</w:t>
      </w:r>
      <w:r w:rsidR="000E15F7" w:rsidRPr="000E15F7">
        <w:rPr>
          <w:vertAlign w:val="subscript"/>
        </w:rPr>
        <w:t>S</w:t>
      </w:r>
      <w:r w:rsidR="000E15F7">
        <w:t xml:space="preserve"> ≥ 0,98 </w:t>
      </w:r>
      <w:r>
        <w:t xml:space="preserve">jak w </w:t>
      </w:r>
      <w:r w:rsidR="000E15F7">
        <w:t>cytowanej</w:t>
      </w:r>
      <w:r>
        <w:t xml:space="preserve"> dokumentacji).</w:t>
      </w:r>
    </w:p>
    <w:p w:rsidR="001F70D2" w:rsidRPr="00A43E0C" w:rsidRDefault="001F70D2" w:rsidP="001F70D2">
      <w:pPr>
        <w:pStyle w:val="Nagwek3"/>
        <w:rPr>
          <w:rFonts w:cs="Arial"/>
        </w:rPr>
      </w:pPr>
      <w:bookmarkStart w:id="131" w:name="_Toc22011999"/>
      <w:bookmarkStart w:id="132" w:name="_Toc48033600"/>
      <w:bookmarkStart w:id="133" w:name="_Toc52884605"/>
      <w:bookmarkStart w:id="134" w:name="_Toc54507334"/>
      <w:bookmarkStart w:id="135" w:name="_Toc62260725"/>
      <w:bookmarkStart w:id="136" w:name="_Toc99823942"/>
      <w:bookmarkStart w:id="137" w:name="_Toc102010760"/>
      <w:bookmarkStart w:id="138" w:name="_Toc117048169"/>
      <w:bookmarkStart w:id="139" w:name="_Toc127423740"/>
      <w:bookmarkStart w:id="140" w:name="_Toc148896627"/>
      <w:bookmarkStart w:id="141" w:name="_Toc287522481"/>
      <w:bookmarkStart w:id="142" w:name="_Toc405668633"/>
      <w:r>
        <w:rPr>
          <w:rFonts w:cs="Arial"/>
        </w:rPr>
        <w:t>2</w:t>
      </w:r>
      <w:r w:rsidRPr="00A43E0C">
        <w:rPr>
          <w:rFonts w:cs="Arial"/>
        </w:rPr>
        <w:t>.1.3. Wody podziemne.</w:t>
      </w:r>
      <w:bookmarkEnd w:id="131"/>
      <w:bookmarkEnd w:id="132"/>
      <w:bookmarkEnd w:id="133"/>
      <w:bookmarkEnd w:id="134"/>
      <w:bookmarkEnd w:id="135"/>
      <w:bookmarkEnd w:id="136"/>
      <w:bookmarkEnd w:id="137"/>
      <w:bookmarkEnd w:id="138"/>
      <w:bookmarkEnd w:id="139"/>
      <w:bookmarkEnd w:id="140"/>
      <w:bookmarkEnd w:id="141"/>
      <w:bookmarkEnd w:id="142"/>
    </w:p>
    <w:p w:rsidR="00FC2D82" w:rsidRDefault="00915165" w:rsidP="00A22FB0">
      <w:pPr>
        <w:spacing w:line="300" w:lineRule="exact"/>
      </w:pPr>
      <w:r>
        <w:t>Zgodnie z opinią geotechniczną</w:t>
      </w:r>
      <w:r w:rsidR="00337032">
        <w:t xml:space="preserve"> [1]</w:t>
      </w:r>
      <w:r>
        <w:t xml:space="preserve">, w </w:t>
      </w:r>
      <w:r w:rsidR="005A4812">
        <w:t>podłożu dokumentowanego terenu do głębokości 3,0 m p.p.t. stwierdzono występowanie wody w postaci ciągłego poziomu wodonośnego o zwierciadle swobodnym, które kształtuje się na głębokości od 1,5 - 2,6 m p.p.t.. W okresach intensywnych op</w:t>
      </w:r>
      <w:r w:rsidR="005A4812">
        <w:t>a</w:t>
      </w:r>
      <w:r w:rsidR="005A4812">
        <w:t>dów oraz roztopów mogą wystąpić w podłożu liczne śródwarstwowe sączenia wody o zróżnicow</w:t>
      </w:r>
      <w:r w:rsidR="005A4812">
        <w:t>a</w:t>
      </w:r>
      <w:r w:rsidR="005A4812">
        <w:t>nej intensywności, związane z warstwami gruntów spoistych.</w:t>
      </w:r>
    </w:p>
    <w:p w:rsidR="009550B5" w:rsidRDefault="009550B5" w:rsidP="009550B5">
      <w:r>
        <w:rPr>
          <w:szCs w:val="24"/>
        </w:rPr>
        <w:t>Zgodnie z opracowaniem</w:t>
      </w:r>
      <w:r w:rsidRPr="00D21CCC">
        <w:rPr>
          <w:rStyle w:val="Odwoanieprzypisudolnego"/>
        </w:rPr>
        <w:footnoteReference w:id="28"/>
      </w:r>
      <w:r>
        <w:rPr>
          <w:szCs w:val="24"/>
        </w:rPr>
        <w:t xml:space="preserve"> </w:t>
      </w:r>
      <w:r>
        <w:t>wody gruntowe występują niemal na całym obszarze dawnego lotniska, w warstwach i soczewkach piaszczystych zalegających na glinach i wśród glin zwałowych. Zasilane są opadami atmosferycznymi, charakteryzują się swobodnym zwierciadłem wody, które występuje na głębokości od 1,0 – 3,0 m ppt.</w:t>
      </w:r>
    </w:p>
    <w:p w:rsidR="00432DC9" w:rsidRPr="00432DC9" w:rsidRDefault="00340174" w:rsidP="00432DC9">
      <w:pPr>
        <w:spacing w:line="300" w:lineRule="exact"/>
        <w:rPr>
          <w:szCs w:val="24"/>
        </w:rPr>
      </w:pPr>
      <w:r>
        <w:rPr>
          <w:szCs w:val="24"/>
        </w:rPr>
        <w:t>Zgodnie z opracowaniem [3]</w:t>
      </w:r>
      <w:r w:rsidRPr="00D21CCC">
        <w:rPr>
          <w:rStyle w:val="Odwoanieprzypisudolnego"/>
        </w:rPr>
        <w:footnoteReference w:id="29"/>
      </w:r>
      <w:r>
        <w:rPr>
          <w:szCs w:val="24"/>
        </w:rPr>
        <w:t xml:space="preserve"> </w:t>
      </w:r>
      <w:r w:rsidR="00337032" w:rsidRPr="00337032">
        <w:rPr>
          <w:szCs w:val="24"/>
        </w:rPr>
        <w:t xml:space="preserve">Na terenie powiatu brzeskiego wody </w:t>
      </w:r>
      <w:r w:rsidR="00337032">
        <w:rPr>
          <w:szCs w:val="24"/>
        </w:rPr>
        <w:t>są pobierane głównie z utw</w:t>
      </w:r>
      <w:r w:rsidR="00337032">
        <w:rPr>
          <w:szCs w:val="24"/>
        </w:rPr>
        <w:t>o</w:t>
      </w:r>
      <w:r w:rsidR="00337032">
        <w:rPr>
          <w:szCs w:val="24"/>
        </w:rPr>
        <w:t xml:space="preserve">rów czwarto </w:t>
      </w:r>
      <w:r w:rsidR="00337032" w:rsidRPr="00337032">
        <w:rPr>
          <w:szCs w:val="24"/>
        </w:rPr>
        <w:t>i trzeciorzędowych oraz górnej kredy.</w:t>
      </w:r>
      <w:r w:rsidR="00432DC9">
        <w:rPr>
          <w:szCs w:val="24"/>
        </w:rPr>
        <w:t xml:space="preserve"> </w:t>
      </w:r>
      <w:r w:rsidR="00432DC9" w:rsidRPr="00432DC9">
        <w:rPr>
          <w:szCs w:val="24"/>
        </w:rPr>
        <w:t xml:space="preserve">Na terenie miasta Brzeg </w:t>
      </w:r>
      <w:r w:rsidR="00432DC9">
        <w:rPr>
          <w:szCs w:val="24"/>
        </w:rPr>
        <w:t xml:space="preserve">i w rejonie Sarbimierza </w:t>
      </w:r>
      <w:r w:rsidR="00432DC9" w:rsidRPr="00432DC9">
        <w:rPr>
          <w:szCs w:val="24"/>
        </w:rPr>
        <w:t xml:space="preserve">występują </w:t>
      </w:r>
      <w:r w:rsidR="00432DC9">
        <w:rPr>
          <w:szCs w:val="24"/>
        </w:rPr>
        <w:t xml:space="preserve">głównie </w:t>
      </w:r>
      <w:r w:rsidR="00432DC9" w:rsidRPr="00432DC9">
        <w:rPr>
          <w:szCs w:val="24"/>
        </w:rPr>
        <w:t>wody podziemne czwartorzędowe i trzeciorzędowe.</w:t>
      </w:r>
    </w:p>
    <w:p w:rsidR="0020728F" w:rsidRDefault="00432DC9" w:rsidP="007429D1">
      <w:pPr>
        <w:spacing w:line="300" w:lineRule="exact"/>
        <w:rPr>
          <w:szCs w:val="24"/>
        </w:rPr>
      </w:pPr>
      <w:r w:rsidRPr="00432DC9">
        <w:rPr>
          <w:szCs w:val="24"/>
        </w:rPr>
        <w:t>Wody podziemne czwartorzędowe</w:t>
      </w:r>
      <w:r w:rsidR="00340174">
        <w:rPr>
          <w:szCs w:val="24"/>
        </w:rPr>
        <w:t xml:space="preserve"> w</w:t>
      </w:r>
      <w:r w:rsidRPr="00432DC9">
        <w:rPr>
          <w:szCs w:val="24"/>
        </w:rPr>
        <w:t>ystępują w obrębie doliny rzeki Odry, we fluwialnych piaskach i żwirach.</w:t>
      </w:r>
      <w:r w:rsidR="00340174">
        <w:rPr>
          <w:szCs w:val="24"/>
        </w:rPr>
        <w:t xml:space="preserve"> </w:t>
      </w:r>
      <w:r w:rsidRPr="00432DC9">
        <w:rPr>
          <w:szCs w:val="24"/>
        </w:rPr>
        <w:t>Poziom wodonośny zalega na głębokości 3 – 5 m p.p.t.</w:t>
      </w:r>
      <w:r w:rsidR="00340174">
        <w:rPr>
          <w:szCs w:val="24"/>
        </w:rPr>
        <w:t xml:space="preserve"> (m</w:t>
      </w:r>
      <w:r w:rsidRPr="00432DC9">
        <w:rPr>
          <w:szCs w:val="24"/>
        </w:rPr>
        <w:t>iąższość warstwy wodonośnej jest nieduża</w:t>
      </w:r>
      <w:r w:rsidR="00340174">
        <w:rPr>
          <w:szCs w:val="24"/>
        </w:rPr>
        <w:t>)</w:t>
      </w:r>
      <w:r w:rsidRPr="00432DC9">
        <w:rPr>
          <w:szCs w:val="24"/>
        </w:rPr>
        <w:t>.</w:t>
      </w:r>
      <w:r w:rsidR="00340174">
        <w:rPr>
          <w:szCs w:val="24"/>
        </w:rPr>
        <w:t xml:space="preserve"> </w:t>
      </w:r>
      <w:r w:rsidRPr="00432DC9">
        <w:rPr>
          <w:szCs w:val="24"/>
        </w:rPr>
        <w:t>Zbiornik wód podziemnych czwartorzędowych obejmuje północn</w:t>
      </w:r>
      <w:r w:rsidR="00340174">
        <w:rPr>
          <w:szCs w:val="24"/>
        </w:rPr>
        <w:t>ą</w:t>
      </w:r>
      <w:r w:rsidRPr="00432DC9">
        <w:rPr>
          <w:szCs w:val="24"/>
        </w:rPr>
        <w:t xml:space="preserve"> część obszaru miasta </w:t>
      </w:r>
      <w:r w:rsidR="00340174">
        <w:rPr>
          <w:szCs w:val="24"/>
        </w:rPr>
        <w:t xml:space="preserve">Brzeg </w:t>
      </w:r>
      <w:r w:rsidRPr="00432DC9">
        <w:rPr>
          <w:szCs w:val="24"/>
        </w:rPr>
        <w:t>i rozciąga się pod terenem prawego brzegu Odry</w:t>
      </w:r>
      <w:r w:rsidR="00340174">
        <w:rPr>
          <w:szCs w:val="24"/>
        </w:rPr>
        <w:t xml:space="preserve">. </w:t>
      </w:r>
      <w:r w:rsidR="00340174" w:rsidRPr="00340174">
        <w:rPr>
          <w:szCs w:val="24"/>
        </w:rPr>
        <w:t>Woda z tego poziomu zaliczona z</w:t>
      </w:r>
      <w:r w:rsidR="00340174" w:rsidRPr="00340174">
        <w:rPr>
          <w:szCs w:val="24"/>
        </w:rPr>
        <w:t>o</w:t>
      </w:r>
      <w:r w:rsidR="00340174" w:rsidRPr="00340174">
        <w:rPr>
          <w:szCs w:val="24"/>
        </w:rPr>
        <w:t>stała do klasy Ic (wód bardzo nieznacznie zanieczyszczonych, nieznacznie odbiegających od normy</w:t>
      </w:r>
      <w:r w:rsidR="00340174">
        <w:rPr>
          <w:szCs w:val="24"/>
        </w:rPr>
        <w:t xml:space="preserve"> i</w:t>
      </w:r>
      <w:r w:rsidR="00340174" w:rsidRPr="00340174">
        <w:rPr>
          <w:szCs w:val="24"/>
        </w:rPr>
        <w:t xml:space="preserve"> łatwych do uzdatniania</w:t>
      </w:r>
      <w:r w:rsidR="00340174">
        <w:rPr>
          <w:szCs w:val="24"/>
        </w:rPr>
        <w:t>)</w:t>
      </w:r>
      <w:r w:rsidR="00340174" w:rsidRPr="00340174">
        <w:rPr>
          <w:szCs w:val="24"/>
        </w:rPr>
        <w:t>.</w:t>
      </w:r>
      <w:r w:rsidR="00340174">
        <w:rPr>
          <w:szCs w:val="24"/>
        </w:rPr>
        <w:t xml:space="preserve"> </w:t>
      </w:r>
    </w:p>
    <w:p w:rsidR="00BA176E" w:rsidRDefault="00432DC9" w:rsidP="007429D1">
      <w:pPr>
        <w:spacing w:line="300" w:lineRule="exact"/>
        <w:rPr>
          <w:szCs w:val="24"/>
        </w:rPr>
      </w:pPr>
      <w:r w:rsidRPr="00432DC9">
        <w:rPr>
          <w:szCs w:val="24"/>
        </w:rPr>
        <w:t>Wody podziemne trzeciorzędowe</w:t>
      </w:r>
      <w:r w:rsidR="00340174">
        <w:rPr>
          <w:szCs w:val="24"/>
        </w:rPr>
        <w:t xml:space="preserve"> w</w:t>
      </w:r>
      <w:r w:rsidRPr="00432DC9">
        <w:rPr>
          <w:szCs w:val="24"/>
        </w:rPr>
        <w:t>ystępują</w:t>
      </w:r>
      <w:r w:rsidR="00340174">
        <w:rPr>
          <w:szCs w:val="24"/>
        </w:rPr>
        <w:t xml:space="preserve"> w trzech poziomach wodonośnych i z</w:t>
      </w:r>
      <w:r w:rsidRPr="00432DC9">
        <w:rPr>
          <w:szCs w:val="24"/>
        </w:rPr>
        <w:t>alegają w pias</w:t>
      </w:r>
      <w:r w:rsidRPr="00432DC9">
        <w:rPr>
          <w:szCs w:val="24"/>
        </w:rPr>
        <w:t>z</w:t>
      </w:r>
      <w:r w:rsidRPr="00432DC9">
        <w:rPr>
          <w:szCs w:val="24"/>
        </w:rPr>
        <w:t xml:space="preserve">czystych przewarstwieniach iłów, występujących w formie nieregularnych </w:t>
      </w:r>
      <w:r w:rsidR="00340174">
        <w:rPr>
          <w:szCs w:val="24"/>
        </w:rPr>
        <w:t>soczew piasków różn</w:t>
      </w:r>
      <w:r w:rsidR="00340174">
        <w:rPr>
          <w:szCs w:val="24"/>
        </w:rPr>
        <w:t>o</w:t>
      </w:r>
      <w:r w:rsidR="00340174">
        <w:rPr>
          <w:szCs w:val="24"/>
        </w:rPr>
        <w:t xml:space="preserve">ziarnistych, </w:t>
      </w:r>
      <w:r w:rsidRPr="00432DC9">
        <w:rPr>
          <w:szCs w:val="24"/>
        </w:rPr>
        <w:t>na głębokości 30 – 40 m, 50 - 60 m i 70 - 80 m</w:t>
      </w:r>
      <w:r w:rsidR="00340174">
        <w:rPr>
          <w:szCs w:val="24"/>
        </w:rPr>
        <w:t xml:space="preserve"> p.p.t (lokalnie poniżej 100 m). </w:t>
      </w:r>
      <w:r w:rsidRPr="00432DC9">
        <w:rPr>
          <w:szCs w:val="24"/>
        </w:rPr>
        <w:t xml:space="preserve">Wody </w:t>
      </w:r>
      <w:r w:rsidR="00340174">
        <w:rPr>
          <w:szCs w:val="24"/>
        </w:rPr>
        <w:t xml:space="preserve">te </w:t>
      </w:r>
      <w:r w:rsidRPr="00432DC9">
        <w:rPr>
          <w:szCs w:val="24"/>
        </w:rPr>
        <w:t>charakteryzują się średnią twardością, duża agresywnością wobec betonu, zawierają ponadnorm</w:t>
      </w:r>
      <w:r w:rsidRPr="00432DC9">
        <w:rPr>
          <w:szCs w:val="24"/>
        </w:rPr>
        <w:t>a</w:t>
      </w:r>
      <w:r w:rsidRPr="00432DC9">
        <w:rPr>
          <w:szCs w:val="24"/>
        </w:rPr>
        <w:t>tywne zawartości związków żelaza i częściowo manganu, lokalnie posiadają zapach roślinny lub siarkowodoru oraz niedobór fluoru. Pozostałe składniki mieszczą się w granicach normy dla wód przeznaczonych do picia, również pod względem bakteriologicznym.</w:t>
      </w:r>
      <w:r w:rsidR="00340174">
        <w:rPr>
          <w:szCs w:val="24"/>
        </w:rPr>
        <w:t xml:space="preserve"> </w:t>
      </w:r>
      <w:r w:rsidRPr="00432DC9">
        <w:rPr>
          <w:szCs w:val="24"/>
        </w:rPr>
        <w:t xml:space="preserve">Woda nie nadaje się </w:t>
      </w:r>
      <w:r w:rsidR="00340174">
        <w:rPr>
          <w:szCs w:val="24"/>
        </w:rPr>
        <w:t xml:space="preserve">jednak </w:t>
      </w:r>
      <w:r w:rsidRPr="00432DC9">
        <w:rPr>
          <w:szCs w:val="24"/>
        </w:rPr>
        <w:t>do picia w stanie surowym</w:t>
      </w:r>
      <w:r w:rsidR="00340174">
        <w:rPr>
          <w:szCs w:val="24"/>
        </w:rPr>
        <w:t xml:space="preserve"> i m</w:t>
      </w:r>
      <w:r w:rsidRPr="00432DC9">
        <w:rPr>
          <w:szCs w:val="24"/>
        </w:rPr>
        <w:t>usi podlegać procesowi uzdatniania w celu wykorzystania do celów ko</w:t>
      </w:r>
      <w:r w:rsidRPr="00432DC9">
        <w:rPr>
          <w:szCs w:val="24"/>
        </w:rPr>
        <w:t>n</w:t>
      </w:r>
      <w:r w:rsidRPr="00432DC9">
        <w:rPr>
          <w:szCs w:val="24"/>
        </w:rPr>
        <w:t>sumpcyjnych.</w:t>
      </w:r>
      <w:r w:rsidR="004E1FBB">
        <w:rPr>
          <w:szCs w:val="24"/>
        </w:rPr>
        <w:t xml:space="preserve"> </w:t>
      </w:r>
      <w:r w:rsidR="00340174" w:rsidRPr="00340174">
        <w:rPr>
          <w:szCs w:val="24"/>
        </w:rPr>
        <w:t>Poziom wodonośny trzeciorzędu zalegający na głębokości poniżej 80 m p.p.t. zalicz</w:t>
      </w:r>
      <w:r w:rsidR="00340174" w:rsidRPr="00340174">
        <w:rPr>
          <w:szCs w:val="24"/>
        </w:rPr>
        <w:t>o</w:t>
      </w:r>
      <w:r w:rsidR="00340174" w:rsidRPr="00340174">
        <w:rPr>
          <w:szCs w:val="24"/>
        </w:rPr>
        <w:t>ny został do Głównych Zbiorników Wód Podziemnych (GZWP nr 321) o wydajności potencjalnej otworu studniowego &gt; 70 m</w:t>
      </w:r>
      <w:r w:rsidR="00340174" w:rsidRPr="004E1FBB">
        <w:rPr>
          <w:szCs w:val="24"/>
          <w:vertAlign w:val="superscript"/>
        </w:rPr>
        <w:t>3</w:t>
      </w:r>
      <w:r w:rsidR="00340174" w:rsidRPr="00340174">
        <w:rPr>
          <w:szCs w:val="24"/>
        </w:rPr>
        <w:t>/h, wydajności ujęcia &gt; 10 000 m</w:t>
      </w:r>
      <w:r w:rsidR="00340174" w:rsidRPr="004E1FBB">
        <w:rPr>
          <w:szCs w:val="24"/>
          <w:vertAlign w:val="superscript"/>
        </w:rPr>
        <w:t>3</w:t>
      </w:r>
      <w:r w:rsidR="00340174" w:rsidRPr="00340174">
        <w:rPr>
          <w:szCs w:val="24"/>
        </w:rPr>
        <w:t>/h, przewodności &gt;10 m</w:t>
      </w:r>
      <w:r w:rsidR="00340174" w:rsidRPr="004E1FBB">
        <w:rPr>
          <w:szCs w:val="24"/>
          <w:vertAlign w:val="superscript"/>
        </w:rPr>
        <w:t>2</w:t>
      </w:r>
      <w:r w:rsidR="00340174" w:rsidRPr="00340174">
        <w:rPr>
          <w:szCs w:val="24"/>
        </w:rPr>
        <w:t xml:space="preserve">/h. </w:t>
      </w:r>
    </w:p>
    <w:p w:rsidR="0020728F" w:rsidRDefault="00340174" w:rsidP="007429D1">
      <w:pPr>
        <w:spacing w:line="300" w:lineRule="exact"/>
        <w:rPr>
          <w:szCs w:val="24"/>
        </w:rPr>
      </w:pPr>
      <w:r w:rsidRPr="00340174">
        <w:rPr>
          <w:szCs w:val="24"/>
        </w:rPr>
        <w:lastRenderedPageBreak/>
        <w:t>Wody zbiornika zaliczone zostały do klasy Ib</w:t>
      </w:r>
      <w:r w:rsidR="004E1FBB">
        <w:rPr>
          <w:szCs w:val="24"/>
        </w:rPr>
        <w:t xml:space="preserve"> (wód</w:t>
      </w:r>
      <w:r w:rsidRPr="00340174">
        <w:rPr>
          <w:szCs w:val="24"/>
        </w:rPr>
        <w:t xml:space="preserve"> do picia bez uzdatniania</w:t>
      </w:r>
      <w:r w:rsidR="004E1FBB">
        <w:rPr>
          <w:szCs w:val="24"/>
        </w:rPr>
        <w:t>)</w:t>
      </w:r>
      <w:r w:rsidRPr="00340174">
        <w:rPr>
          <w:szCs w:val="24"/>
        </w:rPr>
        <w:t>, oraz do klasy Ic (wód bardzo nieznacznie zanieczyszczonych, nieznacznie odbiegających od normy, łatwych do uzdatni</w:t>
      </w:r>
      <w:r w:rsidRPr="00340174">
        <w:rPr>
          <w:szCs w:val="24"/>
        </w:rPr>
        <w:t>a</w:t>
      </w:r>
      <w:r w:rsidRPr="00340174">
        <w:rPr>
          <w:szCs w:val="24"/>
        </w:rPr>
        <w:t xml:space="preserve">nia) i Id (wód znacznie odbiegających od normy, wymagających uzdatniania). </w:t>
      </w:r>
      <w:r w:rsidR="004E1FBB">
        <w:rPr>
          <w:szCs w:val="24"/>
        </w:rPr>
        <w:t>Zbiornik ten</w:t>
      </w:r>
      <w:r w:rsidRPr="00340174">
        <w:rPr>
          <w:szCs w:val="24"/>
        </w:rPr>
        <w:t xml:space="preserve"> rozciąga się na północy od Oleśnicy, obejmując dolinę rzeki Odry na zachód i wschód od miasta Oława, skąd odchodzi w kierunku południowo – zachodnim do Kątów Wrocławskich (obejmując tereny położ</w:t>
      </w:r>
      <w:r w:rsidRPr="00340174">
        <w:rPr>
          <w:szCs w:val="24"/>
        </w:rPr>
        <w:t>o</w:t>
      </w:r>
      <w:r w:rsidRPr="00340174">
        <w:rPr>
          <w:szCs w:val="24"/>
        </w:rPr>
        <w:t>ne po południowej stronie Wrocławia) oraz w kierunku południowo - wschodnim do Brzegu.</w:t>
      </w:r>
      <w:r w:rsidR="007429D1">
        <w:rPr>
          <w:szCs w:val="24"/>
        </w:rPr>
        <w:t xml:space="preserve"> </w:t>
      </w:r>
    </w:p>
    <w:p w:rsidR="007429D1" w:rsidRDefault="004E1FBB" w:rsidP="007429D1">
      <w:pPr>
        <w:spacing w:line="300" w:lineRule="exact"/>
      </w:pPr>
      <w:r>
        <w:t xml:space="preserve">Wodociąg zasilający </w:t>
      </w:r>
      <w:r w:rsidR="007429D1">
        <w:t xml:space="preserve">m.in. </w:t>
      </w:r>
      <w:r>
        <w:t>obszar gminy Skarbimierz zasilany jest z niezależnych ujęć wody p</w:t>
      </w:r>
      <w:r>
        <w:t>o</w:t>
      </w:r>
      <w:r>
        <w:t>wierzchniow</w:t>
      </w:r>
      <w:r w:rsidR="007429D1">
        <w:t>ej</w:t>
      </w:r>
      <w:r>
        <w:t xml:space="preserve"> w Obórkach </w:t>
      </w:r>
      <w:r w:rsidR="007429D1">
        <w:t xml:space="preserve">oraz </w:t>
      </w:r>
      <w:r>
        <w:t>wód podziemnych w Obórkach i w Gierszowicach</w:t>
      </w:r>
      <w:r w:rsidR="007429D1">
        <w:t xml:space="preserve"> (ujęcia te zaop</w:t>
      </w:r>
      <w:r w:rsidR="007429D1">
        <w:t>a</w:t>
      </w:r>
      <w:r w:rsidR="007429D1">
        <w:t xml:space="preserve">trywane są z utworów czwartorzędowych). </w:t>
      </w:r>
    </w:p>
    <w:p w:rsidR="001F70D2" w:rsidRPr="00A43E0C" w:rsidRDefault="001F70D2" w:rsidP="001F70D2">
      <w:pPr>
        <w:pStyle w:val="Nagwek3"/>
        <w:rPr>
          <w:rFonts w:cs="Arial"/>
        </w:rPr>
      </w:pPr>
      <w:bookmarkStart w:id="143" w:name="_Toc22012000"/>
      <w:bookmarkStart w:id="144" w:name="_Toc48033601"/>
      <w:bookmarkStart w:id="145" w:name="_Toc52884606"/>
      <w:bookmarkStart w:id="146" w:name="_Toc54507335"/>
      <w:bookmarkStart w:id="147" w:name="_Toc62260726"/>
      <w:bookmarkStart w:id="148" w:name="_Toc99823943"/>
      <w:bookmarkStart w:id="149" w:name="_Toc102010761"/>
      <w:bookmarkStart w:id="150" w:name="_Toc117048170"/>
      <w:bookmarkStart w:id="151" w:name="_Toc127423741"/>
      <w:bookmarkStart w:id="152" w:name="_Toc148896628"/>
      <w:bookmarkStart w:id="153" w:name="_Toc287522482"/>
      <w:bookmarkStart w:id="154" w:name="_Toc405668634"/>
      <w:r>
        <w:rPr>
          <w:rFonts w:cs="Arial"/>
        </w:rPr>
        <w:t>2</w:t>
      </w:r>
      <w:r w:rsidRPr="00A43E0C">
        <w:rPr>
          <w:rFonts w:cs="Arial"/>
        </w:rPr>
        <w:t>.1.4. Wody powierzchniowe.</w:t>
      </w:r>
      <w:bookmarkEnd w:id="143"/>
      <w:bookmarkEnd w:id="144"/>
      <w:bookmarkEnd w:id="145"/>
      <w:bookmarkEnd w:id="146"/>
      <w:bookmarkEnd w:id="147"/>
      <w:bookmarkEnd w:id="148"/>
      <w:bookmarkEnd w:id="149"/>
      <w:bookmarkEnd w:id="150"/>
      <w:bookmarkEnd w:id="151"/>
      <w:bookmarkEnd w:id="152"/>
      <w:bookmarkEnd w:id="153"/>
      <w:bookmarkEnd w:id="154"/>
    </w:p>
    <w:p w:rsidR="006105F9" w:rsidRDefault="004E1FBB" w:rsidP="004E1FBB">
      <w:r>
        <w:t>Wg opinii geotechnicznej [1] - obszar przedsięwzięcia odwadniany jest przez powierzchniowy spływ wody do lokalnego cieku i dalej do Pępickiego Potoku, a obszar badań zlokalizowany jest w obrębie zlewni: III rzędu: Pępickiego Potoku; II rzędu: rzeki Oława; I rzędu: rzeki Odra.</w:t>
      </w:r>
      <w:r w:rsidR="006105F9">
        <w:t xml:space="preserve"> </w:t>
      </w:r>
    </w:p>
    <w:p w:rsidR="006105F9" w:rsidRDefault="006105F9" w:rsidP="004E1FBB">
      <w:pPr>
        <w:rPr>
          <w:rFonts w:cs="Arial"/>
        </w:rPr>
      </w:pPr>
      <w:r w:rsidRPr="006105F9">
        <w:rPr>
          <w:rFonts w:cs="Arial"/>
        </w:rPr>
        <w:t xml:space="preserve">Przez teren </w:t>
      </w:r>
      <w:r w:rsidR="00627E9A">
        <w:rPr>
          <w:rFonts w:cs="Arial"/>
        </w:rPr>
        <w:t xml:space="preserve">dawnego </w:t>
      </w:r>
      <w:r w:rsidRPr="006105F9">
        <w:rPr>
          <w:rFonts w:cs="Arial"/>
        </w:rPr>
        <w:t xml:space="preserve">lotniska przebiega dział wodny </w:t>
      </w:r>
      <w:r>
        <w:rPr>
          <w:rFonts w:cs="Arial"/>
        </w:rPr>
        <w:t>(</w:t>
      </w:r>
      <w:r w:rsidRPr="006105F9">
        <w:rPr>
          <w:rFonts w:cs="Arial"/>
        </w:rPr>
        <w:t xml:space="preserve">od jego granic wody </w:t>
      </w:r>
      <w:r w:rsidR="00627E9A" w:rsidRPr="006105F9">
        <w:rPr>
          <w:rFonts w:cs="Arial"/>
        </w:rPr>
        <w:t xml:space="preserve">spływają </w:t>
      </w:r>
      <w:r w:rsidRPr="006105F9">
        <w:rPr>
          <w:rFonts w:cs="Arial"/>
        </w:rPr>
        <w:t>na południe w kierunku Potoku Pępickiego oraz na północ w kierunku rzeki Odry</w:t>
      </w:r>
      <w:r w:rsidRPr="00D21CCC">
        <w:rPr>
          <w:rStyle w:val="Odwoanieprzypisudolnego"/>
        </w:rPr>
        <w:footnoteReference w:id="30"/>
      </w:r>
      <w:r>
        <w:rPr>
          <w:rFonts w:cs="Arial"/>
        </w:rPr>
        <w:t>)</w:t>
      </w:r>
      <w:r w:rsidRPr="006105F9">
        <w:rPr>
          <w:rFonts w:cs="Arial"/>
        </w:rPr>
        <w:t>.</w:t>
      </w:r>
    </w:p>
    <w:p w:rsidR="00337032" w:rsidRDefault="00337032" w:rsidP="00337032">
      <w:r>
        <w:t>Miasto Brzeg zaopatrywane jest w wodę poprzez wodociąg grupowy „GIERSZOWICE”, który swym zasięgiem obejmuje całe miasto i sąsiednie gminy Skarbimierz i Olszanka. Wodociąg stanowi wł</w:t>
      </w:r>
      <w:r>
        <w:t>a</w:t>
      </w:r>
      <w:r>
        <w:t xml:space="preserve">sność komunalną miasta i jest eksploatowany przez Przedsiębiorstwo Wodociągów i Kanalizacji w Brzegu Sp. z o.o. Wodociąg zasilany jest </w:t>
      </w:r>
      <w:r w:rsidR="004A53B9">
        <w:t xml:space="preserve">m.in. </w:t>
      </w:r>
      <w:r>
        <w:t>wodą z ujęcia wód powierzchniowych w Obórkach i ujęcia wód podziemnych w Obórkach</w:t>
      </w:r>
      <w:r w:rsidR="004A53B9">
        <w:t xml:space="preserve">, które </w:t>
      </w:r>
      <w:r>
        <w:t xml:space="preserve">ujmuje wody powierzchniowe z kanału przerzutowego Nysa Kłodzka – Oława na terenie gminy Olszanka. Ciek ten poprzez </w:t>
      </w:r>
      <w:r w:rsidRPr="00337032">
        <w:t>przepompownie i kanał przerz</w:t>
      </w:r>
      <w:r w:rsidRPr="00337032">
        <w:t>u</w:t>
      </w:r>
      <w:r w:rsidRPr="00337032">
        <w:t>towy wody zasilany jest wodą przetłaczaną z rzeki Nysa Kłodzka do Oławy.</w:t>
      </w:r>
    </w:p>
    <w:p w:rsidR="00023F71" w:rsidRDefault="004A53B9" w:rsidP="00023F71">
      <w:r>
        <w:t>Zgodnie z opracowaniem</w:t>
      </w:r>
      <w:r w:rsidR="00726FA4" w:rsidRPr="00D21CCC">
        <w:rPr>
          <w:rStyle w:val="Odwoanieprzypisudolnego"/>
        </w:rPr>
        <w:footnoteReference w:id="31"/>
      </w:r>
      <w:r>
        <w:t xml:space="preserve">, występujący jako zlewnia III rzędu ciek powierzchniowy Pępicki Potok (Pępicki Kanał) to </w:t>
      </w:r>
      <w:r w:rsidR="00726FA4">
        <w:t>w większości</w:t>
      </w:r>
      <w:r>
        <w:t xml:space="preserve"> kanał zbudowany w latach 70 ubiegłego stulecia</w:t>
      </w:r>
      <w:r w:rsidR="00726FA4">
        <w:t xml:space="preserve">, w celu </w:t>
      </w:r>
      <w:r>
        <w:t>zaopatrz</w:t>
      </w:r>
      <w:r>
        <w:t>e</w:t>
      </w:r>
      <w:r>
        <w:t>nie w wodę mieszkańców Brzegu i Wrocławia. Jego zadaniem jest przerzut stosunkowo czystej w</w:t>
      </w:r>
      <w:r>
        <w:t>o</w:t>
      </w:r>
      <w:r>
        <w:t>dy z Nysy Kłodzkiej do rzeki Oławy. Początek kanału znajduje się na jazie spiętrzającym wody Nysy Kłodzkiej. Jaz ten leży na południe od Michałowa, tuż przy drodze wiodącej z Michałowa do Gł</w:t>
      </w:r>
      <w:r>
        <w:t>ę</w:t>
      </w:r>
      <w:r>
        <w:t>bocka.</w:t>
      </w:r>
      <w:r w:rsidR="00726FA4">
        <w:t xml:space="preserve"> </w:t>
      </w:r>
      <w:r>
        <w:t>Od jazu do szosy nr 458 koło Michałowa woda płynie w kanale. W Michałowie znajduje się stacja pomp, skąd woda jest podziemnymi rurami wtłaczana na odległe około 800 metrów wzni</w:t>
      </w:r>
      <w:r>
        <w:t>e</w:t>
      </w:r>
      <w:r>
        <w:t>sienie. Wypływ wody znajduje się przy drodze polnej prowadzącej z Michałowa do Jasiony. Dalej woda płynie w otwartym kanale polami między Michałowem, a Pogorzelą. Między Obórkami, a Krzyżowicami – przy szosie znajduje się ujęcie wody dla Brzegu. Kanał biegnie dalej w kierunku pó</w:t>
      </w:r>
      <w:r>
        <w:t>ł</w:t>
      </w:r>
      <w:r>
        <w:t>nocno – zachodnim, przez Pępice. Na tym odcinku koryto wykorzystuje dolinę dawnej niewielkiej rzeczki zwanej Pępickim Potokiem. Ujście kanału do rzeki Oławy znajduje się w okolicach Jaczkowic</w:t>
      </w:r>
      <w:r w:rsidR="00726FA4">
        <w:t>.</w:t>
      </w:r>
    </w:p>
    <w:p w:rsidR="001F70D2" w:rsidRPr="00A43E0C" w:rsidRDefault="001F70D2" w:rsidP="001F70D2">
      <w:pPr>
        <w:pStyle w:val="Nagwek3"/>
        <w:rPr>
          <w:rFonts w:cs="Arial"/>
        </w:rPr>
      </w:pPr>
      <w:bookmarkStart w:id="155" w:name="_Toc22012001"/>
      <w:bookmarkStart w:id="156" w:name="_Toc48033602"/>
      <w:bookmarkStart w:id="157" w:name="_Toc52884607"/>
      <w:bookmarkStart w:id="158" w:name="_Toc54507336"/>
      <w:bookmarkStart w:id="159" w:name="_Toc62260727"/>
      <w:bookmarkStart w:id="160" w:name="_Toc99823944"/>
      <w:bookmarkStart w:id="161" w:name="_Toc102010762"/>
      <w:bookmarkStart w:id="162" w:name="_Toc117048171"/>
      <w:bookmarkStart w:id="163" w:name="_Toc127423742"/>
      <w:bookmarkStart w:id="164" w:name="_Toc148896629"/>
      <w:bookmarkStart w:id="165" w:name="_Toc287522483"/>
      <w:bookmarkStart w:id="166" w:name="_Toc405668635"/>
      <w:r>
        <w:rPr>
          <w:rFonts w:cs="Arial"/>
        </w:rPr>
        <w:t>2</w:t>
      </w:r>
      <w:r w:rsidRPr="00A43E0C">
        <w:rPr>
          <w:rFonts w:cs="Arial"/>
        </w:rPr>
        <w:t>.1.5. Gleby.</w:t>
      </w:r>
      <w:bookmarkEnd w:id="155"/>
      <w:bookmarkEnd w:id="156"/>
      <w:bookmarkEnd w:id="157"/>
      <w:bookmarkEnd w:id="158"/>
      <w:bookmarkEnd w:id="159"/>
      <w:bookmarkEnd w:id="160"/>
      <w:bookmarkEnd w:id="161"/>
      <w:bookmarkEnd w:id="162"/>
      <w:bookmarkEnd w:id="163"/>
      <w:bookmarkEnd w:id="164"/>
      <w:bookmarkEnd w:id="165"/>
      <w:bookmarkEnd w:id="166"/>
    </w:p>
    <w:p w:rsidR="000F0E2D" w:rsidRDefault="006B5D9E" w:rsidP="006B5D9E">
      <w:bookmarkStart w:id="167" w:name="_Toc71917904"/>
      <w:bookmarkStart w:id="168" w:name="_Toc148896630"/>
      <w:r>
        <w:t>Zgodnie ze „S</w:t>
      </w:r>
      <w:r w:rsidRPr="006B5D9E">
        <w:t>tudium uwarunkowań i kierunków zagospodarowania przestrzennego</w:t>
      </w:r>
      <w:r>
        <w:t>”</w:t>
      </w:r>
      <w:r w:rsidRPr="006B5D9E">
        <w:t xml:space="preserve"> </w:t>
      </w:r>
      <w:r w:rsidR="00627E9A">
        <w:t>[</w:t>
      </w:r>
      <w:r>
        <w:t>4</w:t>
      </w:r>
      <w:r w:rsidR="00627E9A">
        <w:t xml:space="preserve">] na terenie gminy Skarbimierz </w:t>
      </w:r>
      <w:r>
        <w:t>występują następujące rodzaje gleb: czarne ziemie, brunatne, pseudobielicowe, mady i ziemie mułowo – torfowe.</w:t>
      </w:r>
      <w:r w:rsidR="00AD11AA">
        <w:t xml:space="preserve"> </w:t>
      </w:r>
    </w:p>
    <w:p w:rsidR="006B5D9E" w:rsidRDefault="006B5D9E" w:rsidP="006B5D9E">
      <w:r>
        <w:lastRenderedPageBreak/>
        <w:t>Gleby brunatne i pseudobielicowe tworzą rozległe kompleksy na powierzchni wysoczyzny, zaś w dolinie Odry dominują mady i czarne ziemie. Gleby brunatne stanowią 49% użytków rolnych, gleby pseudobielicowe 20,5%, czarne ziemie 16,4%, zaś mady 14,1 %.</w:t>
      </w:r>
    </w:p>
    <w:p w:rsidR="006B5D9E" w:rsidRDefault="006B5D9E" w:rsidP="006B5D9E">
      <w:r>
        <w:t xml:space="preserve">Przeważają gleby I – IVa klasy bonitacyjnej objęte prawną ochroną przed zmianą użytkowania. </w:t>
      </w:r>
    </w:p>
    <w:p w:rsidR="006B5D9E" w:rsidRDefault="006B5D9E" w:rsidP="006B5D9E">
      <w:r>
        <w:t>Do najbardziej przydatnych dla rolnictwa należą gleby brunatne właściwe, czarne ziemie właściwe wytworzone z glin pylastych, pyłów ilastych całkowitych, iłów oraz miejscami podścielonych glinami lub piaskami gliniastymi oraz mady brunatne średnie o składzie glin i pyłów. Są to gleby o praw</w:t>
      </w:r>
      <w:r>
        <w:t>i</w:t>
      </w:r>
      <w:r>
        <w:t>dłowych stosunkach powietrzno – wodnych zaliczonych do I – IIIb, a lokalnie IVa klasy bonitacyjnej. Tworzą one kompleksy pszenne bardzo dobre, pszenne dobre i lokalnie pszenno – żytnie. Gleby te są przydatne dla uprawy wielu roślin zbożowych (pszenica, jęczmień), okopowych (buraki cukrowe, kukurydza), przemysłowych (rzepak, słonecznik, len i chmiel) oraz dla upraw sadowniczych.</w:t>
      </w:r>
    </w:p>
    <w:p w:rsidR="006B5D9E" w:rsidRDefault="006B5D9E" w:rsidP="006B5D9E">
      <w:r>
        <w:t>Osobną grupę tworzą gleby IVb – V klasy bonitacyjnej, które są mało przydatne dla intensywnego rolnictwa. Gleby te tworzą niewielkie płaty w obrębie najlepszych gleb. Są to gleby brunatne wył</w:t>
      </w:r>
      <w:r>
        <w:t>u</w:t>
      </w:r>
      <w:r>
        <w:t>gowane, czarne ziemie zdegradowane, gleby bielicowe wytworzone z piasków słabogliniastych, podścielonych piaskami lub żwirami, o obniżonej pojemności wodnej i podsiąkliwości oraz z p</w:t>
      </w:r>
      <w:r>
        <w:t>o</w:t>
      </w:r>
      <w:r>
        <w:t>ziomem wody gruntowej poniżej profilu glebowego. Tworzą one kompleksy: żytni dobry i słaby i są odpowiednie pod uprawę ziemniaków, żyta, owsa, gryki, itp.</w:t>
      </w:r>
    </w:p>
    <w:p w:rsidR="006B5D9E" w:rsidRDefault="006B5D9E" w:rsidP="006B5D9E">
      <w:r>
        <w:t xml:space="preserve">Trzecią kategorią gleb na terenie gminy Skarbimierz są gleby dolinne. Użytkowane są głównie jako użytki zielone. Są to przede wszystkim mady i czarne ziemie związane z utworami rzecznymi Odry. </w:t>
      </w:r>
    </w:p>
    <w:p w:rsidR="00627E9A" w:rsidRDefault="006B5D9E" w:rsidP="006B5D9E">
      <w:r>
        <w:t>Tworzą one bardzo dobre, dobre i średnie kompleksy użytków zielonych.</w:t>
      </w:r>
    </w:p>
    <w:p w:rsidR="00726FA4" w:rsidRDefault="006B5D9E" w:rsidP="00FC2D82">
      <w:r w:rsidRPr="006B5D9E">
        <w:t xml:space="preserve">Z </w:t>
      </w:r>
      <w:r>
        <w:t>analizy szczegółowej</w:t>
      </w:r>
      <w:r w:rsidRPr="006B5D9E">
        <w:t xml:space="preserve"> wynika, że udział gleb bardzo dobrych i dobrych gruntów ornych, będących w I – III klasie bonitacyjnej wynosi 52,41</w:t>
      </w:r>
      <w:r w:rsidR="00AD11AA">
        <w:t xml:space="preserve"> </w:t>
      </w:r>
      <w:r w:rsidRPr="006B5D9E">
        <w:t>%. Gleby średnie IV klasy bonitacyjnej to 43,19</w:t>
      </w:r>
      <w:r w:rsidR="00AD11AA">
        <w:t xml:space="preserve"> </w:t>
      </w:r>
      <w:r w:rsidRPr="006B5D9E">
        <w:t>% ogółu, zaś gleby słabe i bardzo słabe V i VI klasy bonitacyjnej stanowią zaledwie 4,40</w:t>
      </w:r>
      <w:r w:rsidR="00AD11AA">
        <w:t xml:space="preserve"> </w:t>
      </w:r>
      <w:r w:rsidRPr="006B5D9E">
        <w:t xml:space="preserve">%. </w:t>
      </w:r>
      <w:r>
        <w:t>U</w:t>
      </w:r>
      <w:r w:rsidRPr="006B5D9E">
        <w:t>dział użytków zielonych (sady, łąki i pastwiska) będących w I – III klasie bonitacyjnej wynosi 64,51%, w IV klasie – 27,97</w:t>
      </w:r>
      <w:r w:rsidR="00AD11AA">
        <w:t xml:space="preserve"> </w:t>
      </w:r>
      <w:r w:rsidRPr="006B5D9E">
        <w:t xml:space="preserve">% zaś najsłabsze V i VI klasy </w:t>
      </w:r>
      <w:r w:rsidR="00AD11AA">
        <w:t>-</w:t>
      </w:r>
      <w:r w:rsidRPr="006B5D9E">
        <w:t xml:space="preserve"> 7,52</w:t>
      </w:r>
      <w:r w:rsidR="00AD11AA">
        <w:t xml:space="preserve"> </w:t>
      </w:r>
      <w:r w:rsidRPr="006B5D9E">
        <w:t>%</w:t>
      </w:r>
      <w:r w:rsidR="00AD11AA">
        <w:t>.</w:t>
      </w:r>
    </w:p>
    <w:p w:rsidR="001F70D2" w:rsidRDefault="001F70D2" w:rsidP="001F70D2">
      <w:pPr>
        <w:pStyle w:val="Nagwek3"/>
        <w:rPr>
          <w:rFonts w:cs="Arial"/>
        </w:rPr>
      </w:pPr>
      <w:bookmarkStart w:id="169" w:name="_Toc287522484"/>
      <w:bookmarkStart w:id="170" w:name="_Toc405668636"/>
      <w:r>
        <w:rPr>
          <w:rFonts w:cs="Arial"/>
        </w:rPr>
        <w:t>2</w:t>
      </w:r>
      <w:r w:rsidRPr="00A43E0C">
        <w:rPr>
          <w:rFonts w:cs="Arial"/>
        </w:rPr>
        <w:t>.1.6. Szata roślinna i zwierzęca.</w:t>
      </w:r>
      <w:bookmarkEnd w:id="167"/>
      <w:bookmarkEnd w:id="168"/>
      <w:bookmarkEnd w:id="169"/>
      <w:bookmarkEnd w:id="170"/>
    </w:p>
    <w:p w:rsidR="005E6327" w:rsidRDefault="0020728F" w:rsidP="00E94B4B">
      <w:r>
        <w:t>Zgodnie ze „S</w:t>
      </w:r>
      <w:r w:rsidRPr="006B5D9E">
        <w:t>tudium uwarunkowań i kierunków zagospodarowania przestrzennego</w:t>
      </w:r>
      <w:r>
        <w:t>”</w:t>
      </w:r>
      <w:r w:rsidRPr="006B5D9E">
        <w:t xml:space="preserve"> </w:t>
      </w:r>
      <w:r>
        <w:t>[4] o</w:t>
      </w:r>
      <w:r w:rsidR="008E0FE0">
        <w:t>bszar w</w:t>
      </w:r>
      <w:r w:rsidR="008E0FE0">
        <w:t>o</w:t>
      </w:r>
      <w:r w:rsidR="008E0FE0">
        <w:t>kół inwestycji (podobnie jak cała g</w:t>
      </w:r>
      <w:r w:rsidR="00340AFC">
        <w:t>mina Skarbimierz</w:t>
      </w:r>
      <w:r w:rsidR="008E0FE0">
        <w:t>)</w:t>
      </w:r>
      <w:r w:rsidR="00340AFC">
        <w:t xml:space="preserve"> charakteryzuje się </w:t>
      </w:r>
      <w:r>
        <w:t>niewielkim</w:t>
      </w:r>
      <w:r w:rsidR="00340AFC">
        <w:t xml:space="preserve"> zalesieniem. Lasy i grunty leśne zajmują </w:t>
      </w:r>
      <w:r>
        <w:t xml:space="preserve">łącznie </w:t>
      </w:r>
      <w:r w:rsidR="00340AFC">
        <w:t>powierzchnię 442,50 ha i stanowią zaledwie 4</w:t>
      </w:r>
      <w:r>
        <w:t xml:space="preserve"> </w:t>
      </w:r>
      <w:r w:rsidR="00340AFC">
        <w:t xml:space="preserve">% powierzchni gminy. Zbiorowiska leśne w postaci niewielkich powierzchniowo kompleksów występują przede wszystkim w północno – wschodniej części gminy wzdłuż doliny rzeki Odry. Zachowane na terenie gminy fragmenty roślinności leśnej mają charakter tak zwanych wysp leśnych i towarzyszą przede wszystkim dolinom cieków wodnych. </w:t>
      </w:r>
      <w:r w:rsidR="008E0FE0">
        <w:t>Należy więc oczekiwać, że fauna w rejonie przedsięwzięcia jest również bardzo nieliczna i stosunkowo rzadka.</w:t>
      </w:r>
      <w:r>
        <w:t xml:space="preserve"> W</w:t>
      </w:r>
      <w:r w:rsidR="00E94B4B">
        <w:t xml:space="preserve"> rejonie przedsięwzięcia występuje </w:t>
      </w:r>
      <w:r w:rsidR="005E6327">
        <w:t>głównie</w:t>
      </w:r>
      <w:r w:rsidR="00E94B4B">
        <w:t xml:space="preserve"> dzika roślinność  definiowana jako tzw. zbiorowiska polne, zbudowane </w:t>
      </w:r>
      <w:r w:rsidR="005E6327">
        <w:t xml:space="preserve">w większości </w:t>
      </w:r>
      <w:r w:rsidR="00E94B4B">
        <w:t>z chwastów preferujących gleby</w:t>
      </w:r>
      <w:r w:rsidR="005E6327">
        <w:t xml:space="preserve"> najżyźniejsze</w:t>
      </w:r>
      <w:r w:rsidR="00E94B4B">
        <w:t xml:space="preserve">. Wśród takich zbiorowisk największy problem rolniczy </w:t>
      </w:r>
      <w:r w:rsidR="00340AFC">
        <w:t>stanowi</w:t>
      </w:r>
      <w:r w:rsidR="00E94B4B">
        <w:t xml:space="preserve"> masowe występowanie następujących </w:t>
      </w:r>
      <w:r w:rsidR="00340AFC">
        <w:t>takich roślin (</w:t>
      </w:r>
      <w:r w:rsidR="00E94B4B">
        <w:t>chwastów</w:t>
      </w:r>
      <w:r w:rsidR="00340AFC">
        <w:t>), jak</w:t>
      </w:r>
      <w:r w:rsidR="00E94B4B">
        <w:t>: przytulia czepna (Galium ap</w:t>
      </w:r>
      <w:r w:rsidR="00E94B4B">
        <w:t>a</w:t>
      </w:r>
      <w:r w:rsidR="00E94B4B">
        <w:t>rine), gwizdnica pospolita (Stellaria media), owies głuchy (Avena fatua), powój polny (Convolvulus arvensis) oraz szarłat szorstki (Amaranthus retroflexus). Najniższą wartość przyrodniczą mają fra</w:t>
      </w:r>
      <w:r w:rsidR="00E94B4B">
        <w:t>g</w:t>
      </w:r>
      <w:r w:rsidR="00E94B4B">
        <w:t>menty roślinności synantropijnej</w:t>
      </w:r>
      <w:r w:rsidR="00340AFC" w:rsidRPr="00D21CCC">
        <w:rPr>
          <w:rStyle w:val="Odwoanieprzypisudolnego"/>
        </w:rPr>
        <w:footnoteReference w:id="32"/>
      </w:r>
      <w:r w:rsidR="00E94B4B">
        <w:t>, tworzącej bądź nieużytki, bądź też początkowe stadia sukcesy</w:t>
      </w:r>
      <w:r w:rsidR="00E94B4B">
        <w:t>j</w:t>
      </w:r>
      <w:r w:rsidR="00E94B4B">
        <w:t>ne</w:t>
      </w:r>
      <w:r w:rsidR="00340AFC" w:rsidRPr="00D21CCC">
        <w:rPr>
          <w:rStyle w:val="Odwoanieprzypisudolnego"/>
        </w:rPr>
        <w:footnoteReference w:id="33"/>
      </w:r>
      <w:r w:rsidR="00E94B4B">
        <w:t xml:space="preserve"> w procesie renaturalizacji terenów silnie przekształconych w wyniku działalności człowieka. </w:t>
      </w:r>
    </w:p>
    <w:p w:rsidR="00340AFC" w:rsidRDefault="005E6327" w:rsidP="00E94B4B">
      <w:r>
        <w:lastRenderedPageBreak/>
        <w:t>N</w:t>
      </w:r>
      <w:r w:rsidR="00E94B4B">
        <w:t xml:space="preserve">ajwiększym takim obszarem </w:t>
      </w:r>
      <w:r>
        <w:t xml:space="preserve">pod względem powierzchni </w:t>
      </w:r>
      <w:r w:rsidR="00E94B4B">
        <w:t xml:space="preserve">jest teren dawnej </w:t>
      </w:r>
      <w:r>
        <w:t xml:space="preserve">lotniczej </w:t>
      </w:r>
      <w:r w:rsidR="00E94B4B">
        <w:t>bazy wojsk</w:t>
      </w:r>
      <w:r w:rsidR="00E94B4B">
        <w:t>o</w:t>
      </w:r>
      <w:r w:rsidR="00E94B4B">
        <w:t xml:space="preserve">wej Skarbimierz Osiedle. </w:t>
      </w:r>
    </w:p>
    <w:p w:rsidR="008E0FE0" w:rsidRDefault="00E94B4B" w:rsidP="00E94B4B">
      <w:r>
        <w:t>Jest to obszar przyrodniczo zdegradowany, wymagający racjonalnych działań, które mogłyby prz</w:t>
      </w:r>
      <w:r>
        <w:t>y</w:t>
      </w:r>
      <w:r>
        <w:t>wrócić przynajmniej w minimalnym stopniu równowagę biolo</w:t>
      </w:r>
      <w:r w:rsidR="008E0FE0">
        <w:t>giczną również dla występujących na tym terenie, nielicznym tylko przedstawicielom świata zwierzęcego.</w:t>
      </w:r>
    </w:p>
    <w:p w:rsidR="00793526" w:rsidRDefault="00793526" w:rsidP="00E94B4B"/>
    <w:p w:rsidR="00340AFC" w:rsidRDefault="00E94B4B" w:rsidP="00E94B4B">
      <w:pPr>
        <w:rPr>
          <w:color w:val="FF0000"/>
        </w:rPr>
      </w:pPr>
      <w:r>
        <w:t xml:space="preserve">Uwzględniając </w:t>
      </w:r>
      <w:r w:rsidR="00340AFC">
        <w:t>wspomniane</w:t>
      </w:r>
      <w:r>
        <w:t xml:space="preserve"> warunki, na obrzeżach inwestycji </w:t>
      </w:r>
      <w:r w:rsidR="00340AFC">
        <w:t xml:space="preserve">i wokół obiektów technologicznych </w:t>
      </w:r>
      <w:r>
        <w:t xml:space="preserve">zostanie posadzona </w:t>
      </w:r>
      <w:r w:rsidR="00034AD6">
        <w:t>zorganizowana</w:t>
      </w:r>
      <w:r>
        <w:t xml:space="preserve"> zieleń izolacyjna (niska i średnia) oraz okalające drzewa</w:t>
      </w:r>
      <w:r w:rsidRPr="00CC6F81">
        <w:t>.</w:t>
      </w:r>
      <w:r>
        <w:rPr>
          <w:color w:val="FF0000"/>
        </w:rPr>
        <w:t xml:space="preserve"> </w:t>
      </w:r>
    </w:p>
    <w:p w:rsidR="002F2F90" w:rsidRDefault="00E94B4B" w:rsidP="00E94B4B">
      <w:r>
        <w:t>Wewnątrz przewiduje się wykonanie małej architektury upiększającej całą inwestycję w postaci ścieżek, ławek, małych klombów, kwietników, grupowych krzewów itp.</w:t>
      </w:r>
      <w:r w:rsidR="00034AD6">
        <w:t xml:space="preserve"> </w:t>
      </w:r>
    </w:p>
    <w:p w:rsidR="00793526" w:rsidRDefault="00793526" w:rsidP="00E94B4B"/>
    <w:p w:rsidR="00E94B4B" w:rsidRDefault="00034AD6" w:rsidP="00E94B4B">
      <w:r>
        <w:t xml:space="preserve">W ramach przygotowania terenu </w:t>
      </w:r>
      <w:r w:rsidR="00340AFC">
        <w:t xml:space="preserve">pod planowaną inwestycję </w:t>
      </w:r>
      <w:r>
        <w:t xml:space="preserve">przewidziano również </w:t>
      </w:r>
      <w:r w:rsidR="002F2F90">
        <w:t>usunięcie</w:t>
      </w:r>
      <w:r>
        <w:t xml:space="preserve"> ni</w:t>
      </w:r>
      <w:r>
        <w:t>e</w:t>
      </w:r>
      <w:r>
        <w:t xml:space="preserve">których drzew </w:t>
      </w:r>
      <w:r w:rsidR="002F2F90">
        <w:t xml:space="preserve">i krzewów </w:t>
      </w:r>
      <w:r>
        <w:t xml:space="preserve">(głównie samosiejek), na którą uzyskano </w:t>
      </w:r>
      <w:r w:rsidR="00340AFC">
        <w:t xml:space="preserve">już </w:t>
      </w:r>
      <w:r>
        <w:t>zgodę Wójta Gminy Skarb</w:t>
      </w:r>
      <w:r>
        <w:t>i</w:t>
      </w:r>
      <w:r>
        <w:t>mierz</w:t>
      </w:r>
      <w:r w:rsidR="002F2F90">
        <w:t xml:space="preserve"> (kserokopia w załączeniu). Usuwana na terenie inwestycji roślinność, jako dziko rosnąca nie podlega ochronie prawnej, stąd w decyzji powyższej nie ma </w:t>
      </w:r>
      <w:r>
        <w:t xml:space="preserve">obowiązku </w:t>
      </w:r>
      <w:r w:rsidR="002F2F90">
        <w:t xml:space="preserve">wniesienia opłaty i </w:t>
      </w:r>
      <w:r>
        <w:t>zast</w:t>
      </w:r>
      <w:r>
        <w:t>ą</w:t>
      </w:r>
      <w:r>
        <w:t>pienia usuwanych drzew innymi gatunk</w:t>
      </w:r>
      <w:r w:rsidR="002F2F90">
        <w:t>ami</w:t>
      </w:r>
      <w:r w:rsidR="00A90B7E">
        <w:t>.</w:t>
      </w:r>
    </w:p>
    <w:p w:rsidR="001F70D2" w:rsidRPr="00A43E0C" w:rsidRDefault="001F70D2" w:rsidP="00E33AA1">
      <w:pPr>
        <w:pStyle w:val="Nagwek2"/>
      </w:pPr>
      <w:bookmarkStart w:id="171" w:name="_Toc22012003"/>
      <w:bookmarkStart w:id="172" w:name="_Toc48033604"/>
      <w:bookmarkStart w:id="173" w:name="_Toc52884609"/>
      <w:bookmarkStart w:id="174" w:name="_Toc54507338"/>
      <w:bookmarkStart w:id="175" w:name="_Toc62260729"/>
      <w:bookmarkStart w:id="176" w:name="_Toc99823946"/>
      <w:bookmarkStart w:id="177" w:name="_Toc102010764"/>
      <w:bookmarkStart w:id="178" w:name="_Toc117048173"/>
      <w:bookmarkStart w:id="179" w:name="_Toc127423744"/>
      <w:bookmarkStart w:id="180" w:name="_Toc148896631"/>
      <w:bookmarkStart w:id="181" w:name="_Toc287522485"/>
      <w:bookmarkStart w:id="182" w:name="_Toc405668637"/>
      <w:r>
        <w:t>2</w:t>
      </w:r>
      <w:r w:rsidRPr="00A43E0C">
        <w:t xml:space="preserve">.2. Obszary podlegające specjalnej ochronie i obszary </w:t>
      </w:r>
      <w:r>
        <w:t>N</w:t>
      </w:r>
      <w:r w:rsidRPr="00A43E0C">
        <w:t>atura 2000.</w:t>
      </w:r>
      <w:bookmarkEnd w:id="171"/>
      <w:bookmarkEnd w:id="172"/>
      <w:bookmarkEnd w:id="173"/>
      <w:bookmarkEnd w:id="174"/>
      <w:bookmarkEnd w:id="175"/>
      <w:bookmarkEnd w:id="176"/>
      <w:bookmarkEnd w:id="177"/>
      <w:bookmarkEnd w:id="178"/>
      <w:bookmarkEnd w:id="179"/>
      <w:bookmarkEnd w:id="180"/>
      <w:bookmarkEnd w:id="181"/>
      <w:bookmarkEnd w:id="182"/>
    </w:p>
    <w:p w:rsidR="006C0F54" w:rsidRDefault="006C0F54" w:rsidP="006C0F54">
      <w:pPr>
        <w:rPr>
          <w:rFonts w:cs="Arial"/>
        </w:rPr>
      </w:pPr>
      <w:r w:rsidRPr="00EE28ED">
        <w:rPr>
          <w:rFonts w:cs="Arial"/>
        </w:rPr>
        <w:t xml:space="preserve">Oddziaływanie przedsięwzięcia na środowisko będzie praktycznie minimalne i przy zastosowanych zabezpieczeniach ograniczone </w:t>
      </w:r>
      <w:r>
        <w:rPr>
          <w:rFonts w:cs="Arial"/>
        </w:rPr>
        <w:t>w większości</w:t>
      </w:r>
      <w:r w:rsidRPr="00EE28ED">
        <w:rPr>
          <w:rFonts w:cs="Arial"/>
        </w:rPr>
        <w:t xml:space="preserve"> do terenu </w:t>
      </w:r>
      <w:r>
        <w:rPr>
          <w:rFonts w:cs="Arial"/>
        </w:rPr>
        <w:t>działki inwestycyjnej</w:t>
      </w:r>
      <w:r w:rsidRPr="00EE28ED">
        <w:rPr>
          <w:rFonts w:cs="Arial"/>
        </w:rPr>
        <w:t xml:space="preserve">. </w:t>
      </w:r>
    </w:p>
    <w:p w:rsidR="006C0F54" w:rsidRDefault="006C0F54" w:rsidP="006C0F54">
      <w:pPr>
        <w:rPr>
          <w:rFonts w:cs="Arial"/>
        </w:rPr>
      </w:pPr>
      <w:r w:rsidRPr="00EE28ED">
        <w:rPr>
          <w:rFonts w:cs="Arial"/>
        </w:rPr>
        <w:t xml:space="preserve">W </w:t>
      </w:r>
      <w:r>
        <w:rPr>
          <w:rFonts w:cs="Arial"/>
        </w:rPr>
        <w:t>zasięgu</w:t>
      </w:r>
      <w:r w:rsidRPr="00EE28ED">
        <w:rPr>
          <w:rFonts w:cs="Arial"/>
        </w:rPr>
        <w:t xml:space="preserve"> oddziaływania przedsięwzięcia nie występują </w:t>
      </w:r>
      <w:r>
        <w:rPr>
          <w:rFonts w:cs="Arial"/>
        </w:rPr>
        <w:t xml:space="preserve">aktualnie obszary Natura 2000 oraz dobra kultury </w:t>
      </w:r>
      <w:r w:rsidRPr="00EE28ED">
        <w:rPr>
          <w:rFonts w:cs="Arial"/>
        </w:rPr>
        <w:t>poddane ustawowej ochro</w:t>
      </w:r>
      <w:r w:rsidRPr="00EE28ED">
        <w:rPr>
          <w:rFonts w:cs="Arial"/>
        </w:rPr>
        <w:softHyphen/>
        <w:t>nie, jak rów</w:t>
      </w:r>
      <w:r w:rsidRPr="00EE28ED">
        <w:rPr>
          <w:rFonts w:cs="Arial"/>
        </w:rPr>
        <w:softHyphen/>
        <w:t>nież obszary podlegające ochronie na podstawie o</w:t>
      </w:r>
      <w:r w:rsidRPr="00EE28ED">
        <w:rPr>
          <w:rFonts w:cs="Arial"/>
        </w:rPr>
        <w:t>d</w:t>
      </w:r>
      <w:r w:rsidRPr="00EE28ED">
        <w:rPr>
          <w:rFonts w:cs="Arial"/>
        </w:rPr>
        <w:t>rębnych przepisów (ustawy o ochro</w:t>
      </w:r>
      <w:r w:rsidRPr="00EE28ED">
        <w:rPr>
          <w:rFonts w:cs="Arial"/>
        </w:rPr>
        <w:softHyphen/>
        <w:t>nie przy</w:t>
      </w:r>
      <w:r w:rsidRPr="00EE28ED">
        <w:rPr>
          <w:rFonts w:cs="Arial"/>
        </w:rPr>
        <w:softHyphen/>
        <w:t>rody, ustawy o lasach, ustawy prawo wodne oraz ust</w:t>
      </w:r>
      <w:r w:rsidRPr="00EE28ED">
        <w:rPr>
          <w:rFonts w:cs="Arial"/>
        </w:rPr>
        <w:t>a</w:t>
      </w:r>
      <w:r w:rsidRPr="00EE28ED">
        <w:rPr>
          <w:rFonts w:cs="Arial"/>
        </w:rPr>
        <w:t>wy o uzdrowiskach i lecznictwie uzdro</w:t>
      </w:r>
      <w:r w:rsidRPr="00EE28ED">
        <w:rPr>
          <w:rFonts w:cs="Arial"/>
        </w:rPr>
        <w:softHyphen/>
        <w:t>wisko</w:t>
      </w:r>
      <w:r w:rsidRPr="00EE28ED">
        <w:rPr>
          <w:rFonts w:cs="Arial"/>
        </w:rPr>
        <w:softHyphen/>
        <w:t>wym).</w:t>
      </w:r>
    </w:p>
    <w:p w:rsidR="008E0FE0" w:rsidRDefault="008E0FE0" w:rsidP="008E0FE0">
      <w:pPr>
        <w:rPr>
          <w:rFonts w:cs="Arial"/>
        </w:rPr>
      </w:pPr>
      <w:r>
        <w:rPr>
          <w:rFonts w:cs="Arial"/>
        </w:rPr>
        <w:t>Najbliższe tego typu obszary znajdują się w dużej odległości od planowanego przedsięwzięcia.</w:t>
      </w:r>
    </w:p>
    <w:p w:rsidR="006C0F54" w:rsidRDefault="006C0F54" w:rsidP="008E0FE0">
      <w:pPr>
        <w:rPr>
          <w:rFonts w:cs="Arial"/>
          <w:b/>
        </w:rPr>
      </w:pPr>
    </w:p>
    <w:p w:rsidR="008E0FE0" w:rsidRDefault="008E0FE0" w:rsidP="008E0FE0">
      <w:pPr>
        <w:rPr>
          <w:rFonts w:cs="Arial"/>
        </w:rPr>
      </w:pPr>
      <w:r w:rsidRPr="00FF5E1E">
        <w:rPr>
          <w:rFonts w:cs="Arial"/>
          <w:b/>
        </w:rPr>
        <w:t>Wykaz obszarów podlegających specjalnej ochronie i obszarów Natura 2000 zlokalizowanych w promieniu 30 km od terenu inwestycji</w:t>
      </w:r>
      <w:r>
        <w:rPr>
          <w:rFonts w:cs="Arial"/>
        </w:rPr>
        <w:t xml:space="preserve"> zestawiono na podstawie bazy danych Generalnej Dyrekcji Ochrony Środowiska (</w:t>
      </w:r>
      <w:hyperlink r:id="rId85" w:history="1">
        <w:r w:rsidRPr="00326414">
          <w:rPr>
            <w:rStyle w:val="Hipercze"/>
            <w:rFonts w:cs="Arial"/>
          </w:rPr>
          <w:t>http://geoserwis.gdos.gov.pl/mapy/</w:t>
        </w:r>
      </w:hyperlink>
      <w:r>
        <w:rPr>
          <w:rFonts w:cs="Arial"/>
        </w:rPr>
        <w:t>) i zamie</w:t>
      </w:r>
      <w:r w:rsidR="006C0F54">
        <w:rPr>
          <w:rFonts w:cs="Arial"/>
        </w:rPr>
        <w:t>szczono w tabeli zamieszczonej na następnej stronie opracowania.</w:t>
      </w:r>
    </w:p>
    <w:p w:rsidR="006C0F54" w:rsidRDefault="006C0F54" w:rsidP="006C0F54">
      <w:pPr>
        <w:rPr>
          <w:rFonts w:cs="Arial"/>
        </w:rPr>
      </w:pPr>
    </w:p>
    <w:p w:rsidR="006C0F54" w:rsidRDefault="006C0F54" w:rsidP="006C0F54">
      <w:pPr>
        <w:rPr>
          <w:rFonts w:cs="Arial"/>
        </w:rPr>
      </w:pPr>
      <w:r>
        <w:rPr>
          <w:rFonts w:cs="Arial"/>
        </w:rPr>
        <w:t>Z zestawienia wynika, że n</w:t>
      </w:r>
      <w:r w:rsidRPr="007D7492">
        <w:rPr>
          <w:rFonts w:cs="Arial"/>
        </w:rPr>
        <w:t xml:space="preserve">ajbliższy </w:t>
      </w:r>
      <w:r w:rsidRPr="00901FFF">
        <w:rPr>
          <w:rFonts w:cs="Arial"/>
        </w:rPr>
        <w:t>obszar</w:t>
      </w:r>
      <w:r>
        <w:rPr>
          <w:rFonts w:cs="Arial"/>
        </w:rPr>
        <w:t>y</w:t>
      </w:r>
      <w:r w:rsidRPr="00901FFF">
        <w:rPr>
          <w:rFonts w:cs="Arial"/>
        </w:rPr>
        <w:t xml:space="preserve"> Natura 2000 </w:t>
      </w:r>
      <w:r w:rsidRPr="007D7492">
        <w:rPr>
          <w:rFonts w:cs="Arial"/>
        </w:rPr>
        <w:t>(</w:t>
      </w:r>
      <w:r>
        <w:rPr>
          <w:rFonts w:cs="Arial"/>
        </w:rPr>
        <w:t xml:space="preserve">Grądy Odrzańskie </w:t>
      </w:r>
      <w:r w:rsidRPr="007D7492">
        <w:rPr>
          <w:rFonts w:cs="Arial"/>
        </w:rPr>
        <w:t>PL</w:t>
      </w:r>
      <w:r>
        <w:rPr>
          <w:rFonts w:cs="Arial"/>
        </w:rPr>
        <w:t>B020002 i Grądy w Dolinie Odry PLH020017)</w:t>
      </w:r>
      <w:r w:rsidRPr="007D7492">
        <w:rPr>
          <w:rFonts w:cs="Arial"/>
        </w:rPr>
        <w:t xml:space="preserve"> znajduj</w:t>
      </w:r>
      <w:r>
        <w:rPr>
          <w:rFonts w:cs="Arial"/>
        </w:rPr>
        <w:t>ą</w:t>
      </w:r>
      <w:r w:rsidRPr="007D7492">
        <w:rPr>
          <w:rFonts w:cs="Arial"/>
        </w:rPr>
        <w:t xml:space="preserve"> się w odległości</w:t>
      </w:r>
      <w:r>
        <w:rPr>
          <w:rFonts w:cs="Arial"/>
        </w:rPr>
        <w:t>, odpowiednio</w:t>
      </w:r>
      <w:r w:rsidRPr="007D7492">
        <w:rPr>
          <w:rFonts w:cs="Arial"/>
        </w:rPr>
        <w:t xml:space="preserve"> </w:t>
      </w:r>
      <w:r>
        <w:rPr>
          <w:rFonts w:cs="Arial"/>
        </w:rPr>
        <w:t>4,7 i 7,5</w:t>
      </w:r>
      <w:r w:rsidRPr="007D7492">
        <w:rPr>
          <w:rFonts w:cs="Arial"/>
        </w:rPr>
        <w:t xml:space="preserve"> km</w:t>
      </w:r>
      <w:r>
        <w:rPr>
          <w:rFonts w:cs="Arial"/>
        </w:rPr>
        <w:t xml:space="preserve"> od terenu inwestycji</w:t>
      </w:r>
      <w:r w:rsidRPr="007D7492">
        <w:rPr>
          <w:rFonts w:cs="Arial"/>
        </w:rPr>
        <w:t xml:space="preserve">, najbliższy rezerwat </w:t>
      </w:r>
      <w:r>
        <w:rPr>
          <w:rFonts w:cs="Arial"/>
        </w:rPr>
        <w:t>(Przylesie)</w:t>
      </w:r>
      <w:r w:rsidRPr="007D7492">
        <w:rPr>
          <w:rFonts w:cs="Arial"/>
        </w:rPr>
        <w:t xml:space="preserve"> </w:t>
      </w:r>
      <w:r>
        <w:rPr>
          <w:rFonts w:cs="Arial"/>
        </w:rPr>
        <w:t xml:space="preserve">- </w:t>
      </w:r>
      <w:r w:rsidRPr="007D7492">
        <w:rPr>
          <w:rFonts w:cs="Arial"/>
        </w:rPr>
        <w:t xml:space="preserve">w odległości </w:t>
      </w:r>
      <w:r>
        <w:rPr>
          <w:rFonts w:cs="Arial"/>
        </w:rPr>
        <w:t>5,5</w:t>
      </w:r>
      <w:r w:rsidRPr="007D7492">
        <w:rPr>
          <w:rFonts w:cs="Arial"/>
        </w:rPr>
        <w:t xml:space="preserve"> km, najbliższe obszary chronionego krajobrazu: </w:t>
      </w:r>
      <w:r>
        <w:rPr>
          <w:rFonts w:cs="Arial"/>
        </w:rPr>
        <w:t>Bory Niemodlińskie</w:t>
      </w:r>
      <w:r w:rsidRPr="007D7492">
        <w:rPr>
          <w:rFonts w:cs="Arial"/>
        </w:rPr>
        <w:t xml:space="preserve"> </w:t>
      </w:r>
      <w:r>
        <w:rPr>
          <w:rFonts w:cs="Arial"/>
        </w:rPr>
        <w:t xml:space="preserve">- </w:t>
      </w:r>
      <w:r w:rsidRPr="007D7492">
        <w:rPr>
          <w:rFonts w:cs="Arial"/>
        </w:rPr>
        <w:t xml:space="preserve">w odległości </w:t>
      </w:r>
      <w:r>
        <w:rPr>
          <w:rFonts w:cs="Arial"/>
        </w:rPr>
        <w:t>18,6</w:t>
      </w:r>
      <w:r w:rsidRPr="007D7492">
        <w:rPr>
          <w:rFonts w:cs="Arial"/>
        </w:rPr>
        <w:t xml:space="preserve"> km, </w:t>
      </w:r>
      <w:r>
        <w:rPr>
          <w:rFonts w:cs="Arial"/>
        </w:rPr>
        <w:t>najbliższy park krajobrazowy: Stobrawski Park Krajobr</w:t>
      </w:r>
      <w:r>
        <w:rPr>
          <w:rFonts w:cs="Arial"/>
        </w:rPr>
        <w:t>a</w:t>
      </w:r>
      <w:r>
        <w:rPr>
          <w:rFonts w:cs="Arial"/>
        </w:rPr>
        <w:t xml:space="preserve">zowy – w odległości 6,7 km, </w:t>
      </w:r>
      <w:r w:rsidRPr="007D7492">
        <w:rPr>
          <w:rFonts w:cs="Arial"/>
        </w:rPr>
        <w:t>najbliższe zespoły przyrodnicz</w:t>
      </w:r>
      <w:r>
        <w:rPr>
          <w:rFonts w:cs="Arial"/>
        </w:rPr>
        <w:t>o-</w:t>
      </w:r>
      <w:r w:rsidRPr="007D7492">
        <w:rPr>
          <w:rFonts w:cs="Arial"/>
        </w:rPr>
        <w:t xml:space="preserve">krajobrazowe: </w:t>
      </w:r>
      <w:r>
        <w:rPr>
          <w:rFonts w:cs="Arial"/>
        </w:rPr>
        <w:t>Wzgórza Strzelińskie</w:t>
      </w:r>
      <w:r w:rsidRPr="007D7492">
        <w:rPr>
          <w:rFonts w:cs="Arial"/>
        </w:rPr>
        <w:t xml:space="preserve"> znajdują się w odległości</w:t>
      </w:r>
      <w:r>
        <w:rPr>
          <w:rFonts w:cs="Arial"/>
        </w:rPr>
        <w:t xml:space="preserve"> 16,8</w:t>
      </w:r>
      <w:r w:rsidRPr="007D7492">
        <w:rPr>
          <w:rFonts w:cs="Arial"/>
        </w:rPr>
        <w:t xml:space="preserve"> km</w:t>
      </w:r>
      <w:r>
        <w:rPr>
          <w:rFonts w:cs="Arial"/>
        </w:rPr>
        <w:t>).</w:t>
      </w:r>
    </w:p>
    <w:p w:rsidR="006C0F54" w:rsidRDefault="006C0F54" w:rsidP="008E0FE0">
      <w:pPr>
        <w:rPr>
          <w:rFonts w:cs="Arial"/>
        </w:rPr>
      </w:pP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35"/>
      </w:tblGrid>
      <w:tr w:rsidR="008E0FE0" w:rsidRPr="00A41232" w:rsidTr="008E0FE0">
        <w:tc>
          <w:tcPr>
            <w:tcW w:w="2498" w:type="pct"/>
            <w:shd w:val="clear" w:color="auto" w:fill="auto"/>
          </w:tcPr>
          <w:p w:rsidR="008E0FE0" w:rsidRPr="00A41232" w:rsidRDefault="00C93172" w:rsidP="008E0FE0">
            <w:pPr>
              <w:rPr>
                <w:rFonts w:cs="Arial"/>
              </w:rPr>
            </w:pPr>
            <w:r>
              <w:rPr>
                <w:noProof/>
                <w:lang w:eastAsia="pl-PL"/>
              </w:rPr>
              <w:lastRenderedPageBreak/>
              <w:drawing>
                <wp:inline distT="0" distB="0" distL="0" distR="0">
                  <wp:extent cx="3094355" cy="5615305"/>
                  <wp:effectExtent l="0" t="0" r="0" b="4445"/>
                  <wp:docPr id="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94355" cy="5615305"/>
                          </a:xfrm>
                          <a:prstGeom prst="rect">
                            <a:avLst/>
                          </a:prstGeom>
                          <a:noFill/>
                          <a:ln>
                            <a:noFill/>
                          </a:ln>
                        </pic:spPr>
                      </pic:pic>
                    </a:graphicData>
                  </a:graphic>
                </wp:inline>
              </w:drawing>
            </w:r>
          </w:p>
        </w:tc>
        <w:tc>
          <w:tcPr>
            <w:tcW w:w="2502" w:type="pct"/>
            <w:shd w:val="clear" w:color="auto" w:fill="auto"/>
          </w:tcPr>
          <w:p w:rsidR="008E0FE0" w:rsidRPr="00A41232" w:rsidRDefault="00C93172" w:rsidP="008E0FE0">
            <w:pPr>
              <w:rPr>
                <w:rFonts w:cs="Arial"/>
              </w:rPr>
            </w:pPr>
            <w:r>
              <w:rPr>
                <w:noProof/>
                <w:lang w:eastAsia="pl-PL"/>
              </w:rPr>
              <w:drawing>
                <wp:inline distT="0" distB="0" distL="0" distR="0">
                  <wp:extent cx="2985770" cy="3972560"/>
                  <wp:effectExtent l="0" t="0" r="5080" b="8890"/>
                  <wp:docPr id="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85770" cy="3972560"/>
                          </a:xfrm>
                          <a:prstGeom prst="rect">
                            <a:avLst/>
                          </a:prstGeom>
                          <a:noFill/>
                          <a:ln>
                            <a:noFill/>
                          </a:ln>
                        </pic:spPr>
                      </pic:pic>
                    </a:graphicData>
                  </a:graphic>
                </wp:inline>
              </w:drawing>
            </w:r>
          </w:p>
        </w:tc>
      </w:tr>
    </w:tbl>
    <w:p w:rsidR="006C0F54" w:rsidRDefault="006C0F54" w:rsidP="006C0F54">
      <w:pPr>
        <w:rPr>
          <w:rFonts w:cs="Arial"/>
        </w:rPr>
      </w:pPr>
      <w:bookmarkStart w:id="183" w:name="_Toc14049555"/>
      <w:bookmarkStart w:id="184" w:name="_Toc28398100"/>
      <w:bookmarkStart w:id="185" w:name="_Toc287522486"/>
    </w:p>
    <w:p w:rsidR="001F70D2" w:rsidRDefault="001F70D2" w:rsidP="00E33AA1">
      <w:pPr>
        <w:pStyle w:val="Nagwek2"/>
      </w:pPr>
      <w:bookmarkStart w:id="186" w:name="_Toc405668638"/>
      <w:r>
        <w:t>2.3. Warunki klimatyczne.</w:t>
      </w:r>
      <w:bookmarkEnd w:id="183"/>
      <w:bookmarkEnd w:id="184"/>
      <w:bookmarkEnd w:id="185"/>
      <w:bookmarkEnd w:id="186"/>
    </w:p>
    <w:p w:rsidR="00431F48" w:rsidRPr="009F64A0" w:rsidRDefault="00431F48" w:rsidP="00431F48">
      <w:bookmarkStart w:id="187" w:name="_Toc28398101"/>
      <w:r w:rsidRPr="009F64A0">
        <w:t xml:space="preserve">Pod względem klimatycznym analizowany teren zlokalizowany jest w tzw. regionie nadodrzańskim </w:t>
      </w:r>
      <w:r w:rsidR="00017935">
        <w:t xml:space="preserve">(wg Schmucka) </w:t>
      </w:r>
      <w:r w:rsidRPr="009F64A0">
        <w:t>obej</w:t>
      </w:r>
      <w:r w:rsidRPr="009F64A0">
        <w:softHyphen/>
        <w:t>mującym część obszaru Niziny Śląskiej i znajdującym się po obu stronach Odry.</w:t>
      </w:r>
    </w:p>
    <w:p w:rsidR="00905D13" w:rsidRDefault="00017935" w:rsidP="00431F48">
      <w:r>
        <w:t>K</w:t>
      </w:r>
      <w:r w:rsidR="00431F48" w:rsidRPr="009F64A0">
        <w:t>limat tego regionu kształtowany jest pod wpływem mas po</w:t>
      </w:r>
      <w:r w:rsidR="00431F48" w:rsidRPr="009F64A0">
        <w:softHyphen/>
        <w:t>wietrznych mających wpływ na roczny prze</w:t>
      </w:r>
      <w:r w:rsidR="00431F48" w:rsidRPr="009F64A0">
        <w:softHyphen/>
        <w:t>bieg stanów pogody w pozostałej części Polski.</w:t>
      </w:r>
      <w:r>
        <w:t xml:space="preserve"> </w:t>
      </w:r>
    </w:p>
    <w:p w:rsidR="00431F48" w:rsidRPr="009F64A0" w:rsidRDefault="00431F48" w:rsidP="00431F48">
      <w:r w:rsidRPr="009F64A0">
        <w:t>Aktywność w/w mas powietrznych powoduje powstawanie różnorodnych zespołów elementów at</w:t>
      </w:r>
      <w:r w:rsidRPr="009F64A0">
        <w:softHyphen/>
        <w:t>mosferycznych, kompleksów klimatycznych (wg Kosiby) trwających przeciętnie po kilka dni i powt</w:t>
      </w:r>
      <w:r w:rsidRPr="009F64A0">
        <w:t>a</w:t>
      </w:r>
      <w:r w:rsidRPr="009F64A0">
        <w:t>rzających się w pewnych okresach roku.</w:t>
      </w:r>
    </w:p>
    <w:p w:rsidR="00905D13" w:rsidRDefault="00905D13" w:rsidP="00017935">
      <w:r>
        <w:rPr>
          <w:szCs w:val="24"/>
        </w:rPr>
        <w:t>Średnia roczna temperatura powietrza wynosi 8,3</w:t>
      </w:r>
      <w:r w:rsidRPr="006C3F00">
        <w:rPr>
          <w:szCs w:val="24"/>
        </w:rPr>
        <w:t xml:space="preserve"> </w:t>
      </w:r>
      <w:r w:rsidRPr="006C3F00">
        <w:rPr>
          <w:szCs w:val="24"/>
          <w:vertAlign w:val="superscript"/>
        </w:rPr>
        <w:t>o</w:t>
      </w:r>
      <w:r w:rsidRPr="006C3F00">
        <w:rPr>
          <w:szCs w:val="24"/>
        </w:rPr>
        <w:t>C</w:t>
      </w:r>
      <w:r w:rsidRPr="00D21CCC">
        <w:rPr>
          <w:rStyle w:val="Odwoanieprzypisudolnego"/>
        </w:rPr>
        <w:footnoteReference w:id="34"/>
      </w:r>
      <w:r>
        <w:t xml:space="preserve">. </w:t>
      </w:r>
    </w:p>
    <w:p w:rsidR="00905D13" w:rsidRPr="009F64A0" w:rsidRDefault="00905D13" w:rsidP="00905D13">
      <w:r w:rsidRPr="009F64A0">
        <w:t xml:space="preserve">Średnia temperatura w okresie grzewczym wynosi 2,4 </w:t>
      </w:r>
      <w:r w:rsidRPr="009F64A0">
        <w:rPr>
          <w:vertAlign w:val="superscript"/>
        </w:rPr>
        <w:t>o</w:t>
      </w:r>
      <w:r w:rsidRPr="009F64A0">
        <w:t xml:space="preserve">C, a w okresie letnim 14,0 </w:t>
      </w:r>
      <w:r w:rsidRPr="009F64A0">
        <w:rPr>
          <w:vertAlign w:val="superscript"/>
        </w:rPr>
        <w:t>o</w:t>
      </w:r>
      <w:r w:rsidRPr="009F64A0">
        <w:t>C.</w:t>
      </w:r>
    </w:p>
    <w:p w:rsidR="00905D13" w:rsidRPr="009F64A0" w:rsidRDefault="00905D13" w:rsidP="00905D13">
      <w:r w:rsidRPr="009F64A0">
        <w:lastRenderedPageBreak/>
        <w:t xml:space="preserve">Najcieplejszym miesiącem jest lipiec ze średnią temperaturą 18,2 </w:t>
      </w:r>
      <w:r w:rsidRPr="009F64A0">
        <w:rPr>
          <w:vertAlign w:val="superscript"/>
        </w:rPr>
        <w:t>o</w:t>
      </w:r>
      <w:r w:rsidRPr="009F64A0">
        <w:t>C, a najzimniejszym styczeń z tempera</w:t>
      </w:r>
      <w:r w:rsidRPr="009F64A0">
        <w:softHyphen/>
        <w:t xml:space="preserve">turą - 1,1 </w:t>
      </w:r>
      <w:r w:rsidRPr="009F64A0">
        <w:rPr>
          <w:vertAlign w:val="superscript"/>
        </w:rPr>
        <w:t>o</w:t>
      </w:r>
      <w:r w:rsidRPr="009F64A0">
        <w:t xml:space="preserve">C. Temperatury dobowe charakteryzują się dużą zmiennością i wynoszą w lutym od +10,7 </w:t>
      </w:r>
      <w:r w:rsidRPr="009F64A0">
        <w:rPr>
          <w:vertAlign w:val="superscript"/>
        </w:rPr>
        <w:t>o</w:t>
      </w:r>
      <w:r w:rsidRPr="009F64A0">
        <w:t xml:space="preserve">C do –23 </w:t>
      </w:r>
      <w:r w:rsidRPr="009F64A0">
        <w:rPr>
          <w:vertAlign w:val="superscript"/>
        </w:rPr>
        <w:t>o</w:t>
      </w:r>
      <w:r w:rsidRPr="009F64A0">
        <w:t xml:space="preserve">C, a w lipcu od 28,3 </w:t>
      </w:r>
      <w:r w:rsidRPr="009F64A0">
        <w:rPr>
          <w:vertAlign w:val="superscript"/>
        </w:rPr>
        <w:t>o</w:t>
      </w:r>
      <w:r w:rsidRPr="009F64A0">
        <w:t xml:space="preserve">C do 10,1 </w:t>
      </w:r>
      <w:r w:rsidRPr="009F64A0">
        <w:rPr>
          <w:vertAlign w:val="superscript"/>
        </w:rPr>
        <w:t>o</w:t>
      </w:r>
      <w:r w:rsidRPr="009F64A0">
        <w:t>C.</w:t>
      </w:r>
    </w:p>
    <w:p w:rsidR="00905D13" w:rsidRPr="009F64A0" w:rsidRDefault="00905D13" w:rsidP="00905D13">
      <w:r w:rsidRPr="009F64A0">
        <w:t xml:space="preserve">Średnia liczba dni z temperaturą powietrza powyżej 0 </w:t>
      </w:r>
      <w:r w:rsidRPr="009F64A0">
        <w:rPr>
          <w:vertAlign w:val="superscript"/>
        </w:rPr>
        <w:t>o</w:t>
      </w:r>
      <w:r w:rsidRPr="009F64A0">
        <w:t xml:space="preserve">C wynosi ok. 300 dni/rok (okres bezzimia), powyżej 2,5 </w:t>
      </w:r>
      <w:r w:rsidRPr="009F64A0">
        <w:rPr>
          <w:vertAlign w:val="superscript"/>
        </w:rPr>
        <w:t>o</w:t>
      </w:r>
      <w:r w:rsidRPr="009F64A0">
        <w:t>C – 260 dni/rok (okres gospodarczy), powyżej 5</w:t>
      </w:r>
      <w:r w:rsidRPr="009F64A0">
        <w:rPr>
          <w:vertAlign w:val="superscript"/>
        </w:rPr>
        <w:t>o</w:t>
      </w:r>
      <w:r w:rsidRPr="009F64A0">
        <w:t xml:space="preserve">C – 226 dni/rok (okres wegetacyjny), powyżej 10 </w:t>
      </w:r>
      <w:r w:rsidRPr="009F64A0">
        <w:rPr>
          <w:vertAlign w:val="superscript"/>
        </w:rPr>
        <w:t>o</w:t>
      </w:r>
      <w:r w:rsidRPr="009F64A0">
        <w:t xml:space="preserve">C – 164 dni/rok, a 15 </w:t>
      </w:r>
      <w:r w:rsidRPr="009F64A0">
        <w:rPr>
          <w:vertAlign w:val="superscript"/>
        </w:rPr>
        <w:t>o</w:t>
      </w:r>
      <w:r w:rsidRPr="009F64A0">
        <w:t>C – ok. 95 dni/rok (okres letni).</w:t>
      </w:r>
    </w:p>
    <w:p w:rsidR="00905D13" w:rsidRPr="009F64A0" w:rsidRDefault="00905D13" w:rsidP="00905D13">
      <w:r w:rsidRPr="009F64A0">
        <w:t>Średnia temperatura powietrza w poszczególnych miesiącach kształtuje się w wysokości :</w:t>
      </w:r>
    </w:p>
    <w:p w:rsidR="00905D13" w:rsidRPr="00A043C7" w:rsidRDefault="00905D13" w:rsidP="00905D13">
      <w:pPr>
        <w:rPr>
          <w:sz w:val="16"/>
          <w:szCs w:val="16"/>
        </w:rPr>
      </w:pPr>
    </w:p>
    <w:tbl>
      <w:tblPr>
        <w:tblW w:w="5000" w:type="pct"/>
        <w:jc w:val="center"/>
        <w:tblCellMar>
          <w:left w:w="70" w:type="dxa"/>
          <w:right w:w="70" w:type="dxa"/>
        </w:tblCellMar>
        <w:tblLook w:val="0000" w:firstRow="0" w:lastRow="0" w:firstColumn="0" w:lastColumn="0" w:noHBand="0" w:noVBand="0"/>
      </w:tblPr>
      <w:tblGrid>
        <w:gridCol w:w="376"/>
        <w:gridCol w:w="1535"/>
        <w:gridCol w:w="960"/>
        <w:gridCol w:w="710"/>
        <w:gridCol w:w="246"/>
        <w:gridCol w:w="1537"/>
        <w:gridCol w:w="960"/>
        <w:gridCol w:w="727"/>
        <w:gridCol w:w="235"/>
        <w:gridCol w:w="1533"/>
        <w:gridCol w:w="958"/>
      </w:tblGrid>
      <w:tr w:rsidR="00905D13" w:rsidRPr="009F64A0" w:rsidTr="00905D13">
        <w:trPr>
          <w:cantSplit/>
          <w:jc w:val="center"/>
        </w:trPr>
        <w:tc>
          <w:tcPr>
            <w:tcW w:w="192" w:type="pct"/>
            <w:vAlign w:val="center"/>
          </w:tcPr>
          <w:p w:rsidR="00905D13" w:rsidRPr="009F64A0" w:rsidRDefault="00905D13" w:rsidP="00905D13">
            <w:r w:rsidRPr="009F64A0">
              <w:t>-</w:t>
            </w:r>
          </w:p>
        </w:tc>
        <w:tc>
          <w:tcPr>
            <w:tcW w:w="785" w:type="pct"/>
            <w:vAlign w:val="center"/>
          </w:tcPr>
          <w:p w:rsidR="00905D13" w:rsidRPr="009F64A0" w:rsidRDefault="00905D13" w:rsidP="00905D13">
            <w:r w:rsidRPr="009F64A0">
              <w:t>styczeń</w:t>
            </w:r>
          </w:p>
        </w:tc>
        <w:tc>
          <w:tcPr>
            <w:tcW w:w="491" w:type="pct"/>
            <w:vAlign w:val="center"/>
          </w:tcPr>
          <w:p w:rsidR="00905D13" w:rsidRPr="009F64A0" w:rsidRDefault="00905D13" w:rsidP="00905D13">
            <w:r w:rsidRPr="009F64A0">
              <w:t xml:space="preserve">-1,2 </w:t>
            </w:r>
            <w:r w:rsidRPr="009F64A0">
              <w:rPr>
                <w:vertAlign w:val="superscript"/>
              </w:rPr>
              <w:t>o</w:t>
            </w:r>
            <w:r w:rsidRPr="009F64A0">
              <w:t>C</w:t>
            </w:r>
          </w:p>
        </w:tc>
        <w:tc>
          <w:tcPr>
            <w:tcW w:w="363" w:type="pct"/>
            <w:vAlign w:val="center"/>
          </w:tcPr>
          <w:p w:rsidR="00905D13" w:rsidRPr="009F64A0" w:rsidRDefault="00905D13" w:rsidP="00905D13"/>
        </w:tc>
        <w:tc>
          <w:tcPr>
            <w:tcW w:w="126" w:type="pct"/>
            <w:vAlign w:val="center"/>
          </w:tcPr>
          <w:p w:rsidR="00905D13" w:rsidRPr="009F64A0" w:rsidRDefault="00905D13" w:rsidP="00905D13">
            <w:r w:rsidRPr="009F64A0">
              <w:t>-</w:t>
            </w:r>
          </w:p>
        </w:tc>
        <w:tc>
          <w:tcPr>
            <w:tcW w:w="786" w:type="pct"/>
            <w:vAlign w:val="center"/>
          </w:tcPr>
          <w:p w:rsidR="00905D13" w:rsidRPr="009F64A0" w:rsidRDefault="00905D13" w:rsidP="00905D13">
            <w:r w:rsidRPr="009F64A0">
              <w:t>maj</w:t>
            </w:r>
          </w:p>
        </w:tc>
        <w:tc>
          <w:tcPr>
            <w:tcW w:w="491" w:type="pct"/>
            <w:vAlign w:val="center"/>
          </w:tcPr>
          <w:p w:rsidR="00905D13" w:rsidRPr="009F64A0" w:rsidRDefault="00905D13" w:rsidP="00905D13">
            <w:r w:rsidRPr="009F64A0">
              <w:t xml:space="preserve">13,4 </w:t>
            </w:r>
            <w:r w:rsidRPr="009F64A0">
              <w:rPr>
                <w:vertAlign w:val="superscript"/>
              </w:rPr>
              <w:t>o</w:t>
            </w:r>
            <w:r w:rsidRPr="009F64A0">
              <w:t>C</w:t>
            </w:r>
          </w:p>
        </w:tc>
        <w:tc>
          <w:tcPr>
            <w:tcW w:w="372" w:type="pct"/>
            <w:vAlign w:val="center"/>
          </w:tcPr>
          <w:p w:rsidR="00905D13" w:rsidRPr="009F64A0" w:rsidRDefault="00905D13" w:rsidP="00905D13"/>
        </w:tc>
        <w:tc>
          <w:tcPr>
            <w:tcW w:w="120" w:type="pct"/>
            <w:vAlign w:val="center"/>
          </w:tcPr>
          <w:p w:rsidR="00905D13" w:rsidRPr="009F64A0" w:rsidRDefault="00905D13" w:rsidP="00905D13">
            <w:r w:rsidRPr="009F64A0">
              <w:t>-</w:t>
            </w:r>
          </w:p>
        </w:tc>
        <w:tc>
          <w:tcPr>
            <w:tcW w:w="784" w:type="pct"/>
            <w:vAlign w:val="center"/>
          </w:tcPr>
          <w:p w:rsidR="00905D13" w:rsidRPr="009F64A0" w:rsidRDefault="00905D13" w:rsidP="00905D13">
            <w:r w:rsidRPr="009F64A0">
              <w:t>wrzesień</w:t>
            </w:r>
          </w:p>
        </w:tc>
        <w:tc>
          <w:tcPr>
            <w:tcW w:w="491" w:type="pct"/>
            <w:vAlign w:val="center"/>
          </w:tcPr>
          <w:p w:rsidR="00905D13" w:rsidRPr="009F64A0" w:rsidRDefault="00905D13" w:rsidP="00905D13">
            <w:r w:rsidRPr="009F64A0">
              <w:t xml:space="preserve">13,6 </w:t>
            </w:r>
            <w:r w:rsidRPr="009F64A0">
              <w:rPr>
                <w:vertAlign w:val="superscript"/>
              </w:rPr>
              <w:t>o</w:t>
            </w:r>
            <w:r w:rsidRPr="009F64A0">
              <w:t>C</w:t>
            </w:r>
          </w:p>
        </w:tc>
      </w:tr>
      <w:tr w:rsidR="00905D13" w:rsidRPr="009F64A0" w:rsidTr="00905D13">
        <w:trPr>
          <w:cantSplit/>
          <w:jc w:val="center"/>
        </w:trPr>
        <w:tc>
          <w:tcPr>
            <w:tcW w:w="192" w:type="pct"/>
            <w:vAlign w:val="center"/>
          </w:tcPr>
          <w:p w:rsidR="00905D13" w:rsidRPr="009F64A0" w:rsidRDefault="00905D13" w:rsidP="00905D13">
            <w:r w:rsidRPr="009F64A0">
              <w:t>-</w:t>
            </w:r>
          </w:p>
        </w:tc>
        <w:tc>
          <w:tcPr>
            <w:tcW w:w="785" w:type="pct"/>
            <w:vAlign w:val="center"/>
          </w:tcPr>
          <w:p w:rsidR="00905D13" w:rsidRPr="009F64A0" w:rsidRDefault="00905D13" w:rsidP="00905D13">
            <w:r w:rsidRPr="009F64A0">
              <w:t>luty</w:t>
            </w:r>
          </w:p>
        </w:tc>
        <w:tc>
          <w:tcPr>
            <w:tcW w:w="491" w:type="pct"/>
            <w:vAlign w:val="center"/>
          </w:tcPr>
          <w:p w:rsidR="00905D13" w:rsidRPr="009F64A0" w:rsidRDefault="00905D13" w:rsidP="00905D13">
            <w:r w:rsidRPr="009F64A0">
              <w:t xml:space="preserve">-0,2 </w:t>
            </w:r>
            <w:r w:rsidRPr="009F64A0">
              <w:rPr>
                <w:vertAlign w:val="superscript"/>
              </w:rPr>
              <w:t>o</w:t>
            </w:r>
            <w:r w:rsidRPr="009F64A0">
              <w:t>C</w:t>
            </w:r>
          </w:p>
        </w:tc>
        <w:tc>
          <w:tcPr>
            <w:tcW w:w="363" w:type="pct"/>
            <w:vAlign w:val="center"/>
          </w:tcPr>
          <w:p w:rsidR="00905D13" w:rsidRPr="009F64A0" w:rsidRDefault="00905D13" w:rsidP="00905D13"/>
        </w:tc>
        <w:tc>
          <w:tcPr>
            <w:tcW w:w="126" w:type="pct"/>
            <w:vAlign w:val="center"/>
          </w:tcPr>
          <w:p w:rsidR="00905D13" w:rsidRPr="009F64A0" w:rsidRDefault="00905D13" w:rsidP="00905D13">
            <w:r w:rsidRPr="009F64A0">
              <w:t>-</w:t>
            </w:r>
          </w:p>
        </w:tc>
        <w:tc>
          <w:tcPr>
            <w:tcW w:w="786" w:type="pct"/>
            <w:vAlign w:val="center"/>
          </w:tcPr>
          <w:p w:rsidR="00905D13" w:rsidRPr="009F64A0" w:rsidRDefault="00905D13" w:rsidP="00905D13">
            <w:r w:rsidRPr="009F64A0">
              <w:t>czerwiec</w:t>
            </w:r>
          </w:p>
        </w:tc>
        <w:tc>
          <w:tcPr>
            <w:tcW w:w="491" w:type="pct"/>
            <w:vAlign w:val="center"/>
          </w:tcPr>
          <w:p w:rsidR="00905D13" w:rsidRPr="009F64A0" w:rsidRDefault="00905D13" w:rsidP="00905D13">
            <w:r w:rsidRPr="009F64A0">
              <w:t xml:space="preserve">16,3 </w:t>
            </w:r>
            <w:r w:rsidRPr="009F64A0">
              <w:rPr>
                <w:vertAlign w:val="superscript"/>
              </w:rPr>
              <w:t>o</w:t>
            </w:r>
            <w:r w:rsidRPr="009F64A0">
              <w:t>C</w:t>
            </w:r>
          </w:p>
        </w:tc>
        <w:tc>
          <w:tcPr>
            <w:tcW w:w="372" w:type="pct"/>
            <w:vAlign w:val="center"/>
          </w:tcPr>
          <w:p w:rsidR="00905D13" w:rsidRPr="009F64A0" w:rsidRDefault="00905D13" w:rsidP="00905D13"/>
        </w:tc>
        <w:tc>
          <w:tcPr>
            <w:tcW w:w="120" w:type="pct"/>
            <w:vAlign w:val="center"/>
          </w:tcPr>
          <w:p w:rsidR="00905D13" w:rsidRPr="009F64A0" w:rsidRDefault="00905D13" w:rsidP="00905D13">
            <w:r w:rsidRPr="009F64A0">
              <w:t>-</w:t>
            </w:r>
          </w:p>
        </w:tc>
        <w:tc>
          <w:tcPr>
            <w:tcW w:w="784" w:type="pct"/>
            <w:vAlign w:val="center"/>
          </w:tcPr>
          <w:p w:rsidR="00905D13" w:rsidRPr="009F64A0" w:rsidRDefault="00905D13" w:rsidP="00905D13">
            <w:r w:rsidRPr="009F64A0">
              <w:t>październik</w:t>
            </w:r>
          </w:p>
        </w:tc>
        <w:tc>
          <w:tcPr>
            <w:tcW w:w="491" w:type="pct"/>
            <w:vAlign w:val="center"/>
          </w:tcPr>
          <w:p w:rsidR="00905D13" w:rsidRPr="009F64A0" w:rsidRDefault="00905D13" w:rsidP="00905D13">
            <w:r w:rsidRPr="009F64A0">
              <w:t xml:space="preserve">8,5 </w:t>
            </w:r>
            <w:r w:rsidRPr="009F64A0">
              <w:rPr>
                <w:vertAlign w:val="superscript"/>
              </w:rPr>
              <w:t>o</w:t>
            </w:r>
            <w:r w:rsidRPr="009F64A0">
              <w:t>C</w:t>
            </w:r>
          </w:p>
        </w:tc>
      </w:tr>
      <w:tr w:rsidR="00905D13" w:rsidRPr="009F64A0" w:rsidTr="00905D13">
        <w:trPr>
          <w:cantSplit/>
          <w:jc w:val="center"/>
        </w:trPr>
        <w:tc>
          <w:tcPr>
            <w:tcW w:w="192" w:type="pct"/>
            <w:vAlign w:val="center"/>
          </w:tcPr>
          <w:p w:rsidR="00905D13" w:rsidRPr="009F64A0" w:rsidRDefault="00905D13" w:rsidP="00905D13">
            <w:r w:rsidRPr="009F64A0">
              <w:t>-</w:t>
            </w:r>
          </w:p>
        </w:tc>
        <w:tc>
          <w:tcPr>
            <w:tcW w:w="785" w:type="pct"/>
            <w:vAlign w:val="center"/>
          </w:tcPr>
          <w:p w:rsidR="00905D13" w:rsidRPr="009F64A0" w:rsidRDefault="00905D13" w:rsidP="00905D13">
            <w:r w:rsidRPr="009F64A0">
              <w:t>marzec</w:t>
            </w:r>
          </w:p>
        </w:tc>
        <w:tc>
          <w:tcPr>
            <w:tcW w:w="491" w:type="pct"/>
            <w:vAlign w:val="center"/>
          </w:tcPr>
          <w:p w:rsidR="00905D13" w:rsidRPr="009F64A0" w:rsidRDefault="00905D13" w:rsidP="00905D13">
            <w:r w:rsidRPr="009F64A0">
              <w:t xml:space="preserve">3,3 </w:t>
            </w:r>
            <w:r w:rsidRPr="009F64A0">
              <w:rPr>
                <w:vertAlign w:val="superscript"/>
              </w:rPr>
              <w:t>o</w:t>
            </w:r>
            <w:r w:rsidRPr="009F64A0">
              <w:t>C</w:t>
            </w:r>
          </w:p>
        </w:tc>
        <w:tc>
          <w:tcPr>
            <w:tcW w:w="363" w:type="pct"/>
            <w:vAlign w:val="center"/>
          </w:tcPr>
          <w:p w:rsidR="00905D13" w:rsidRPr="009F64A0" w:rsidRDefault="00905D13" w:rsidP="00905D13"/>
        </w:tc>
        <w:tc>
          <w:tcPr>
            <w:tcW w:w="126" w:type="pct"/>
            <w:vAlign w:val="center"/>
          </w:tcPr>
          <w:p w:rsidR="00905D13" w:rsidRPr="009F64A0" w:rsidRDefault="00905D13" w:rsidP="00905D13">
            <w:r w:rsidRPr="009F64A0">
              <w:t>-</w:t>
            </w:r>
          </w:p>
        </w:tc>
        <w:tc>
          <w:tcPr>
            <w:tcW w:w="786" w:type="pct"/>
            <w:vAlign w:val="center"/>
          </w:tcPr>
          <w:p w:rsidR="00905D13" w:rsidRPr="009F64A0" w:rsidRDefault="00905D13" w:rsidP="00905D13">
            <w:r w:rsidRPr="009F64A0">
              <w:t>lipiec</w:t>
            </w:r>
          </w:p>
        </w:tc>
        <w:tc>
          <w:tcPr>
            <w:tcW w:w="491" w:type="pct"/>
            <w:vAlign w:val="center"/>
          </w:tcPr>
          <w:p w:rsidR="00905D13" w:rsidRPr="009F64A0" w:rsidRDefault="00905D13" w:rsidP="00905D13">
            <w:r w:rsidRPr="009F64A0">
              <w:t xml:space="preserve">18,2 </w:t>
            </w:r>
            <w:r w:rsidRPr="009F64A0">
              <w:rPr>
                <w:vertAlign w:val="superscript"/>
              </w:rPr>
              <w:t>o</w:t>
            </w:r>
            <w:r w:rsidRPr="009F64A0">
              <w:t>C</w:t>
            </w:r>
          </w:p>
        </w:tc>
        <w:tc>
          <w:tcPr>
            <w:tcW w:w="372" w:type="pct"/>
            <w:vAlign w:val="center"/>
          </w:tcPr>
          <w:p w:rsidR="00905D13" w:rsidRPr="009F64A0" w:rsidRDefault="00905D13" w:rsidP="00905D13"/>
        </w:tc>
        <w:tc>
          <w:tcPr>
            <w:tcW w:w="120" w:type="pct"/>
            <w:vAlign w:val="center"/>
          </w:tcPr>
          <w:p w:rsidR="00905D13" w:rsidRPr="009F64A0" w:rsidRDefault="00905D13" w:rsidP="00905D13">
            <w:r w:rsidRPr="009F64A0">
              <w:t>-</w:t>
            </w:r>
          </w:p>
        </w:tc>
        <w:tc>
          <w:tcPr>
            <w:tcW w:w="784" w:type="pct"/>
            <w:vAlign w:val="center"/>
          </w:tcPr>
          <w:p w:rsidR="00905D13" w:rsidRPr="009F64A0" w:rsidRDefault="00905D13" w:rsidP="00905D13">
            <w:r w:rsidRPr="009F64A0">
              <w:t>listopad</w:t>
            </w:r>
          </w:p>
        </w:tc>
        <w:tc>
          <w:tcPr>
            <w:tcW w:w="491" w:type="pct"/>
            <w:vAlign w:val="center"/>
          </w:tcPr>
          <w:p w:rsidR="00905D13" w:rsidRPr="009F64A0" w:rsidRDefault="00905D13" w:rsidP="00905D13">
            <w:r w:rsidRPr="009F64A0">
              <w:t xml:space="preserve">3,2 </w:t>
            </w:r>
            <w:r w:rsidRPr="009F64A0">
              <w:rPr>
                <w:vertAlign w:val="superscript"/>
              </w:rPr>
              <w:t>o</w:t>
            </w:r>
            <w:r w:rsidRPr="009F64A0">
              <w:t>C</w:t>
            </w:r>
          </w:p>
        </w:tc>
      </w:tr>
      <w:tr w:rsidR="00905D13" w:rsidRPr="009F64A0" w:rsidTr="00905D13">
        <w:trPr>
          <w:cantSplit/>
          <w:jc w:val="center"/>
        </w:trPr>
        <w:tc>
          <w:tcPr>
            <w:tcW w:w="192" w:type="pct"/>
            <w:vAlign w:val="center"/>
          </w:tcPr>
          <w:p w:rsidR="00905D13" w:rsidRPr="009F64A0" w:rsidRDefault="00905D13" w:rsidP="00905D13">
            <w:r w:rsidRPr="009F64A0">
              <w:t>-</w:t>
            </w:r>
          </w:p>
        </w:tc>
        <w:tc>
          <w:tcPr>
            <w:tcW w:w="785" w:type="pct"/>
            <w:vAlign w:val="center"/>
          </w:tcPr>
          <w:p w:rsidR="00905D13" w:rsidRPr="009F64A0" w:rsidRDefault="00905D13" w:rsidP="00905D13">
            <w:r w:rsidRPr="009F64A0">
              <w:t>kwiecień</w:t>
            </w:r>
          </w:p>
        </w:tc>
        <w:tc>
          <w:tcPr>
            <w:tcW w:w="491" w:type="pct"/>
            <w:vAlign w:val="center"/>
          </w:tcPr>
          <w:p w:rsidR="00905D13" w:rsidRPr="009F64A0" w:rsidRDefault="00905D13" w:rsidP="00905D13">
            <w:r w:rsidRPr="009F64A0">
              <w:t xml:space="preserve">8,1 </w:t>
            </w:r>
            <w:r w:rsidRPr="009F64A0">
              <w:rPr>
                <w:vertAlign w:val="superscript"/>
              </w:rPr>
              <w:t>o</w:t>
            </w:r>
            <w:r w:rsidRPr="009F64A0">
              <w:t>C</w:t>
            </w:r>
          </w:p>
        </w:tc>
        <w:tc>
          <w:tcPr>
            <w:tcW w:w="363" w:type="pct"/>
            <w:vAlign w:val="center"/>
          </w:tcPr>
          <w:p w:rsidR="00905D13" w:rsidRPr="009F64A0" w:rsidRDefault="00905D13" w:rsidP="00905D13"/>
        </w:tc>
        <w:tc>
          <w:tcPr>
            <w:tcW w:w="126" w:type="pct"/>
            <w:vAlign w:val="center"/>
          </w:tcPr>
          <w:p w:rsidR="00905D13" w:rsidRPr="009F64A0" w:rsidRDefault="00905D13" w:rsidP="00905D13">
            <w:r w:rsidRPr="009F64A0">
              <w:t>-</w:t>
            </w:r>
          </w:p>
        </w:tc>
        <w:tc>
          <w:tcPr>
            <w:tcW w:w="786" w:type="pct"/>
            <w:vAlign w:val="center"/>
          </w:tcPr>
          <w:p w:rsidR="00905D13" w:rsidRPr="009F64A0" w:rsidRDefault="00905D13" w:rsidP="00905D13">
            <w:r w:rsidRPr="009F64A0">
              <w:t>sierpień</w:t>
            </w:r>
          </w:p>
        </w:tc>
        <w:tc>
          <w:tcPr>
            <w:tcW w:w="491" w:type="pct"/>
            <w:vAlign w:val="center"/>
          </w:tcPr>
          <w:p w:rsidR="00905D13" w:rsidRPr="009F64A0" w:rsidRDefault="00905D13" w:rsidP="00905D13">
            <w:r w:rsidRPr="009F64A0">
              <w:t xml:space="preserve">17,1 </w:t>
            </w:r>
            <w:r w:rsidRPr="009F64A0">
              <w:rPr>
                <w:vertAlign w:val="superscript"/>
              </w:rPr>
              <w:t>o</w:t>
            </w:r>
            <w:r w:rsidRPr="009F64A0">
              <w:t>C</w:t>
            </w:r>
          </w:p>
        </w:tc>
        <w:tc>
          <w:tcPr>
            <w:tcW w:w="372" w:type="pct"/>
            <w:vAlign w:val="center"/>
          </w:tcPr>
          <w:p w:rsidR="00905D13" w:rsidRPr="009F64A0" w:rsidRDefault="00905D13" w:rsidP="00905D13"/>
        </w:tc>
        <w:tc>
          <w:tcPr>
            <w:tcW w:w="120" w:type="pct"/>
            <w:vAlign w:val="center"/>
          </w:tcPr>
          <w:p w:rsidR="00905D13" w:rsidRPr="009F64A0" w:rsidRDefault="00905D13" w:rsidP="00905D13">
            <w:r w:rsidRPr="009F64A0">
              <w:t>-</w:t>
            </w:r>
          </w:p>
        </w:tc>
        <w:tc>
          <w:tcPr>
            <w:tcW w:w="784" w:type="pct"/>
            <w:vAlign w:val="center"/>
          </w:tcPr>
          <w:p w:rsidR="00905D13" w:rsidRPr="009F64A0" w:rsidRDefault="00905D13" w:rsidP="00905D13">
            <w:r w:rsidRPr="009F64A0">
              <w:t>grudzień</w:t>
            </w:r>
          </w:p>
        </w:tc>
        <w:tc>
          <w:tcPr>
            <w:tcW w:w="491" w:type="pct"/>
            <w:vAlign w:val="center"/>
          </w:tcPr>
          <w:p w:rsidR="00905D13" w:rsidRPr="009F64A0" w:rsidRDefault="00905D13" w:rsidP="00905D13">
            <w:r w:rsidRPr="009F64A0">
              <w:t xml:space="preserve">0,0 </w:t>
            </w:r>
            <w:r w:rsidRPr="009F64A0">
              <w:rPr>
                <w:vertAlign w:val="superscript"/>
              </w:rPr>
              <w:t>o</w:t>
            </w:r>
            <w:r w:rsidRPr="009F64A0">
              <w:t>C</w:t>
            </w:r>
          </w:p>
        </w:tc>
      </w:tr>
    </w:tbl>
    <w:p w:rsidR="00905D13" w:rsidRDefault="00905D13" w:rsidP="00905D13"/>
    <w:p w:rsidR="00905D13" w:rsidRPr="00905D13" w:rsidRDefault="00905D13" w:rsidP="00905D13">
      <w:r w:rsidRPr="00905D13">
        <w:t>Roczna amplituda wahań tem</w:t>
      </w:r>
      <w:r w:rsidRPr="00905D13">
        <w:softHyphen/>
        <w:t xml:space="preserve">peratury powietrza wynosi średnio 19,3 </w:t>
      </w:r>
      <w:r w:rsidRPr="00905D13">
        <w:rPr>
          <w:vertAlign w:val="superscript"/>
        </w:rPr>
        <w:t>o</w:t>
      </w:r>
      <w:r w:rsidRPr="00905D13">
        <w:t xml:space="preserve">C. </w:t>
      </w:r>
    </w:p>
    <w:p w:rsidR="00905D13" w:rsidRPr="00905D13" w:rsidRDefault="00905D13" w:rsidP="00905D13">
      <w:r w:rsidRPr="00905D13">
        <w:t xml:space="preserve">Liczba dni mroźnych (o temperaturze poniżej 0 </w:t>
      </w:r>
      <w:r w:rsidRPr="00905D13">
        <w:rPr>
          <w:vertAlign w:val="superscript"/>
        </w:rPr>
        <w:t>o</w:t>
      </w:r>
      <w:r w:rsidRPr="00905D13">
        <w:t>C) wynosi średnio ok. 30 dni/rok, a dni upalnych (o tempe</w:t>
      </w:r>
      <w:r w:rsidRPr="00905D13">
        <w:softHyphen/>
        <w:t xml:space="preserve">raturze powyżej 25 </w:t>
      </w:r>
      <w:r w:rsidRPr="00905D13">
        <w:rPr>
          <w:vertAlign w:val="superscript"/>
        </w:rPr>
        <w:t>o</w:t>
      </w:r>
      <w:r w:rsidRPr="00905D13">
        <w:t>C) – ok. 33 dni/rok.</w:t>
      </w:r>
    </w:p>
    <w:p w:rsidR="00905D13" w:rsidRPr="00905D13" w:rsidRDefault="00905D13" w:rsidP="00905D13">
      <w:r w:rsidRPr="00905D13">
        <w:t xml:space="preserve">Cechą charakterystyczną klimatu tego regionu jest również powstawanie dość częstych stanów </w:t>
      </w:r>
      <w:r w:rsidRPr="00905D13">
        <w:rPr>
          <w:bCs/>
        </w:rPr>
        <w:t>in</w:t>
      </w:r>
      <w:r w:rsidRPr="00905D13">
        <w:rPr>
          <w:bCs/>
        </w:rPr>
        <w:softHyphen/>
        <w:t>wersji</w:t>
      </w:r>
      <w:r w:rsidRPr="00905D13">
        <w:t xml:space="preserve"> ter</w:t>
      </w:r>
      <w:r w:rsidRPr="00905D13">
        <w:softHyphen/>
        <w:t>micznej, szczególnie w okresie zimowym. Występowanie takich sytuacji powoduje utru</w:t>
      </w:r>
      <w:r w:rsidRPr="00905D13">
        <w:t>d</w:t>
      </w:r>
      <w:r w:rsidRPr="00905D13">
        <w:t>nione roz</w:t>
      </w:r>
      <w:r w:rsidRPr="00905D13">
        <w:softHyphen/>
        <w:t>przestrze</w:t>
      </w:r>
      <w:r w:rsidRPr="00905D13">
        <w:softHyphen/>
        <w:t>nianie się zanieczyszczeń atmosfe</w:t>
      </w:r>
      <w:r w:rsidRPr="00905D13">
        <w:softHyphen/>
        <w:t>rycznych w kierunku pionowym i może mieć bezpo</w:t>
      </w:r>
      <w:r w:rsidRPr="00905D13">
        <w:softHyphen/>
        <w:t>średni wpływ na podwyższenie ich stężeń w po</w:t>
      </w:r>
      <w:r w:rsidRPr="00905D13">
        <w:softHyphen/>
        <w:t>wietrzu.</w:t>
      </w:r>
    </w:p>
    <w:p w:rsidR="00905D13" w:rsidRDefault="00905D13" w:rsidP="00905D13">
      <w:r w:rsidRPr="00905D13">
        <w:t xml:space="preserve">Roczny przebieg </w:t>
      </w:r>
      <w:r w:rsidRPr="00905D13">
        <w:rPr>
          <w:bCs/>
        </w:rPr>
        <w:t>opadów</w:t>
      </w:r>
      <w:r w:rsidRPr="00905D13">
        <w:t xml:space="preserve"> atmosferycznych charakteryzuje się największą inten</w:t>
      </w:r>
      <w:r w:rsidRPr="00905D13">
        <w:softHyphen/>
        <w:t>syw</w:t>
      </w:r>
      <w:r w:rsidRPr="00905D13">
        <w:softHyphen/>
        <w:t>nością przypa</w:t>
      </w:r>
      <w:r w:rsidRPr="00905D13">
        <w:softHyphen/>
        <w:t xml:space="preserve">dającą na miesiące letnie, a najmniejszą w okresie zimowym, z minimum opadów w lutym. </w:t>
      </w:r>
    </w:p>
    <w:p w:rsidR="00905D13" w:rsidRPr="00905D13" w:rsidRDefault="00905D13" w:rsidP="00905D13">
      <w:r w:rsidRPr="00905D13">
        <w:t xml:space="preserve">Opady atmosferyczne występują przeciętnie przez 158 dni w roku. </w:t>
      </w:r>
    </w:p>
    <w:p w:rsidR="00905D13" w:rsidRPr="00905D13" w:rsidRDefault="00905D13" w:rsidP="00905D13">
      <w:r w:rsidRPr="00905D13">
        <w:t>Intensywność opadów atmosferycznych jest, obok pochłaniania zanieczyszczeń przez podłoże dru</w:t>
      </w:r>
      <w:r w:rsidRPr="00905D13">
        <w:softHyphen/>
        <w:t>gim, ważnym czynnikiem mającym wpływ na samooczyszczanie się atmosfery.</w:t>
      </w:r>
    </w:p>
    <w:p w:rsidR="00905D13" w:rsidRPr="00905D13" w:rsidRDefault="00905D13" w:rsidP="00905D13">
      <w:r w:rsidRPr="00905D13">
        <w:t xml:space="preserve">Wysokość opadów atmosferycznych dla tego rejonu jest jedną z niższych </w:t>
      </w:r>
      <w:r>
        <w:t>w woj. opolskim</w:t>
      </w:r>
      <w:r w:rsidRPr="00905D13">
        <w:t xml:space="preserve"> i wy</w:t>
      </w:r>
      <w:r w:rsidRPr="00905D13">
        <w:softHyphen/>
        <w:t>nosi śred</w:t>
      </w:r>
      <w:r w:rsidRPr="00905D13">
        <w:softHyphen/>
        <w:t xml:space="preserve">nio (wg Kosiby) od 500 - 600 mm/rok (wartości ekstremalne - od </w:t>
      </w:r>
      <w:smartTag w:uri="urn:schemas-microsoft-com:office:smarttags" w:element="metricconverter">
        <w:smartTagPr>
          <w:attr w:name="ProductID" w:val="391 mm"/>
        </w:smartTagPr>
        <w:r w:rsidRPr="00905D13">
          <w:t>391 mm</w:t>
        </w:r>
      </w:smartTag>
      <w:r w:rsidRPr="00905D13">
        <w:t xml:space="preserve"> do </w:t>
      </w:r>
      <w:smartTag w:uri="urn:schemas-microsoft-com:office:smarttags" w:element="metricconverter">
        <w:smartTagPr>
          <w:attr w:name="ProductID" w:val="892 mm"/>
        </w:smartTagPr>
        <w:r w:rsidRPr="00905D13">
          <w:t>892 mm</w:t>
        </w:r>
      </w:smartTag>
      <w:r w:rsidRPr="00905D13">
        <w:t>), w tym półrocze zi</w:t>
      </w:r>
      <w:r w:rsidRPr="00905D13">
        <w:softHyphen/>
        <w:t xml:space="preserve">mowe (XI – IV) – </w:t>
      </w:r>
      <w:smartTag w:uri="urn:schemas-microsoft-com:office:smarttags" w:element="metricconverter">
        <w:smartTagPr>
          <w:attr w:name="ProductID" w:val="200 mm"/>
        </w:smartTagPr>
        <w:r w:rsidRPr="00905D13">
          <w:t>200 mm</w:t>
        </w:r>
      </w:smartTag>
      <w:r w:rsidRPr="00905D13">
        <w:t xml:space="preserve"> i półrocze letnie (IV – X) – 350 – </w:t>
      </w:r>
      <w:smartTag w:uri="urn:schemas-microsoft-com:office:smarttags" w:element="metricconverter">
        <w:smartTagPr>
          <w:attr w:name="ProductID" w:val="400 mm"/>
        </w:smartTagPr>
        <w:r w:rsidRPr="00905D13">
          <w:t>400 mm</w:t>
        </w:r>
      </w:smartTag>
      <w:r w:rsidRPr="00905D13">
        <w:t>.</w:t>
      </w:r>
    </w:p>
    <w:p w:rsidR="00905D13" w:rsidRPr="00905D13" w:rsidRDefault="00905D13" w:rsidP="00905D13">
      <w:r w:rsidRPr="00905D13">
        <w:t>Wielkość opadów miesięcznych, wyrażona jako procent sumy opadu rocznego jest zmienna w po</w:t>
      </w:r>
      <w:r w:rsidRPr="00905D13">
        <w:softHyphen/>
        <w:t>szczegól</w:t>
      </w:r>
      <w:r w:rsidRPr="00905D13">
        <w:softHyphen/>
        <w:t>nych miesiącach i wynosi od 4,4 % - w lutym, do 16,1 % - w lipcu.</w:t>
      </w:r>
    </w:p>
    <w:p w:rsidR="00C465B5" w:rsidRDefault="00905D13" w:rsidP="00905D13">
      <w:r w:rsidRPr="00905D13">
        <w:t>Intensywność opadów oraz ich częstotliwość jest zróżnicowana w ciągu roku. Suma opadów dobo</w:t>
      </w:r>
      <w:r w:rsidRPr="00905D13">
        <w:softHyphen/>
        <w:t>wych z intensywnością poniżej 1 mm/d stanowi ok. 65 %, opadów powyżej 5 mm/d – ok. 33 %, a opadów powyżej 10 mm/d – ok. 9 %. Maksymalne sumy dobowe opadów o określonym prawdopo</w:t>
      </w:r>
      <w:r w:rsidRPr="00905D13">
        <w:softHyphen/>
        <w:t xml:space="preserve">dobieństwie pojawiania się wynoszą : dla p = 1% - </w:t>
      </w:r>
      <w:smartTag w:uri="urn:schemas-microsoft-com:office:smarttags" w:element="metricconverter">
        <w:smartTagPr>
          <w:attr w:name="ProductID" w:val="100 mm"/>
        </w:smartTagPr>
        <w:r w:rsidRPr="00905D13">
          <w:t>100 mm</w:t>
        </w:r>
      </w:smartTag>
      <w:r w:rsidRPr="00905D13">
        <w:t xml:space="preserve">, p = 10 % - </w:t>
      </w:r>
      <w:smartTag w:uri="urn:schemas-microsoft-com:office:smarttags" w:element="metricconverter">
        <w:smartTagPr>
          <w:attr w:name="ProductID" w:val="60 mm"/>
        </w:smartTagPr>
        <w:r w:rsidRPr="00905D13">
          <w:t>60 mm</w:t>
        </w:r>
      </w:smartTag>
      <w:r w:rsidRPr="00905D13">
        <w:t>, p = 50 % - 35-</w:t>
      </w:r>
      <w:smartTag w:uri="urn:schemas-microsoft-com:office:smarttags" w:element="metricconverter">
        <w:smartTagPr>
          <w:attr w:name="ProductID" w:val="40 mm"/>
        </w:smartTagPr>
        <w:r w:rsidRPr="00905D13">
          <w:t>40 mm</w:t>
        </w:r>
      </w:smartTag>
      <w:r w:rsidRPr="00905D13">
        <w:t xml:space="preserve"> (maksymalna zaobserwowana suma dobowa – </w:t>
      </w:r>
      <w:smartTag w:uri="urn:schemas-microsoft-com:office:smarttags" w:element="metricconverter">
        <w:smartTagPr>
          <w:attr w:name="ProductID" w:val="85 mm"/>
        </w:smartTagPr>
        <w:r w:rsidRPr="00905D13">
          <w:t>85 mm</w:t>
        </w:r>
      </w:smartTag>
      <w:r w:rsidRPr="00905D13">
        <w:t xml:space="preserve">). Liczba dni burzowych wynosi w ciągu roku średnio </w:t>
      </w:r>
      <w:smartTag w:uri="urn:schemas-microsoft-com:office:smarttags" w:element="metricconverter">
        <w:smartTagPr>
          <w:attr w:name="ProductID" w:val="23, a"/>
        </w:smartTagPr>
        <w:r w:rsidRPr="00905D13">
          <w:t>23, a</w:t>
        </w:r>
      </w:smartTag>
      <w:r w:rsidRPr="00905D13">
        <w:t xml:space="preserve"> w poszczególnych mie</w:t>
      </w:r>
      <w:r w:rsidRPr="00905D13">
        <w:softHyphen/>
        <w:t>siącach od 0 (w listopadzie) do 7 (w lipcu).</w:t>
      </w:r>
      <w:r w:rsidR="00C465B5">
        <w:t xml:space="preserve"> </w:t>
      </w:r>
    </w:p>
    <w:p w:rsidR="00905D13" w:rsidRPr="00905D13" w:rsidRDefault="00905D13" w:rsidP="00905D13">
      <w:r w:rsidRPr="00905D13">
        <w:t xml:space="preserve">Średnie, roczne </w:t>
      </w:r>
      <w:r w:rsidRPr="00905D13">
        <w:rPr>
          <w:bCs/>
        </w:rPr>
        <w:t>parowanie terenowe</w:t>
      </w:r>
      <w:r w:rsidRPr="00905D13">
        <w:t xml:space="preserve"> wynosi 529 mm/rok i jest największe w czerwcu i lipcu (</w:t>
      </w:r>
      <w:smartTag w:uri="urn:schemas-microsoft-com:office:smarttags" w:element="metricconverter">
        <w:smartTagPr>
          <w:attr w:name="ProductID" w:val="90 mm"/>
        </w:smartTagPr>
        <w:r w:rsidRPr="00905D13">
          <w:t>90 mm</w:t>
        </w:r>
      </w:smartTag>
      <w:r w:rsidRPr="00905D13">
        <w:t>), a najmniejsze w październiku (</w:t>
      </w:r>
      <w:smartTag w:uri="urn:schemas-microsoft-com:office:smarttags" w:element="metricconverter">
        <w:smartTagPr>
          <w:attr w:name="ProductID" w:val="20 mm"/>
        </w:smartTagPr>
        <w:r w:rsidRPr="00905D13">
          <w:t>20 mm</w:t>
        </w:r>
      </w:smartTag>
      <w:r w:rsidRPr="00905D13">
        <w:t xml:space="preserve">). </w:t>
      </w:r>
    </w:p>
    <w:p w:rsidR="00905D13" w:rsidRPr="00905D13" w:rsidRDefault="00905D13" w:rsidP="00905D13">
      <w:r w:rsidRPr="00905D13">
        <w:t>Duże znaczenie klimatyczne dla rozprzestrzeniania zanieczyszczeń wokół zakładu ma również opad at</w:t>
      </w:r>
      <w:r w:rsidRPr="00905D13">
        <w:softHyphen/>
        <w:t xml:space="preserve">mosferyczny w postaci </w:t>
      </w:r>
      <w:r w:rsidRPr="00905D13">
        <w:rPr>
          <w:bCs/>
        </w:rPr>
        <w:t>śniegu</w:t>
      </w:r>
      <w:r w:rsidRPr="00905D13">
        <w:t xml:space="preserve"> i długotrwałość pokrywy śnieżnej. </w:t>
      </w:r>
    </w:p>
    <w:p w:rsidR="00905D13" w:rsidRPr="00905D13" w:rsidRDefault="00905D13" w:rsidP="00905D13">
      <w:r w:rsidRPr="00905D13">
        <w:t>Potencjalny okres występowania opadów śnieżnych waha się od 10 X – 4 XI (początek) do 19 IV – 18 V (koniec) i wynosi średnio 160 dni w roku. Grubość pokrywy śnieżnej kształtuje się w po</w:t>
      </w:r>
      <w:r w:rsidRPr="00905D13">
        <w:softHyphen/>
        <w:t>szcze</w:t>
      </w:r>
      <w:r w:rsidRPr="00905D13">
        <w:softHyphen/>
        <w:t>gólnych mie</w:t>
      </w:r>
      <w:r w:rsidRPr="00905D13">
        <w:softHyphen/>
        <w:t xml:space="preserve">siącach od 6 do </w:t>
      </w:r>
      <w:smartTag w:uri="urn:schemas-microsoft-com:office:smarttags" w:element="metricconverter">
        <w:smartTagPr>
          <w:attr w:name="ProductID" w:val="15 cm"/>
        </w:smartTagPr>
        <w:r w:rsidRPr="00905D13">
          <w:t>15 cm</w:t>
        </w:r>
      </w:smartTag>
      <w:r w:rsidRPr="00905D13">
        <w:t>. Liczba dni w miesiącu z opadem śnieżnym, w % dni miesiąca  (w nawiasach podano również iloś</w:t>
      </w:r>
      <w:r>
        <w:t>ć</w:t>
      </w:r>
      <w:r w:rsidRPr="00905D13">
        <w:t xml:space="preserve"> dni z pokrywą śnieżną) wynosi w poszczególnych miesiącach : październik - 1,6 % (ilość dni z po</w:t>
      </w:r>
      <w:r w:rsidRPr="00905D13">
        <w:softHyphen/>
        <w:t xml:space="preserve">krywą śnieżną – 0,3 % dni miesiąca), listopad - 13,0 % (12,3 %), </w:t>
      </w:r>
      <w:r w:rsidRPr="00905D13">
        <w:lastRenderedPageBreak/>
        <w:t>grudzień - 26,1 % (35,4 %), sty</w:t>
      </w:r>
      <w:r w:rsidRPr="00905D13">
        <w:softHyphen/>
        <w:t>czeń - 31,6 % (45,8 %), luty - 26,6 % (42,2 %), marzec - 21,6 % (16,1 %), kwiecień - 9,0 % (1,3 %), maj - 1,6 % (0,0 %).</w:t>
      </w:r>
    </w:p>
    <w:p w:rsidR="00905D13" w:rsidRPr="00905D13" w:rsidRDefault="00905D13" w:rsidP="00905D13">
      <w:r w:rsidRPr="00905D13">
        <w:t xml:space="preserve">Główny wpływ na wymianę i transport pionowy powietrza w ciągu całego roku wywierają </w:t>
      </w:r>
      <w:r w:rsidRPr="00905D13">
        <w:rPr>
          <w:bCs/>
        </w:rPr>
        <w:t>wiatry</w:t>
      </w:r>
      <w:r w:rsidRPr="00905D13">
        <w:t>.</w:t>
      </w:r>
    </w:p>
    <w:p w:rsidR="00905D13" w:rsidRDefault="00905D13" w:rsidP="00905D13">
      <w:r w:rsidRPr="00905D13">
        <w:t>Prędkość i kierunek wiatru są obok czynników termicznych jednymi z głów</w:t>
      </w:r>
      <w:r w:rsidRPr="00905D13">
        <w:softHyphen/>
        <w:t>nych parametrów mają</w:t>
      </w:r>
      <w:r w:rsidRPr="00905D13">
        <w:softHyphen/>
        <w:t>cych wpływ na intensywność ru</w:t>
      </w:r>
      <w:r w:rsidRPr="00905D13">
        <w:softHyphen/>
        <w:t>chów turbulencyjnych powietrza. Do</w:t>
      </w:r>
      <w:r w:rsidRPr="00905D13">
        <w:softHyphen/>
        <w:t>piero równocze</w:t>
      </w:r>
      <w:r w:rsidRPr="00905D13">
        <w:softHyphen/>
        <w:t>sne uwzględ</w:t>
      </w:r>
      <w:r w:rsidRPr="00905D13">
        <w:softHyphen/>
        <w:t>nienie tych parametrów pozwala na prawidłową ocenę warunków rozprze</w:t>
      </w:r>
      <w:r w:rsidRPr="00905D13">
        <w:softHyphen/>
        <w:t>strzeniania się zanie</w:t>
      </w:r>
      <w:r w:rsidRPr="00905D13">
        <w:softHyphen/>
        <w:t>czyszczeń. Czynniki powyższe determinują powstawanie określonych stanów termiczno-dynamicz</w:t>
      </w:r>
      <w:r w:rsidRPr="00905D13">
        <w:softHyphen/>
        <w:t>nej równo</w:t>
      </w:r>
      <w:r w:rsidRPr="00905D13">
        <w:softHyphen/>
        <w:t>wagi at</w:t>
      </w:r>
      <w:r w:rsidRPr="00905D13">
        <w:softHyphen/>
        <w:t>mosfery t.j.</w:t>
      </w:r>
    </w:p>
    <w:p w:rsidR="00905D13" w:rsidRPr="00905D13" w:rsidRDefault="00905D13" w:rsidP="00905D13">
      <w:pPr>
        <w:rPr>
          <w:szCs w:val="24"/>
        </w:rPr>
      </w:pPr>
    </w:p>
    <w:p w:rsidR="00A66B17" w:rsidRDefault="00A66B17" w:rsidP="002B4147">
      <w:pPr>
        <w:numPr>
          <w:ilvl w:val="0"/>
          <w:numId w:val="37"/>
        </w:numPr>
        <w:rPr>
          <w:rFonts w:eastAsia="MS Mincho" w:cs="Calibri"/>
          <w:szCs w:val="24"/>
        </w:rPr>
      </w:pPr>
      <w:r w:rsidRPr="00247158">
        <w:rPr>
          <w:rFonts w:eastAsia="MS Mincho" w:cs="Calibri"/>
          <w:b/>
          <w:bCs/>
          <w:szCs w:val="24"/>
        </w:rPr>
        <w:t xml:space="preserve">równowaga chwiejna </w:t>
      </w:r>
      <w:r w:rsidRPr="00247158">
        <w:rPr>
          <w:rFonts w:eastAsia="MS Mincho" w:cs="Calibri"/>
          <w:szCs w:val="24"/>
        </w:rPr>
        <w:t>- charakteryzuje się szczególnie intensywnymi, pionowymi ruchami mas powie</w:t>
      </w:r>
      <w:r w:rsidRPr="00247158">
        <w:rPr>
          <w:rFonts w:eastAsia="MS Mincho" w:cs="Calibri"/>
          <w:szCs w:val="24"/>
        </w:rPr>
        <w:softHyphen/>
        <w:t>trza (nawet do kilkunastu metrów na sekundę) na skutek istnienia dużych, ujem</w:t>
      </w:r>
      <w:r w:rsidRPr="00247158">
        <w:rPr>
          <w:rFonts w:eastAsia="MS Mincho" w:cs="Calibri"/>
          <w:szCs w:val="24"/>
        </w:rPr>
        <w:softHyphen/>
        <w:t>nych gra</w:t>
      </w:r>
      <w:r w:rsidRPr="00247158">
        <w:rPr>
          <w:rFonts w:eastAsia="MS Mincho" w:cs="Calibri"/>
          <w:szCs w:val="24"/>
        </w:rPr>
        <w:softHyphen/>
        <w:t>dien</w:t>
      </w:r>
      <w:r w:rsidRPr="00247158">
        <w:rPr>
          <w:rFonts w:eastAsia="MS Mincho" w:cs="Calibri"/>
          <w:szCs w:val="24"/>
        </w:rPr>
        <w:softHyphen/>
        <w:t>tów tempe</w:t>
      </w:r>
      <w:r w:rsidRPr="00247158">
        <w:rPr>
          <w:rFonts w:eastAsia="MS Mincho" w:cs="Calibri"/>
          <w:szCs w:val="24"/>
        </w:rPr>
        <w:softHyphen/>
        <w:t>ratury powodujących dobre rozpraszanie zanieczyszczeń.</w:t>
      </w:r>
    </w:p>
    <w:p w:rsidR="00A66B17" w:rsidRDefault="00A66B17" w:rsidP="002B4147">
      <w:pPr>
        <w:numPr>
          <w:ilvl w:val="0"/>
          <w:numId w:val="37"/>
        </w:numPr>
        <w:rPr>
          <w:rFonts w:eastAsia="MS Mincho" w:cs="Calibri"/>
          <w:szCs w:val="24"/>
        </w:rPr>
      </w:pPr>
      <w:r w:rsidRPr="00247158">
        <w:rPr>
          <w:rFonts w:eastAsia="MS Mincho" w:cs="Calibri"/>
          <w:b/>
          <w:bCs/>
          <w:szCs w:val="24"/>
        </w:rPr>
        <w:t xml:space="preserve">równowaga obojętna </w:t>
      </w:r>
      <w:r w:rsidRPr="00247158">
        <w:rPr>
          <w:rFonts w:eastAsia="MS Mincho" w:cs="Calibri"/>
          <w:szCs w:val="24"/>
        </w:rPr>
        <w:t>- charakteryzuje się tym, że przesunięcie elementu powietrza na inną wyso</w:t>
      </w:r>
      <w:r w:rsidRPr="00247158">
        <w:rPr>
          <w:rFonts w:eastAsia="MS Mincho" w:cs="Calibri"/>
          <w:szCs w:val="24"/>
        </w:rPr>
        <w:softHyphen/>
        <w:t>kość nie powoduje jego dalszego ruchu (słabe rozpraszanie zanieczyszczeń).</w:t>
      </w:r>
    </w:p>
    <w:p w:rsidR="00A66B17" w:rsidRPr="001364CC" w:rsidRDefault="00A66B17" w:rsidP="002B4147">
      <w:pPr>
        <w:numPr>
          <w:ilvl w:val="0"/>
          <w:numId w:val="37"/>
        </w:numPr>
        <w:rPr>
          <w:rFonts w:eastAsia="MS Mincho"/>
          <w:sz w:val="22"/>
          <w:szCs w:val="22"/>
        </w:rPr>
      </w:pPr>
      <w:r w:rsidRPr="00247158">
        <w:rPr>
          <w:rFonts w:eastAsia="MS Mincho" w:cs="Calibri"/>
          <w:b/>
          <w:bCs/>
          <w:szCs w:val="24"/>
        </w:rPr>
        <w:t xml:space="preserve">równowaga stała </w:t>
      </w:r>
      <w:r w:rsidRPr="00247158">
        <w:rPr>
          <w:rFonts w:eastAsia="MS Mincho" w:cs="Calibri"/>
          <w:szCs w:val="24"/>
        </w:rPr>
        <w:t>- charakteryzuje się tym, że powietrze nie przemieszcza się pionowo i po każ</w:t>
      </w:r>
      <w:r w:rsidRPr="00247158">
        <w:rPr>
          <w:rFonts w:eastAsia="MS Mincho" w:cs="Calibri"/>
          <w:szCs w:val="24"/>
        </w:rPr>
        <w:softHyphen/>
        <w:t>dym, wymuszonym przesunięciu na inną wysokość wraca do położenia początkowego.</w:t>
      </w:r>
      <w:r w:rsidR="00FB227C" w:rsidRPr="00247158">
        <w:rPr>
          <w:rFonts w:eastAsia="MS Mincho" w:cs="Calibri"/>
          <w:szCs w:val="24"/>
        </w:rPr>
        <w:t xml:space="preserve"> </w:t>
      </w:r>
      <w:r w:rsidRPr="00247158">
        <w:rPr>
          <w:rFonts w:cs="Calibri"/>
          <w:szCs w:val="24"/>
        </w:rPr>
        <w:t>Może wtedy wystąpić silne, termiczne uwarstwienie atmosfery, utrudniające w dużym stop</w:t>
      </w:r>
      <w:r w:rsidRPr="00247158">
        <w:rPr>
          <w:rFonts w:cs="Calibri"/>
          <w:szCs w:val="24"/>
        </w:rPr>
        <w:softHyphen/>
        <w:t>niu rozpra</w:t>
      </w:r>
      <w:r w:rsidRPr="00247158">
        <w:rPr>
          <w:rFonts w:cs="Calibri"/>
          <w:szCs w:val="24"/>
        </w:rPr>
        <w:softHyphen/>
        <w:t xml:space="preserve">szanie zanieczyszczeń. </w:t>
      </w:r>
      <w:r w:rsidRPr="00247158">
        <w:rPr>
          <w:rFonts w:eastAsia="MS Mincho" w:cs="Calibri"/>
          <w:kern w:val="0"/>
          <w:szCs w:val="24"/>
          <w:lang w:eastAsia="pl-PL"/>
        </w:rPr>
        <w:t>W zależności od warunków zewnętrznych gradient temp</w:t>
      </w:r>
      <w:r w:rsidRPr="00247158">
        <w:rPr>
          <w:rFonts w:eastAsia="MS Mincho" w:cs="Calibri"/>
          <w:kern w:val="0"/>
          <w:szCs w:val="24"/>
          <w:lang w:eastAsia="pl-PL"/>
        </w:rPr>
        <w:t>e</w:t>
      </w:r>
      <w:r w:rsidRPr="00247158">
        <w:rPr>
          <w:rFonts w:eastAsia="MS Mincho" w:cs="Calibri"/>
          <w:kern w:val="0"/>
          <w:szCs w:val="24"/>
          <w:lang w:eastAsia="pl-PL"/>
        </w:rPr>
        <w:t>ratury może być ujemny, zerowy lub do</w:t>
      </w:r>
      <w:r w:rsidRPr="00247158">
        <w:rPr>
          <w:rFonts w:eastAsia="MS Mincho" w:cs="Calibri"/>
          <w:kern w:val="0"/>
          <w:szCs w:val="24"/>
          <w:lang w:eastAsia="pl-PL"/>
        </w:rPr>
        <w:softHyphen/>
        <w:t>datni. W przypadku, kiedy jest dodatni może w</w:t>
      </w:r>
      <w:r w:rsidRPr="00247158">
        <w:rPr>
          <w:rFonts w:eastAsia="MS Mincho" w:cs="Calibri"/>
          <w:kern w:val="0"/>
          <w:szCs w:val="24"/>
          <w:lang w:eastAsia="pl-PL"/>
        </w:rPr>
        <w:t>y</w:t>
      </w:r>
      <w:r w:rsidRPr="00247158">
        <w:rPr>
          <w:rFonts w:eastAsia="MS Mincho" w:cs="Calibri"/>
          <w:kern w:val="0"/>
          <w:szCs w:val="24"/>
          <w:lang w:eastAsia="pl-PL"/>
        </w:rPr>
        <w:t>stąpić stan tzw. inwersji tempe</w:t>
      </w:r>
      <w:r w:rsidRPr="00247158">
        <w:rPr>
          <w:rFonts w:eastAsia="MS Mincho" w:cs="Calibri"/>
          <w:kern w:val="0"/>
          <w:szCs w:val="24"/>
          <w:lang w:eastAsia="pl-PL"/>
        </w:rPr>
        <w:softHyphen/>
        <w:t>ratury, charakteryzu</w:t>
      </w:r>
      <w:r w:rsidRPr="00247158">
        <w:rPr>
          <w:rFonts w:eastAsia="MS Mincho" w:cs="Calibri"/>
          <w:kern w:val="0"/>
          <w:szCs w:val="24"/>
          <w:lang w:eastAsia="pl-PL"/>
        </w:rPr>
        <w:softHyphen/>
        <w:t>jącej się wzrostem temperatury wraz z wysokością.</w:t>
      </w:r>
      <w:r w:rsidR="00FB227C" w:rsidRPr="00247158">
        <w:rPr>
          <w:rFonts w:eastAsia="MS Mincho" w:cs="Calibri"/>
          <w:kern w:val="0"/>
          <w:szCs w:val="24"/>
          <w:lang w:eastAsia="pl-PL"/>
        </w:rPr>
        <w:t xml:space="preserve"> </w:t>
      </w:r>
      <w:r w:rsidRPr="00247158">
        <w:rPr>
          <w:rFonts w:eastAsia="MS Mincho" w:cs="Calibri"/>
          <w:szCs w:val="24"/>
        </w:rPr>
        <w:t>Między warstwą inwersyjną, a pozostałymi warstwami atmosfery wymiana mas powietrza jest bardzo ograniczona, co oznacza, że zanieczyszczenia wprowadzone do wa</w:t>
      </w:r>
      <w:r w:rsidRPr="00247158">
        <w:rPr>
          <w:rFonts w:eastAsia="MS Mincho" w:cs="Calibri"/>
          <w:szCs w:val="24"/>
        </w:rPr>
        <w:t>r</w:t>
      </w:r>
      <w:r w:rsidRPr="00247158">
        <w:rPr>
          <w:rFonts w:eastAsia="MS Mincho" w:cs="Calibri"/>
          <w:szCs w:val="24"/>
        </w:rPr>
        <w:t>stwy inwer</w:t>
      </w:r>
      <w:r w:rsidRPr="00247158">
        <w:rPr>
          <w:rFonts w:eastAsia="MS Mincho" w:cs="Calibri"/>
          <w:szCs w:val="24"/>
        </w:rPr>
        <w:softHyphen/>
        <w:t>syjnej w niej pozo</w:t>
      </w:r>
      <w:r w:rsidRPr="00247158">
        <w:rPr>
          <w:rFonts w:eastAsia="MS Mincho" w:cs="Calibri"/>
          <w:szCs w:val="24"/>
        </w:rPr>
        <w:softHyphen/>
        <w:t>stają, a wprowadzone poza warstwę nie mogą przemieszczać się przez nią do innych warstw at</w:t>
      </w:r>
      <w:r w:rsidRPr="00247158">
        <w:rPr>
          <w:rFonts w:eastAsia="MS Mincho" w:cs="Calibri"/>
          <w:szCs w:val="24"/>
        </w:rPr>
        <w:softHyphen/>
        <w:t>mosfery.</w:t>
      </w:r>
    </w:p>
    <w:p w:rsidR="00A66B17" w:rsidRDefault="00A66B17" w:rsidP="00A66B17">
      <w:pPr>
        <w:pStyle w:val="Tekstpodstawowy2"/>
        <w:rPr>
          <w:sz w:val="16"/>
        </w:rPr>
      </w:pPr>
    </w:p>
    <w:p w:rsidR="00A66B17" w:rsidRDefault="008E66A2" w:rsidP="00A66B17">
      <w:pPr>
        <w:pStyle w:val="Tekstpodstawowy2"/>
      </w:pPr>
      <w:r>
        <w:t xml:space="preserve">Szczególnie niekorzystne jest zjawisko </w:t>
      </w:r>
      <w:r w:rsidR="00A66B17" w:rsidRPr="00905D13">
        <w:t>inwersj</w:t>
      </w:r>
      <w:r w:rsidR="00247158" w:rsidRPr="00905D13">
        <w:t>i termicznej</w:t>
      </w:r>
      <w:r w:rsidR="00247158">
        <w:t xml:space="preserve">, polegającej na </w:t>
      </w:r>
      <w:r w:rsidR="00247158" w:rsidRPr="00247158">
        <w:t>wzroście temperat</w:t>
      </w:r>
      <w:r w:rsidR="00247158">
        <w:t xml:space="preserve">ury powietrza wraz z wysokością. </w:t>
      </w:r>
      <w:r w:rsidR="00A66B17">
        <w:t>Występowanie takich sytuacji powoduje utrudnione rozprzestrze</w:t>
      </w:r>
      <w:r w:rsidR="00A66B17">
        <w:softHyphen/>
        <w:t>nianie się zanieczyszczeń atmosfe</w:t>
      </w:r>
      <w:r w:rsidR="00A66B17">
        <w:softHyphen/>
        <w:t>rycznych w kierunku pionowym i może mieć bezpo</w:t>
      </w:r>
      <w:r w:rsidR="00A66B17">
        <w:softHyphen/>
        <w:t>średni wpływ na podwyższenie ich stężeń w po</w:t>
      </w:r>
      <w:r w:rsidR="00A66B17">
        <w:softHyphen/>
        <w:t>wietrzu. W przypadku niskich emitorów najbardziej niekorzystna jest tzw. inwersja górna utrud</w:t>
      </w:r>
      <w:r w:rsidR="00A66B17">
        <w:softHyphen/>
        <w:t>niająca lub w wielu przy</w:t>
      </w:r>
      <w:r w:rsidR="00A66B17">
        <w:softHyphen/>
        <w:t>pad</w:t>
      </w:r>
      <w:r w:rsidR="00A66B17">
        <w:softHyphen/>
        <w:t>kach unie</w:t>
      </w:r>
      <w:r w:rsidR="00A66B17">
        <w:softHyphen/>
        <w:t>możliwia</w:t>
      </w:r>
      <w:r w:rsidR="00A66B17">
        <w:softHyphen/>
        <w:t>jąca przemieszczanie się zanieczyszczeń do wyż</w:t>
      </w:r>
      <w:r w:rsidR="00A66B17">
        <w:softHyphen/>
        <w:t>szych warstw atmosfery.</w:t>
      </w:r>
    </w:p>
    <w:p w:rsidR="00A66B17" w:rsidRDefault="00A66B17" w:rsidP="00A66B17">
      <w:r>
        <w:t>Dodatkowym czynnikiem mającym wpływ na powstawanie określonych stanów równo</w:t>
      </w:r>
      <w:r>
        <w:softHyphen/>
        <w:t>wagi atmos</w:t>
      </w:r>
      <w:r>
        <w:softHyphen/>
        <w:t>fery i tym samym rozpraszanie zanieczyszczeń w powietrzu jest również zachmurzenie.</w:t>
      </w:r>
    </w:p>
    <w:p w:rsidR="00A66B17" w:rsidRDefault="00A66B17" w:rsidP="00A66B17">
      <w:r>
        <w:t>Przy dużym stopniu nasłonecznienia następuje z reguły silna, pionowa wymiana masy i istnieją d</w:t>
      </w:r>
      <w:r>
        <w:t>o</w:t>
      </w:r>
      <w:r>
        <w:t>bre wa</w:t>
      </w:r>
      <w:r>
        <w:softHyphen/>
        <w:t>runki do rozpraszania zanieczyszczeń (stan równowagi 1 i 2). Z kolei, w warunkach du</w:t>
      </w:r>
      <w:r>
        <w:softHyphen/>
        <w:t>żego zachmurzenia w ciągu dnia oraz małej intensywności promieniowania słońca (&lt; 35</w:t>
      </w:r>
      <w:r>
        <w:rPr>
          <w:vertAlign w:val="superscript"/>
        </w:rPr>
        <w:t>o</w:t>
      </w:r>
      <w:r>
        <w:t xml:space="preserve"> wyso</w:t>
      </w:r>
      <w:r>
        <w:softHyphen/>
        <w:t>kości p</w:t>
      </w:r>
      <w:r>
        <w:t>o</w:t>
      </w:r>
      <w:r>
        <w:t>łożenia ponad horyzontem), jak również przy prędkościach wiatru &gt; 2 m/s występuje naj</w:t>
      </w:r>
      <w:r>
        <w:softHyphen/>
        <w:t>częściej równowaga lekko chwiejna i obojętna (stan równowagi 3 lub 4). W godzinach nocnych, przy mnie</w:t>
      </w:r>
      <w:r>
        <w:t>j</w:t>
      </w:r>
      <w:r>
        <w:t>szych prędkościach wiatru może również występować równo</w:t>
      </w:r>
      <w:r>
        <w:softHyphen/>
        <w:t>waga stała, a nawet silnie stała (stan równowagi 5 lub 6).</w:t>
      </w:r>
    </w:p>
    <w:p w:rsidR="00A66B17" w:rsidRDefault="00A66B17" w:rsidP="00A66B17">
      <w:pPr>
        <w:rPr>
          <w:rFonts w:eastAsia="MS Mincho"/>
        </w:rPr>
      </w:pPr>
      <w:r>
        <w:rPr>
          <w:rFonts w:eastAsia="MS Mincho"/>
        </w:rPr>
        <w:t>W obliczeniach rozprzestrzeniania zanieczyszczeń wokół przedsięwzięcia  wykorzystano statystykę sta</w:t>
      </w:r>
      <w:r>
        <w:rPr>
          <w:rFonts w:eastAsia="MS Mincho"/>
        </w:rPr>
        <w:softHyphen/>
        <w:t>nów równowagi atmosfery, prędkości i kierunków wiatru opracowaną dla najbliższej stacji me</w:t>
      </w:r>
      <w:r>
        <w:rPr>
          <w:rFonts w:eastAsia="MS Mincho"/>
        </w:rPr>
        <w:softHyphen/>
        <w:t>teorologicznej i przeliczoną na umowną wysokość anemometru h</w:t>
      </w:r>
      <w:r>
        <w:rPr>
          <w:rFonts w:eastAsia="MS Mincho"/>
          <w:vertAlign w:val="subscript"/>
        </w:rPr>
        <w:t>a</w:t>
      </w:r>
      <w:r>
        <w:rPr>
          <w:rFonts w:eastAsia="MS Mincho"/>
        </w:rPr>
        <w:t xml:space="preserve"> = 14 m npt.</w:t>
      </w:r>
    </w:p>
    <w:p w:rsidR="008E66A2" w:rsidRDefault="008E66A2" w:rsidP="008E66A2">
      <w:pPr>
        <w:rPr>
          <w:rFonts w:eastAsia="MS Mincho"/>
        </w:rPr>
      </w:pPr>
      <w:r>
        <w:rPr>
          <w:rFonts w:eastAsia="MS Mincho"/>
        </w:rPr>
        <w:t xml:space="preserve">Poniżej zestawiono </w:t>
      </w:r>
      <w:r>
        <w:rPr>
          <w:rFonts w:eastAsia="MS Mincho"/>
          <w:b/>
          <w:bCs/>
        </w:rPr>
        <w:t>statystykę klas równowagi, prędkości i kierunków wiatru</w:t>
      </w:r>
      <w:r>
        <w:rPr>
          <w:rFonts w:eastAsia="MS Mincho"/>
        </w:rPr>
        <w:t xml:space="preserve"> opracowaną w opa</w:t>
      </w:r>
      <w:r>
        <w:rPr>
          <w:rFonts w:eastAsia="MS Mincho"/>
        </w:rPr>
        <w:t>r</w:t>
      </w:r>
      <w:r>
        <w:rPr>
          <w:rFonts w:eastAsia="MS Mincho"/>
        </w:rPr>
        <w:t>ciu o wyniki obserwacji meteorologicznych przeprowadzonych na tere</w:t>
      </w:r>
      <w:r>
        <w:rPr>
          <w:rFonts w:eastAsia="MS Mincho"/>
        </w:rPr>
        <w:softHyphen/>
        <w:t>nie najbliższej stacji meteor</w:t>
      </w:r>
      <w:r>
        <w:rPr>
          <w:rFonts w:eastAsia="MS Mincho"/>
        </w:rPr>
        <w:t>o</w:t>
      </w:r>
      <w:r>
        <w:rPr>
          <w:rFonts w:eastAsia="MS Mincho"/>
        </w:rPr>
        <w:t>logicznej w Opolu.</w:t>
      </w:r>
    </w:p>
    <w:p w:rsidR="008E66A2" w:rsidRDefault="008E66A2" w:rsidP="008E66A2">
      <w:pPr>
        <w:pStyle w:val="xl47"/>
        <w:spacing w:before="0" w:beforeAutospacing="0" w:after="0" w:afterAutospacing="0"/>
        <w:textAlignment w:val="auto"/>
        <w:rPr>
          <w:rFonts w:eastAsia="Times New Roman"/>
          <w:szCs w:val="20"/>
          <w:lang w:val="pl-PL"/>
        </w:rPr>
      </w:pPr>
      <w:r>
        <w:rPr>
          <w:rFonts w:eastAsia="Times New Roman"/>
          <w:szCs w:val="20"/>
          <w:lang w:val="pl-PL"/>
        </w:rPr>
        <w:lastRenderedPageBreak/>
        <w:t>Statystyka klas równowagi i prędkości wiatru</w:t>
      </w:r>
    </w:p>
    <w:p w:rsidR="008E66A2" w:rsidRDefault="008E66A2" w:rsidP="008E66A2">
      <w:pPr>
        <w:pStyle w:val="xl47"/>
        <w:spacing w:before="0" w:beforeAutospacing="0" w:after="0" w:afterAutospacing="0"/>
        <w:textAlignment w:val="auto"/>
        <w:rPr>
          <w:rFonts w:eastAsia="Times New Roman"/>
          <w:b w:val="0"/>
          <w:bCs w:val="0"/>
          <w:sz w:val="16"/>
          <w:szCs w:val="20"/>
          <w:lang w:val="pl-PL"/>
        </w:rPr>
      </w:pPr>
    </w:p>
    <w:p w:rsidR="008E66A2" w:rsidRDefault="008E66A2" w:rsidP="008E66A2">
      <w:pPr>
        <w:pStyle w:val="xl47"/>
        <w:spacing w:before="0" w:beforeAutospacing="0" w:after="0" w:afterAutospacing="0"/>
        <w:textAlignment w:val="auto"/>
        <w:rPr>
          <w:rFonts w:eastAsia="Times New Roman"/>
          <w:b w:val="0"/>
          <w:bCs w:val="0"/>
          <w:sz w:val="20"/>
          <w:szCs w:val="20"/>
          <w:lang w:val="pl-PL"/>
        </w:rPr>
      </w:pPr>
      <w:r>
        <w:rPr>
          <w:rFonts w:eastAsia="Times New Roman"/>
          <w:b w:val="0"/>
          <w:bCs w:val="0"/>
          <w:sz w:val="20"/>
          <w:szCs w:val="20"/>
          <w:lang w:val="pl-PL"/>
        </w:rPr>
        <w:t>(zestawienie sumaryczne)</w:t>
      </w:r>
    </w:p>
    <w:p w:rsidR="008E66A2" w:rsidRDefault="008E66A2" w:rsidP="008E66A2">
      <w:pPr>
        <w:pStyle w:val="xl47"/>
        <w:spacing w:before="0" w:beforeAutospacing="0" w:after="0" w:afterAutospacing="0"/>
        <w:textAlignment w:val="auto"/>
        <w:rPr>
          <w:rFonts w:eastAsia="Times New Roman"/>
          <w:szCs w:val="20"/>
          <w:lang w:val="pl-PL"/>
        </w:rPr>
      </w:pPr>
    </w:p>
    <w:tbl>
      <w:tblPr>
        <w:tblW w:w="5000" w:type="pct"/>
        <w:tblCellMar>
          <w:left w:w="30" w:type="dxa"/>
          <w:right w:w="30" w:type="dxa"/>
        </w:tblCellMar>
        <w:tblLook w:val="0000" w:firstRow="0" w:lastRow="0" w:firstColumn="0" w:lastColumn="0" w:noHBand="0" w:noVBand="0"/>
      </w:tblPr>
      <w:tblGrid>
        <w:gridCol w:w="1238"/>
        <w:gridCol w:w="1211"/>
        <w:gridCol w:w="1208"/>
        <w:gridCol w:w="1208"/>
        <w:gridCol w:w="1208"/>
        <w:gridCol w:w="1208"/>
        <w:gridCol w:w="1210"/>
        <w:gridCol w:w="1206"/>
      </w:tblGrid>
      <w:tr w:rsidR="008E66A2" w:rsidRPr="00A13139" w:rsidTr="00A13139">
        <w:trPr>
          <w:trHeight w:val="255"/>
        </w:trPr>
        <w:tc>
          <w:tcPr>
            <w:tcW w:w="638"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Miejscowość :</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rPr>
                <w:rFonts w:ascii="Arial Narrow" w:hAnsi="Arial Narrow" w:cs="Arial"/>
                <w:b/>
                <w:bCs/>
                <w:color w:val="000000"/>
                <w:sz w:val="20"/>
              </w:rPr>
            </w:pPr>
            <w:r w:rsidRPr="00A13139">
              <w:rPr>
                <w:rFonts w:ascii="Arial Narrow" w:hAnsi="Arial Narrow" w:cs="Arial"/>
                <w:b/>
                <w:bCs/>
                <w:color w:val="000000"/>
                <w:sz w:val="20"/>
              </w:rPr>
              <w:t>Skarbimierz</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1246" w:type="pct"/>
            <w:gridSpan w:val="2"/>
            <w:tcBorders>
              <w:top w:val="nil"/>
              <w:left w:val="nil"/>
              <w:bottom w:val="nil"/>
              <w:right w:val="nil"/>
            </w:tcBorders>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Stacja meteorologiczna :</w:t>
            </w:r>
          </w:p>
        </w:tc>
        <w:tc>
          <w:tcPr>
            <w:tcW w:w="624"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left"/>
              <w:rPr>
                <w:sz w:val="20"/>
              </w:rPr>
            </w:pPr>
            <w:r w:rsidRPr="00A13139">
              <w:rPr>
                <w:rFonts w:ascii="Arial Narrow" w:hAnsi="Arial Narrow" w:cs="Arial"/>
                <w:b/>
                <w:bCs/>
                <w:color w:val="000000"/>
                <w:sz w:val="20"/>
              </w:rPr>
              <w:t>Opole</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r>
      <w:tr w:rsidR="008E66A2" w:rsidRPr="00A13139" w:rsidTr="00A13139">
        <w:trPr>
          <w:trHeight w:val="255"/>
        </w:trPr>
        <w:tc>
          <w:tcPr>
            <w:tcW w:w="638"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Sezon  :</w:t>
            </w:r>
          </w:p>
        </w:tc>
        <w:tc>
          <w:tcPr>
            <w:tcW w:w="624"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left"/>
              <w:rPr>
                <w:rFonts w:ascii="Arial Narrow" w:hAnsi="Arial Narrow" w:cs="Arial"/>
                <w:color w:val="000000"/>
                <w:sz w:val="20"/>
              </w:rPr>
            </w:pPr>
            <w:r w:rsidRPr="00A13139">
              <w:rPr>
                <w:rFonts w:ascii="Arial Narrow" w:hAnsi="Arial Narrow" w:cs="Arial"/>
                <w:color w:val="000000"/>
                <w:sz w:val="20"/>
              </w:rPr>
              <w:t>roczny</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r>
      <w:tr w:rsidR="008E66A2" w:rsidRPr="00A13139" w:rsidTr="00A13139">
        <w:trPr>
          <w:trHeight w:val="255"/>
        </w:trPr>
        <w:tc>
          <w:tcPr>
            <w:tcW w:w="1262" w:type="pct"/>
            <w:gridSpan w:val="2"/>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Wysokość położenia stacji :</w:t>
            </w:r>
          </w:p>
        </w:tc>
        <w:tc>
          <w:tcPr>
            <w:tcW w:w="623" w:type="pct"/>
            <w:tcBorders>
              <w:top w:val="nil"/>
              <w:left w:val="nil"/>
              <w:bottom w:val="nil"/>
              <w:right w:val="nil"/>
            </w:tcBorders>
            <w:shd w:val="clear" w:color="auto" w:fill="FFFFFF"/>
            <w:vAlign w:val="center"/>
          </w:tcPr>
          <w:p w:rsidR="008E66A2" w:rsidRPr="00A13139" w:rsidRDefault="008E66A2" w:rsidP="00A13139">
            <w:pPr>
              <w:autoSpaceDE w:val="0"/>
              <w:autoSpaceDN w:val="0"/>
              <w:adjustRightInd w:val="0"/>
              <w:jc w:val="right"/>
              <w:rPr>
                <w:rFonts w:ascii="Arial Narrow" w:hAnsi="Arial Narrow" w:cs="Arial"/>
                <w:color w:val="000000"/>
                <w:sz w:val="20"/>
                <w:lang w:val="en-US"/>
              </w:rPr>
            </w:pPr>
            <w:r w:rsidRPr="00A13139">
              <w:rPr>
                <w:rFonts w:ascii="Arial Narrow" w:hAnsi="Arial Narrow" w:cs="Arial"/>
                <w:color w:val="000000"/>
                <w:sz w:val="20"/>
                <w:lang w:val="en-US"/>
              </w:rPr>
              <w:t>hs [m npm] =</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left"/>
              <w:rPr>
                <w:rFonts w:ascii="Arial Narrow" w:hAnsi="Arial Narrow" w:cs="Arial"/>
                <w:color w:val="000000"/>
                <w:sz w:val="20"/>
              </w:rPr>
            </w:pPr>
            <w:r w:rsidRPr="00A13139">
              <w:rPr>
                <w:rFonts w:ascii="Arial Narrow" w:hAnsi="Arial Narrow" w:cs="Arial"/>
                <w:color w:val="000000"/>
                <w:sz w:val="20"/>
              </w:rPr>
              <w:t>176</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N =</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left"/>
              <w:rPr>
                <w:rFonts w:ascii="Arial Narrow" w:hAnsi="Arial Narrow" w:cs="Arial"/>
                <w:color w:val="000000"/>
                <w:sz w:val="20"/>
              </w:rPr>
            </w:pPr>
            <w:r w:rsidRPr="00A13139">
              <w:rPr>
                <w:rFonts w:ascii="Arial Narrow" w:hAnsi="Arial Narrow" w:cs="Arial"/>
                <w:color w:val="000000"/>
                <w:sz w:val="20"/>
              </w:rPr>
              <w:t>50.4</w:t>
            </w:r>
          </w:p>
        </w:tc>
        <w:tc>
          <w:tcPr>
            <w:tcW w:w="624"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E =</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left"/>
              <w:rPr>
                <w:rFonts w:ascii="Arial Narrow" w:hAnsi="Arial Narrow" w:cs="Arial"/>
                <w:color w:val="000000"/>
                <w:sz w:val="20"/>
              </w:rPr>
            </w:pPr>
            <w:r w:rsidRPr="00A13139">
              <w:rPr>
                <w:rFonts w:ascii="Arial Narrow" w:hAnsi="Arial Narrow" w:cs="Arial"/>
                <w:color w:val="000000"/>
                <w:sz w:val="20"/>
              </w:rPr>
              <w:t>17.58</w:t>
            </w:r>
          </w:p>
        </w:tc>
      </w:tr>
      <w:tr w:rsidR="008E66A2" w:rsidRPr="00A13139" w:rsidTr="00A13139">
        <w:trPr>
          <w:trHeight w:val="255"/>
        </w:trPr>
        <w:tc>
          <w:tcPr>
            <w:tcW w:w="1262" w:type="pct"/>
            <w:gridSpan w:val="2"/>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Wysokość anemometru :</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ha [m] =</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left"/>
              <w:rPr>
                <w:rFonts w:ascii="Arial Narrow" w:hAnsi="Arial Narrow" w:cs="Arial"/>
                <w:color w:val="000000"/>
                <w:sz w:val="20"/>
              </w:rPr>
            </w:pPr>
            <w:r w:rsidRPr="00A13139">
              <w:rPr>
                <w:rFonts w:ascii="Arial Narrow" w:hAnsi="Arial Narrow" w:cs="Arial"/>
                <w:color w:val="000000"/>
                <w:sz w:val="20"/>
              </w:rPr>
              <w:t>15</w:t>
            </w:r>
          </w:p>
        </w:tc>
        <w:tc>
          <w:tcPr>
            <w:tcW w:w="1870" w:type="pct"/>
            <w:gridSpan w:val="3"/>
            <w:tcBorders>
              <w:top w:val="nil"/>
              <w:left w:val="nil"/>
              <w:bottom w:val="nil"/>
              <w:right w:val="nil"/>
            </w:tcBorders>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Suma obserwacji meteorologicznych =</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left"/>
              <w:rPr>
                <w:rFonts w:ascii="Arial Narrow" w:hAnsi="Arial Narrow" w:cs="Arial"/>
                <w:color w:val="000000"/>
                <w:sz w:val="20"/>
              </w:rPr>
            </w:pPr>
            <w:r w:rsidRPr="00A13139">
              <w:rPr>
                <w:rFonts w:ascii="Arial Narrow" w:hAnsi="Arial Narrow" w:cs="Arial"/>
                <w:color w:val="000000"/>
                <w:sz w:val="20"/>
              </w:rPr>
              <w:t>29212</w:t>
            </w:r>
          </w:p>
        </w:tc>
      </w:tr>
      <w:tr w:rsidR="008E66A2" w:rsidRPr="00A13139" w:rsidTr="00A13139">
        <w:trPr>
          <w:trHeight w:val="255"/>
        </w:trPr>
        <w:tc>
          <w:tcPr>
            <w:tcW w:w="1262" w:type="pct"/>
            <w:gridSpan w:val="2"/>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Średnia prędkość wiatru :</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Uaśr [m/s] =</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left"/>
              <w:rPr>
                <w:rFonts w:ascii="Arial Narrow" w:hAnsi="Arial Narrow" w:cs="Arial"/>
                <w:color w:val="000000"/>
                <w:sz w:val="20"/>
              </w:rPr>
            </w:pPr>
            <w:r w:rsidRPr="00A13139">
              <w:rPr>
                <w:rFonts w:ascii="Arial Narrow" w:hAnsi="Arial Narrow" w:cs="Arial"/>
                <w:color w:val="000000"/>
                <w:sz w:val="20"/>
              </w:rPr>
              <w:t>2.86</w:t>
            </w:r>
          </w:p>
        </w:tc>
        <w:tc>
          <w:tcPr>
            <w:tcW w:w="1870" w:type="pct"/>
            <w:gridSpan w:val="3"/>
            <w:tcBorders>
              <w:top w:val="nil"/>
              <w:left w:val="nil"/>
              <w:bottom w:val="nil"/>
              <w:right w:val="nil"/>
            </w:tcBorders>
            <w:vAlign w:val="center"/>
          </w:tcPr>
          <w:p w:rsidR="008E66A2" w:rsidRPr="00A13139" w:rsidRDefault="008E66A2" w:rsidP="00A13139">
            <w:pPr>
              <w:autoSpaceDE w:val="0"/>
              <w:autoSpaceDN w:val="0"/>
              <w:adjustRightInd w:val="0"/>
              <w:jc w:val="right"/>
              <w:rPr>
                <w:rFonts w:ascii="Arial Narrow" w:hAnsi="Arial Narrow" w:cs="Arial"/>
                <w:color w:val="000000"/>
                <w:sz w:val="20"/>
              </w:rPr>
            </w:pPr>
            <w:r w:rsidRPr="00A13139">
              <w:rPr>
                <w:rFonts w:ascii="Arial Narrow" w:hAnsi="Arial Narrow" w:cs="Arial"/>
                <w:color w:val="000000"/>
                <w:sz w:val="20"/>
              </w:rPr>
              <w:t>Temperatura powietrza To [st.C] =</w:t>
            </w:r>
          </w:p>
        </w:tc>
        <w:tc>
          <w:tcPr>
            <w:tcW w:w="623" w:type="pct"/>
            <w:tcBorders>
              <w:top w:val="nil"/>
              <w:left w:val="nil"/>
              <w:bottom w:val="nil"/>
              <w:right w:val="nil"/>
            </w:tcBorders>
            <w:shd w:val="clear" w:color="000000" w:fill="FFFFFF"/>
            <w:vAlign w:val="center"/>
          </w:tcPr>
          <w:p w:rsidR="008E66A2" w:rsidRPr="00A13139" w:rsidRDefault="008E66A2" w:rsidP="00A13139">
            <w:pPr>
              <w:autoSpaceDE w:val="0"/>
              <w:autoSpaceDN w:val="0"/>
              <w:adjustRightInd w:val="0"/>
              <w:jc w:val="left"/>
              <w:rPr>
                <w:rFonts w:ascii="Arial Narrow" w:hAnsi="Arial Narrow" w:cs="Arial"/>
                <w:color w:val="000000"/>
                <w:sz w:val="20"/>
              </w:rPr>
            </w:pPr>
            <w:r w:rsidRPr="00A13139">
              <w:rPr>
                <w:rFonts w:ascii="Arial Narrow" w:hAnsi="Arial Narrow" w:cs="Arial"/>
                <w:color w:val="000000"/>
                <w:sz w:val="20"/>
              </w:rPr>
              <w:t>8.3</w:t>
            </w:r>
          </w:p>
        </w:tc>
      </w:tr>
      <w:tr w:rsidR="008E66A2" w:rsidRPr="00A13139" w:rsidTr="00A13139">
        <w:trPr>
          <w:trHeight w:val="255"/>
        </w:trPr>
        <w:tc>
          <w:tcPr>
            <w:tcW w:w="638"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4"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r>
      <w:tr w:rsidR="008E66A2" w:rsidRPr="00A13139" w:rsidTr="00A13139">
        <w:trPr>
          <w:trHeight w:val="255"/>
        </w:trPr>
        <w:tc>
          <w:tcPr>
            <w:tcW w:w="5000" w:type="pct"/>
            <w:gridSpan w:val="8"/>
            <w:tcBorders>
              <w:top w:val="nil"/>
              <w:left w:val="nil"/>
              <w:bottom w:val="nil"/>
              <w:right w:val="nil"/>
            </w:tcBorders>
            <w:shd w:val="clear" w:color="000000" w:fill="FFFFFF"/>
            <w:vAlign w:val="center"/>
          </w:tcPr>
          <w:p w:rsidR="008E66A2" w:rsidRPr="00A13139" w:rsidRDefault="008E66A2" w:rsidP="00A13139">
            <w:pPr>
              <w:pStyle w:val="Nagwek7"/>
            </w:pPr>
            <w:r w:rsidRPr="00A13139">
              <w:t>Sektory wiatru - udział sumaryczny</w:t>
            </w:r>
          </w:p>
        </w:tc>
      </w:tr>
      <w:tr w:rsidR="008E66A2" w:rsidRPr="00A13139" w:rsidTr="00A13139">
        <w:trPr>
          <w:trHeight w:val="255"/>
        </w:trPr>
        <w:tc>
          <w:tcPr>
            <w:tcW w:w="638" w:type="pct"/>
            <w:tcBorders>
              <w:top w:val="single" w:sz="6" w:space="0" w:color="auto"/>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Sektor</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Sektor</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Sektor</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c>
          <w:tcPr>
            <w:tcW w:w="624"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Sektor</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r>
      <w:tr w:rsidR="008E66A2" w:rsidRPr="00A13139" w:rsidTr="00A13139">
        <w:trPr>
          <w:trHeight w:val="255"/>
        </w:trPr>
        <w:tc>
          <w:tcPr>
            <w:tcW w:w="638" w:type="pct"/>
            <w:tcBorders>
              <w:top w:val="single" w:sz="6" w:space="0" w:color="auto"/>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[nr]</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lang w:val="de-DE"/>
              </w:rPr>
            </w:pPr>
            <w:r w:rsidRPr="00A13139">
              <w:rPr>
                <w:rFonts w:ascii="Arial Narrow" w:hAnsi="Arial Narrow" w:cs="Arial"/>
                <w:iCs/>
                <w:color w:val="000000"/>
                <w:sz w:val="20"/>
                <w:lang w:val="de-DE"/>
              </w:rPr>
              <w:t>[%]</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lang w:val="de-DE"/>
              </w:rPr>
            </w:pPr>
            <w:r w:rsidRPr="00A13139">
              <w:rPr>
                <w:rFonts w:ascii="Arial Narrow" w:hAnsi="Arial Narrow" w:cs="Arial"/>
                <w:iCs/>
                <w:color w:val="000000"/>
                <w:sz w:val="20"/>
                <w:lang w:val="de-DE"/>
              </w:rPr>
              <w:t>[nr]</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lang w:val="de-DE"/>
              </w:rPr>
            </w:pPr>
            <w:r w:rsidRPr="00A13139">
              <w:rPr>
                <w:rFonts w:ascii="Arial Narrow" w:hAnsi="Arial Narrow" w:cs="Arial"/>
                <w:iCs/>
                <w:color w:val="000000"/>
                <w:sz w:val="20"/>
                <w:lang w:val="de-DE"/>
              </w:rPr>
              <w:t>[%]</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lang w:val="de-DE"/>
              </w:rPr>
            </w:pPr>
            <w:r w:rsidRPr="00A13139">
              <w:rPr>
                <w:rFonts w:ascii="Arial Narrow" w:hAnsi="Arial Narrow" w:cs="Arial"/>
                <w:iCs/>
                <w:color w:val="000000"/>
                <w:sz w:val="20"/>
                <w:lang w:val="de-DE"/>
              </w:rPr>
              <w:t>[nr]</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lang w:val="de-DE"/>
              </w:rPr>
            </w:pPr>
            <w:r w:rsidRPr="00A13139">
              <w:rPr>
                <w:rFonts w:ascii="Arial Narrow" w:hAnsi="Arial Narrow" w:cs="Arial"/>
                <w:iCs/>
                <w:color w:val="000000"/>
                <w:sz w:val="20"/>
                <w:lang w:val="de-DE"/>
              </w:rPr>
              <w:t>[%]</w:t>
            </w:r>
          </w:p>
        </w:tc>
        <w:tc>
          <w:tcPr>
            <w:tcW w:w="624"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lang w:val="de-DE"/>
              </w:rPr>
            </w:pPr>
            <w:r w:rsidRPr="00A13139">
              <w:rPr>
                <w:rFonts w:ascii="Arial Narrow" w:hAnsi="Arial Narrow" w:cs="Arial"/>
                <w:iCs/>
                <w:color w:val="000000"/>
                <w:sz w:val="20"/>
                <w:lang w:val="de-DE"/>
              </w:rPr>
              <w:t>[nr]</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w:t>
            </w:r>
          </w:p>
        </w:tc>
      </w:tr>
      <w:tr w:rsidR="008E66A2" w:rsidRPr="00A13139" w:rsidTr="00A13139">
        <w:trPr>
          <w:trHeight w:val="255"/>
        </w:trPr>
        <w:tc>
          <w:tcPr>
            <w:tcW w:w="638" w:type="pct"/>
            <w:tcBorders>
              <w:top w:val="single" w:sz="6" w:space="0" w:color="auto"/>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4.70</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5.83</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7</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8.76</w:t>
            </w:r>
          </w:p>
        </w:tc>
        <w:tc>
          <w:tcPr>
            <w:tcW w:w="624"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10</w:t>
            </w:r>
          </w:p>
        </w:tc>
        <w:tc>
          <w:tcPr>
            <w:tcW w:w="623" w:type="pct"/>
            <w:tcBorders>
              <w:top w:val="single" w:sz="6" w:space="0" w:color="auto"/>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12.96</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4.90</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10.38</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8</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8.45</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11</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8.28</w:t>
            </w:r>
          </w:p>
        </w:tc>
      </w:tr>
      <w:tr w:rsidR="008E66A2" w:rsidRPr="00A13139" w:rsidTr="00A13139">
        <w:trPr>
          <w:trHeight w:val="255"/>
        </w:trPr>
        <w:tc>
          <w:tcPr>
            <w:tcW w:w="638" w:type="pct"/>
            <w:tcBorders>
              <w:top w:val="nil"/>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4.45</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6</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15.06</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9</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11.80</w:t>
            </w:r>
          </w:p>
        </w:tc>
        <w:tc>
          <w:tcPr>
            <w:tcW w:w="624"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12</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4.42</w:t>
            </w:r>
          </w:p>
        </w:tc>
      </w:tr>
      <w:tr w:rsidR="008E66A2" w:rsidRPr="00A13139" w:rsidTr="00A13139">
        <w:trPr>
          <w:trHeight w:val="255"/>
        </w:trPr>
        <w:tc>
          <w:tcPr>
            <w:tcW w:w="638"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4"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r>
      <w:tr w:rsidR="008E66A2" w:rsidRPr="00A13139" w:rsidTr="00A13139">
        <w:trPr>
          <w:trHeight w:val="255"/>
        </w:trPr>
        <w:tc>
          <w:tcPr>
            <w:tcW w:w="5000" w:type="pct"/>
            <w:gridSpan w:val="8"/>
            <w:tcBorders>
              <w:top w:val="nil"/>
              <w:left w:val="nil"/>
              <w:bottom w:val="nil"/>
              <w:right w:val="nil"/>
            </w:tcBorders>
            <w:shd w:val="clear" w:color="000000" w:fill="FFFFFF"/>
            <w:vAlign w:val="center"/>
          </w:tcPr>
          <w:p w:rsidR="008E66A2" w:rsidRPr="00A13139" w:rsidRDefault="008E66A2" w:rsidP="00A13139">
            <w:pPr>
              <w:pStyle w:val="Nagwek7"/>
            </w:pPr>
            <w:r w:rsidRPr="00A13139">
              <w:t>Prędkość wiatru - udział sumaryczny</w:t>
            </w:r>
          </w:p>
        </w:tc>
      </w:tr>
      <w:tr w:rsidR="008E66A2" w:rsidRPr="00A13139" w:rsidTr="00A13139">
        <w:trPr>
          <w:trHeight w:val="255"/>
        </w:trPr>
        <w:tc>
          <w:tcPr>
            <w:tcW w:w="638" w:type="pct"/>
            <w:tcBorders>
              <w:top w:val="single" w:sz="6" w:space="0" w:color="auto"/>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c>
          <w:tcPr>
            <w:tcW w:w="624"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r>
      <w:tr w:rsidR="008E66A2" w:rsidRPr="00A13139" w:rsidTr="00A13139">
        <w:trPr>
          <w:trHeight w:val="255"/>
        </w:trPr>
        <w:tc>
          <w:tcPr>
            <w:tcW w:w="638" w:type="pct"/>
            <w:tcBorders>
              <w:top w:val="nil"/>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w:t>
            </w:r>
          </w:p>
        </w:tc>
        <w:tc>
          <w:tcPr>
            <w:tcW w:w="624"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28.95</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11.55</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7</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2.78</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10</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0.39</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24.22</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8.09</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8</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1.53</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11</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0.20</w:t>
            </w:r>
          </w:p>
        </w:tc>
      </w:tr>
      <w:tr w:rsidR="008E66A2" w:rsidRPr="00A13139" w:rsidTr="00A13139">
        <w:trPr>
          <w:trHeight w:val="255"/>
        </w:trPr>
        <w:tc>
          <w:tcPr>
            <w:tcW w:w="638" w:type="pct"/>
            <w:tcBorders>
              <w:top w:val="nil"/>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17.19</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6</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4.32</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9</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0.78</w:t>
            </w:r>
          </w:p>
        </w:tc>
        <w:tc>
          <w:tcPr>
            <w:tcW w:w="624"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Suma</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100.00</w:t>
            </w:r>
          </w:p>
        </w:tc>
      </w:tr>
      <w:tr w:rsidR="008E66A2" w:rsidRPr="00A13139" w:rsidTr="00A13139">
        <w:trPr>
          <w:trHeight w:val="255"/>
        </w:trPr>
        <w:tc>
          <w:tcPr>
            <w:tcW w:w="638"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4"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r>
      <w:tr w:rsidR="008E66A2" w:rsidRPr="00A13139" w:rsidTr="00A13139">
        <w:trPr>
          <w:trHeight w:val="255"/>
        </w:trPr>
        <w:tc>
          <w:tcPr>
            <w:tcW w:w="5000" w:type="pct"/>
            <w:gridSpan w:val="8"/>
            <w:tcBorders>
              <w:top w:val="nil"/>
              <w:left w:val="nil"/>
              <w:bottom w:val="nil"/>
              <w:right w:val="nil"/>
            </w:tcBorders>
            <w:shd w:val="clear" w:color="000000" w:fill="FFFFFF"/>
            <w:vAlign w:val="center"/>
          </w:tcPr>
          <w:p w:rsidR="008E66A2" w:rsidRPr="00A13139" w:rsidRDefault="008E66A2" w:rsidP="00A13139">
            <w:pPr>
              <w:pStyle w:val="Nagwek7"/>
            </w:pPr>
            <w:r w:rsidRPr="00A13139">
              <w:t>Prędkość wiatru - suma przedziałowa</w:t>
            </w:r>
          </w:p>
        </w:tc>
      </w:tr>
      <w:tr w:rsidR="008E66A2" w:rsidRPr="00A13139" w:rsidTr="00A13139">
        <w:trPr>
          <w:trHeight w:val="255"/>
        </w:trPr>
        <w:tc>
          <w:tcPr>
            <w:tcW w:w="638" w:type="pct"/>
            <w:tcBorders>
              <w:top w:val="single" w:sz="6" w:space="0" w:color="auto"/>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c>
          <w:tcPr>
            <w:tcW w:w="624"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w:t>
            </w:r>
          </w:p>
        </w:tc>
      </w:tr>
      <w:tr w:rsidR="008E66A2" w:rsidRPr="00A13139" w:rsidTr="00A13139">
        <w:trPr>
          <w:trHeight w:val="255"/>
        </w:trPr>
        <w:tc>
          <w:tcPr>
            <w:tcW w:w="638" w:type="pct"/>
            <w:tcBorders>
              <w:top w:val="nil"/>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w:t>
            </w:r>
          </w:p>
        </w:tc>
        <w:tc>
          <w:tcPr>
            <w:tcW w:w="624"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w:t>
            </w:r>
          </w:p>
        </w:tc>
      </w:tr>
      <w:tr w:rsidR="008E66A2" w:rsidRPr="00A13139" w:rsidTr="00A13139">
        <w:trPr>
          <w:trHeight w:val="255"/>
        </w:trPr>
        <w:tc>
          <w:tcPr>
            <w:tcW w:w="638" w:type="pct"/>
            <w:tcBorders>
              <w:top w:val="nil"/>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1 - 2</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53.17</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3 - 5</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36.83</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6 - 8</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8.63</w:t>
            </w:r>
          </w:p>
        </w:tc>
        <w:tc>
          <w:tcPr>
            <w:tcW w:w="624"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&gt; 9</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1.37</w:t>
            </w:r>
          </w:p>
        </w:tc>
      </w:tr>
      <w:tr w:rsidR="008E66A2" w:rsidRPr="00A13139" w:rsidTr="00A13139">
        <w:trPr>
          <w:trHeight w:val="255"/>
        </w:trPr>
        <w:tc>
          <w:tcPr>
            <w:tcW w:w="638"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4"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r>
      <w:tr w:rsidR="008E66A2" w:rsidRPr="00A13139" w:rsidTr="00A13139">
        <w:trPr>
          <w:trHeight w:val="255"/>
        </w:trPr>
        <w:tc>
          <w:tcPr>
            <w:tcW w:w="5000" w:type="pct"/>
            <w:gridSpan w:val="8"/>
            <w:tcBorders>
              <w:top w:val="nil"/>
              <w:left w:val="nil"/>
              <w:bottom w:val="nil"/>
              <w:right w:val="nil"/>
            </w:tcBorders>
            <w:shd w:val="clear" w:color="000000" w:fill="FFFFFF"/>
            <w:vAlign w:val="center"/>
          </w:tcPr>
          <w:p w:rsidR="008E66A2" w:rsidRPr="00A13139" w:rsidRDefault="008E66A2" w:rsidP="00A13139">
            <w:pPr>
              <w:pStyle w:val="Nagwek7"/>
            </w:pPr>
            <w:r w:rsidRPr="00A13139">
              <w:t>Prędkość wiatru - średnia w poszczególnych sektorach</w:t>
            </w:r>
          </w:p>
        </w:tc>
      </w:tr>
      <w:tr w:rsidR="008E66A2" w:rsidRPr="00A13139" w:rsidTr="00A13139">
        <w:trPr>
          <w:trHeight w:val="255"/>
        </w:trPr>
        <w:tc>
          <w:tcPr>
            <w:tcW w:w="638" w:type="pct"/>
            <w:tcBorders>
              <w:top w:val="single" w:sz="6" w:space="0" w:color="auto"/>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Sektor</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Uaśr</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Sektor</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Uaśr</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Sektor</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Uaśr</w:t>
            </w:r>
          </w:p>
        </w:tc>
        <w:tc>
          <w:tcPr>
            <w:tcW w:w="624"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Sektor</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Uaśr</w:t>
            </w:r>
          </w:p>
        </w:tc>
      </w:tr>
      <w:tr w:rsidR="008E66A2" w:rsidRPr="00A13139" w:rsidTr="00A13139">
        <w:trPr>
          <w:trHeight w:val="255"/>
        </w:trPr>
        <w:tc>
          <w:tcPr>
            <w:tcW w:w="638" w:type="pct"/>
            <w:tcBorders>
              <w:top w:val="nil"/>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[nr]</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[nr]</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[nr]</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4"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[nr]</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2.50</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2.07</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7</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2.66</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10</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3.57</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2.55</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2.38</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8</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3.08</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11</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2.88</w:t>
            </w:r>
          </w:p>
        </w:tc>
      </w:tr>
      <w:tr w:rsidR="008E66A2" w:rsidRPr="00A13139" w:rsidTr="00A13139">
        <w:trPr>
          <w:trHeight w:val="255"/>
        </w:trPr>
        <w:tc>
          <w:tcPr>
            <w:tcW w:w="638" w:type="pct"/>
            <w:tcBorders>
              <w:top w:val="nil"/>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2.31</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6</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2.84</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9</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3.44</w:t>
            </w:r>
          </w:p>
        </w:tc>
        <w:tc>
          <w:tcPr>
            <w:tcW w:w="624"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12</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2.75</w:t>
            </w:r>
          </w:p>
        </w:tc>
      </w:tr>
      <w:tr w:rsidR="008E66A2" w:rsidRPr="00A13139" w:rsidTr="00A13139">
        <w:trPr>
          <w:trHeight w:val="255"/>
        </w:trPr>
        <w:tc>
          <w:tcPr>
            <w:tcW w:w="638"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4"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c>
          <w:tcPr>
            <w:tcW w:w="623" w:type="pct"/>
            <w:tcBorders>
              <w:top w:val="nil"/>
              <w:left w:val="nil"/>
              <w:bottom w:val="nil"/>
              <w:right w:val="nil"/>
            </w:tcBorders>
            <w:vAlign w:val="center"/>
          </w:tcPr>
          <w:p w:rsidR="008E66A2" w:rsidRPr="00A13139" w:rsidRDefault="008E66A2" w:rsidP="00A13139">
            <w:pPr>
              <w:autoSpaceDE w:val="0"/>
              <w:autoSpaceDN w:val="0"/>
              <w:adjustRightInd w:val="0"/>
              <w:jc w:val="center"/>
              <w:rPr>
                <w:rFonts w:ascii="Arial Narrow" w:hAnsi="Arial Narrow" w:cs="Arial"/>
                <w:color w:val="000000"/>
                <w:sz w:val="20"/>
              </w:rPr>
            </w:pPr>
          </w:p>
        </w:tc>
      </w:tr>
      <w:tr w:rsidR="008E66A2" w:rsidRPr="00A13139" w:rsidTr="00A13139">
        <w:trPr>
          <w:trHeight w:val="255"/>
        </w:trPr>
        <w:tc>
          <w:tcPr>
            <w:tcW w:w="5000" w:type="pct"/>
            <w:gridSpan w:val="8"/>
            <w:tcBorders>
              <w:top w:val="nil"/>
              <w:left w:val="nil"/>
              <w:bottom w:val="nil"/>
              <w:right w:val="nil"/>
            </w:tcBorders>
            <w:shd w:val="clear" w:color="000000" w:fill="FFFFFF"/>
            <w:vAlign w:val="center"/>
          </w:tcPr>
          <w:p w:rsidR="008E66A2" w:rsidRPr="00A13139" w:rsidRDefault="008E66A2" w:rsidP="00A13139">
            <w:pPr>
              <w:pStyle w:val="Nagwek7"/>
            </w:pPr>
            <w:r w:rsidRPr="00A13139">
              <w:t>Stany równowagi i prędkość wiatru - udział sumaryczny</w:t>
            </w:r>
          </w:p>
        </w:tc>
      </w:tr>
      <w:tr w:rsidR="008E66A2" w:rsidRPr="00A13139" w:rsidTr="00A13139">
        <w:trPr>
          <w:trHeight w:val="255"/>
        </w:trPr>
        <w:tc>
          <w:tcPr>
            <w:tcW w:w="638" w:type="pct"/>
            <w:tcBorders>
              <w:top w:val="single" w:sz="6" w:space="0" w:color="auto"/>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Ua</w:t>
            </w:r>
          </w:p>
        </w:tc>
        <w:tc>
          <w:tcPr>
            <w:tcW w:w="3739" w:type="pct"/>
            <w:gridSpan w:val="6"/>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Udział procentowy dla danego stanu równowagi</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Suma</w:t>
            </w:r>
          </w:p>
        </w:tc>
      </w:tr>
      <w:tr w:rsidR="008E66A2" w:rsidRPr="00A13139" w:rsidTr="00A13139">
        <w:trPr>
          <w:trHeight w:val="255"/>
        </w:trPr>
        <w:tc>
          <w:tcPr>
            <w:tcW w:w="638" w:type="pct"/>
            <w:tcBorders>
              <w:top w:val="nil"/>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w:t>
            </w:r>
          </w:p>
        </w:tc>
        <w:tc>
          <w:tcPr>
            <w:tcW w:w="624"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6</w:t>
            </w:r>
          </w:p>
        </w:tc>
        <w:tc>
          <w:tcPr>
            <w:tcW w:w="623" w:type="pct"/>
            <w:tcBorders>
              <w:top w:val="nil"/>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0.99</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3.98</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5.89</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9.10</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1.51</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7.48</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28.95</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0.34</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3.17</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5.05</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8.32</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1.40</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5.94</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24.22</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0.03</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2.27</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4.19</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6.64</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1.26</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2.79</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17.19</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1.05</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3.65</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5.18</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0.66</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1.02</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11.55</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0.07</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2.63</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4.54</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0.86</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8.09</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6</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0.72</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3.60</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4.32</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7</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0.12</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2.66</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2.78</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8</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0.00</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1.53</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1.53</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9</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0.78</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0.78</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10</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0.39</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0.39</w:t>
            </w:r>
          </w:p>
        </w:tc>
      </w:tr>
      <w:tr w:rsidR="008E66A2" w:rsidRPr="00A13139" w:rsidTr="00A13139">
        <w:trPr>
          <w:trHeight w:val="255"/>
        </w:trPr>
        <w:tc>
          <w:tcPr>
            <w:tcW w:w="638" w:type="pct"/>
            <w:tcBorders>
              <w:top w:val="nil"/>
              <w:left w:val="single" w:sz="6" w:space="0" w:color="auto"/>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11</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0.20</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4"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w:t>
            </w:r>
          </w:p>
        </w:tc>
        <w:tc>
          <w:tcPr>
            <w:tcW w:w="623" w:type="pct"/>
            <w:tcBorders>
              <w:top w:val="nil"/>
              <w:left w:val="nil"/>
              <w:bottom w:val="nil"/>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0.20</w:t>
            </w:r>
          </w:p>
        </w:tc>
      </w:tr>
      <w:tr w:rsidR="008E66A2" w:rsidRPr="00A13139" w:rsidTr="00A13139">
        <w:trPr>
          <w:trHeight w:val="255"/>
        </w:trPr>
        <w:tc>
          <w:tcPr>
            <w:tcW w:w="638" w:type="pct"/>
            <w:tcBorders>
              <w:top w:val="single" w:sz="6" w:space="0" w:color="auto"/>
              <w:left w:val="single" w:sz="6" w:space="0" w:color="auto"/>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Suma [%]</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1.36</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10.54</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22.25</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42.94</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5.68</w:t>
            </w:r>
          </w:p>
        </w:tc>
        <w:tc>
          <w:tcPr>
            <w:tcW w:w="624"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17.23</w:t>
            </w:r>
          </w:p>
        </w:tc>
        <w:tc>
          <w:tcPr>
            <w:tcW w:w="623" w:type="pct"/>
            <w:tcBorders>
              <w:top w:val="single" w:sz="6" w:space="0" w:color="auto"/>
              <w:left w:val="nil"/>
              <w:bottom w:val="single" w:sz="6" w:space="0" w:color="auto"/>
              <w:right w:val="single" w:sz="6" w:space="0" w:color="auto"/>
            </w:tcBorders>
            <w:shd w:val="clear" w:color="000000" w:fill="FFFFFF"/>
            <w:vAlign w:val="center"/>
          </w:tcPr>
          <w:p w:rsidR="008E66A2" w:rsidRPr="00A13139" w:rsidRDefault="008E66A2" w:rsidP="00A13139">
            <w:pPr>
              <w:autoSpaceDE w:val="0"/>
              <w:autoSpaceDN w:val="0"/>
              <w:adjustRightInd w:val="0"/>
              <w:jc w:val="center"/>
              <w:rPr>
                <w:rFonts w:ascii="Arial Narrow" w:hAnsi="Arial Narrow" w:cs="Arial"/>
                <w:color w:val="000000"/>
                <w:sz w:val="20"/>
              </w:rPr>
            </w:pPr>
            <w:r w:rsidRPr="00A13139">
              <w:rPr>
                <w:rFonts w:ascii="Arial Narrow" w:hAnsi="Arial Narrow" w:cs="Arial"/>
                <w:color w:val="000000"/>
                <w:sz w:val="20"/>
              </w:rPr>
              <w:t>100.00</w:t>
            </w:r>
          </w:p>
        </w:tc>
      </w:tr>
    </w:tbl>
    <w:p w:rsidR="008E66A2" w:rsidRDefault="00905D13" w:rsidP="008E66A2">
      <w:pPr>
        <w:pStyle w:val="xl24"/>
        <w:spacing w:before="0" w:beforeAutospacing="0" w:after="0" w:afterAutospacing="0"/>
        <w:textAlignment w:val="auto"/>
        <w:rPr>
          <w:rFonts w:ascii="Arial" w:eastAsia="Times New Roman" w:hAnsi="Arial" w:cs="Arial"/>
          <w:b/>
          <w:bCs/>
          <w:kern w:val="0"/>
          <w:lang w:val="pl-PL" w:eastAsia="pl-PL"/>
        </w:rPr>
      </w:pPr>
      <w:r>
        <w:rPr>
          <w:rFonts w:ascii="Arial" w:eastAsia="Times New Roman" w:hAnsi="Arial" w:cs="Arial"/>
          <w:b/>
          <w:bCs/>
          <w:szCs w:val="20"/>
          <w:lang w:val="pl-PL"/>
        </w:rPr>
        <w:br w:type="page"/>
      </w:r>
      <w:r w:rsidR="008E66A2">
        <w:rPr>
          <w:rFonts w:ascii="Arial" w:eastAsia="Times New Roman" w:hAnsi="Arial" w:cs="Arial"/>
          <w:b/>
          <w:bCs/>
          <w:szCs w:val="20"/>
          <w:lang w:val="pl-PL"/>
        </w:rPr>
        <w:lastRenderedPageBreak/>
        <w:t>Tabela szczegółowa</w:t>
      </w:r>
    </w:p>
    <w:p w:rsidR="008E66A2" w:rsidRDefault="008E66A2" w:rsidP="008E66A2"/>
    <w:tbl>
      <w:tblPr>
        <w:tblW w:w="5000" w:type="pct"/>
        <w:tblCellMar>
          <w:left w:w="30" w:type="dxa"/>
          <w:right w:w="30" w:type="dxa"/>
        </w:tblCellMar>
        <w:tblLook w:val="0000" w:firstRow="0" w:lastRow="0" w:firstColumn="0" w:lastColumn="0" w:noHBand="0" w:noVBand="0"/>
      </w:tblPr>
      <w:tblGrid>
        <w:gridCol w:w="558"/>
        <w:gridCol w:w="530"/>
        <w:gridCol w:w="662"/>
        <w:gridCol w:w="662"/>
        <w:gridCol w:w="662"/>
        <w:gridCol w:w="662"/>
        <w:gridCol w:w="661"/>
        <w:gridCol w:w="661"/>
        <w:gridCol w:w="661"/>
        <w:gridCol w:w="661"/>
        <w:gridCol w:w="661"/>
        <w:gridCol w:w="661"/>
        <w:gridCol w:w="661"/>
        <w:gridCol w:w="673"/>
        <w:gridCol w:w="661"/>
      </w:tblGrid>
      <w:tr w:rsidR="008E66A2" w:rsidTr="008E66A2">
        <w:trPr>
          <w:cantSplit/>
          <w:trHeight w:val="284"/>
          <w:tblHeader/>
        </w:trPr>
        <w:tc>
          <w:tcPr>
            <w:tcW w:w="287"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b/>
                <w:bCs/>
                <w:color w:val="000000"/>
                <w:sz w:val="20"/>
              </w:rPr>
              <w:t>Ua</w:t>
            </w:r>
          </w:p>
        </w:tc>
        <w:tc>
          <w:tcPr>
            <w:tcW w:w="273"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b/>
                <w:bCs/>
                <w:color w:val="000000"/>
                <w:sz w:val="20"/>
              </w:rPr>
              <w:t>SR</w:t>
            </w:r>
          </w:p>
        </w:tc>
        <w:tc>
          <w:tcPr>
            <w:tcW w:w="4098" w:type="pct"/>
            <w:gridSpan w:val="12"/>
            <w:tcBorders>
              <w:top w:val="single" w:sz="6" w:space="0" w:color="auto"/>
              <w:left w:val="single" w:sz="4" w:space="0" w:color="auto"/>
              <w:bottom w:val="single" w:sz="6" w:space="0" w:color="auto"/>
              <w:right w:val="single" w:sz="4"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b/>
                <w:bCs/>
                <w:color w:val="000000"/>
                <w:sz w:val="20"/>
              </w:rPr>
              <w:t xml:space="preserve">SEKTOR RÓŻY WIATRÓW </w:t>
            </w:r>
            <w:r>
              <w:rPr>
                <w:rFonts w:ascii="Arial Narrow" w:hAnsi="Arial Narrow" w:cs="Arial"/>
                <w:color w:val="000000"/>
                <w:sz w:val="20"/>
              </w:rPr>
              <w:t>(nr/kod)</w:t>
            </w:r>
          </w:p>
        </w:tc>
        <w:tc>
          <w:tcPr>
            <w:tcW w:w="341" w:type="pct"/>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b/>
                <w:bCs/>
                <w:color w:val="000000"/>
                <w:sz w:val="20"/>
              </w:rPr>
              <w:t>Suma</w:t>
            </w:r>
          </w:p>
        </w:tc>
      </w:tr>
      <w:tr w:rsidR="008E66A2" w:rsidTr="008E66A2">
        <w:trPr>
          <w:cantSplit/>
          <w:trHeight w:val="284"/>
          <w:tblHeader/>
        </w:trPr>
        <w:tc>
          <w:tcPr>
            <w:tcW w:w="287" w:type="pct"/>
            <w:vMerge/>
            <w:tcBorders>
              <w:left w:val="single" w:sz="4" w:space="0" w:color="auto"/>
              <w:bottom w:val="single" w:sz="4" w:space="0" w:color="auto"/>
              <w:right w:val="single" w:sz="4"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p>
        </w:tc>
        <w:tc>
          <w:tcPr>
            <w:tcW w:w="273" w:type="pct"/>
            <w:vMerge/>
            <w:tcBorders>
              <w:top w:val="single" w:sz="4" w:space="0" w:color="auto"/>
              <w:left w:val="single" w:sz="4" w:space="0" w:color="auto"/>
              <w:bottom w:val="single" w:sz="4" w:space="0" w:color="auto"/>
              <w:right w:val="single" w:sz="4"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p>
        </w:tc>
        <w:tc>
          <w:tcPr>
            <w:tcW w:w="341" w:type="pct"/>
            <w:tcBorders>
              <w:top w:val="nil"/>
              <w:left w:val="single" w:sz="4"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11</w:t>
            </w:r>
          </w:p>
        </w:tc>
        <w:tc>
          <w:tcPr>
            <w:tcW w:w="341" w:type="pct"/>
            <w:tcBorders>
              <w:top w:val="nil"/>
              <w:left w:val="nil"/>
              <w:bottom w:val="single" w:sz="6" w:space="0" w:color="auto"/>
              <w:right w:val="single" w:sz="4"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12</w:t>
            </w:r>
          </w:p>
        </w:tc>
        <w:tc>
          <w:tcPr>
            <w:tcW w:w="341" w:type="pct"/>
            <w:vMerge/>
            <w:tcBorders>
              <w:left w:val="single" w:sz="4" w:space="0" w:color="auto"/>
              <w:bottom w:val="single" w:sz="4" w:space="0" w:color="auto"/>
              <w:right w:val="single" w:sz="4"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p>
        </w:tc>
      </w:tr>
      <w:tr w:rsidR="008E66A2" w:rsidTr="008E66A2">
        <w:trPr>
          <w:trHeight w:val="284"/>
          <w:tblHeader/>
        </w:trPr>
        <w:tc>
          <w:tcPr>
            <w:tcW w:w="287" w:type="pct"/>
            <w:tcBorders>
              <w:top w:val="single" w:sz="4" w:space="0" w:color="auto"/>
              <w:left w:val="single" w:sz="6" w:space="0" w:color="auto"/>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[m/s]</w:t>
            </w:r>
          </w:p>
        </w:tc>
        <w:tc>
          <w:tcPr>
            <w:tcW w:w="273" w:type="pct"/>
            <w:tcBorders>
              <w:top w:val="single" w:sz="4" w:space="0" w:color="auto"/>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[nr]</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02-04</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05-07</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08-10</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11-13</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14-16</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17-19</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20-22</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23-25</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26-28</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29-31</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32-34</w:t>
            </w:r>
          </w:p>
        </w:tc>
        <w:tc>
          <w:tcPr>
            <w:tcW w:w="341" w:type="pct"/>
            <w:tcBorders>
              <w:top w:val="nil"/>
              <w:left w:val="nil"/>
              <w:bottom w:val="single" w:sz="6" w:space="0" w:color="auto"/>
              <w:right w:val="single" w:sz="6" w:space="0" w:color="auto"/>
            </w:tcBorders>
            <w:shd w:val="clear" w:color="000000" w:fill="FFFFFF"/>
            <w:vAlign w:val="center"/>
          </w:tcPr>
          <w:p w:rsidR="008E66A2" w:rsidRPr="00A13139" w:rsidRDefault="008E66A2" w:rsidP="008E66A2">
            <w:pPr>
              <w:autoSpaceDE w:val="0"/>
              <w:autoSpaceDN w:val="0"/>
              <w:adjustRightInd w:val="0"/>
              <w:jc w:val="center"/>
              <w:rPr>
                <w:rFonts w:ascii="Arial Narrow" w:hAnsi="Arial Narrow" w:cs="Arial"/>
                <w:iCs/>
                <w:color w:val="000000"/>
                <w:sz w:val="20"/>
              </w:rPr>
            </w:pPr>
            <w:r w:rsidRPr="00A13139">
              <w:rPr>
                <w:rFonts w:ascii="Arial Narrow" w:hAnsi="Arial Narrow" w:cs="Arial"/>
                <w:iCs/>
                <w:color w:val="000000"/>
                <w:sz w:val="20"/>
              </w:rPr>
              <w:t>35-01</w:t>
            </w:r>
          </w:p>
        </w:tc>
        <w:tc>
          <w:tcPr>
            <w:tcW w:w="341" w:type="pct"/>
            <w:tcBorders>
              <w:top w:val="single" w:sz="4" w:space="0" w:color="auto"/>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288</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152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1171</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229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261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152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175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1741</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176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183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193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210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320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348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237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192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242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240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247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2704</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450</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288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400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386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204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2238</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99</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927</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150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192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185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153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1472</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199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315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255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234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283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301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226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2422</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409</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279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387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179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1708</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10</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662</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184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1224</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250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207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295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293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180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1933</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365</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192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801</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306</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207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1064</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152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190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252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286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1510</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194</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290</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5</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19</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5</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758</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5</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229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275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1300</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5</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244</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6</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210</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6</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237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1032</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7</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35</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7</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115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167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764</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8</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0</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8</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101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439</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9</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51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226</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10</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28</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112</w:t>
            </w:r>
          </w:p>
        </w:tc>
      </w:tr>
      <w:tr w:rsidR="008E66A2" w:rsidTr="008E66A2">
        <w:trPr>
          <w:trHeight w:val="284"/>
        </w:trPr>
        <w:tc>
          <w:tcPr>
            <w:tcW w:w="287" w:type="pct"/>
            <w:tcBorders>
              <w:top w:val="nil"/>
              <w:left w:val="single" w:sz="6" w:space="0" w:color="auto"/>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11</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13</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19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color w:val="000000"/>
                <w:sz w:val="20"/>
              </w:rPr>
            </w:pPr>
            <w:r>
              <w:rPr>
                <w:rFonts w:ascii="Arial Narrow" w:hAnsi="Arial Narrow" w:cs="Arial"/>
                <w:color w:val="000000"/>
                <w:sz w:val="20"/>
              </w:rPr>
              <w:t>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58</w:t>
            </w:r>
          </w:p>
        </w:tc>
      </w:tr>
      <w:tr w:rsidR="008E66A2" w:rsidTr="008E66A2">
        <w:trPr>
          <w:trHeight w:val="284"/>
        </w:trPr>
        <w:tc>
          <w:tcPr>
            <w:tcW w:w="287" w:type="pct"/>
            <w:tcBorders>
              <w:top w:val="nil"/>
              <w:left w:val="single" w:sz="6" w:space="0" w:color="auto"/>
              <w:bottom w:val="single" w:sz="6" w:space="0" w:color="auto"/>
              <w:right w:val="nil"/>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Suma</w:t>
            </w:r>
          </w:p>
        </w:tc>
        <w:tc>
          <w:tcPr>
            <w:tcW w:w="273"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1375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1430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1300</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1706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3032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4394</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2557</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2466</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3439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3775</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2419</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1292</w:t>
            </w:r>
          </w:p>
        </w:tc>
        <w:tc>
          <w:tcPr>
            <w:tcW w:w="341" w:type="pct"/>
            <w:tcBorders>
              <w:top w:val="nil"/>
              <w:left w:val="nil"/>
              <w:bottom w:val="single" w:sz="6" w:space="0" w:color="auto"/>
              <w:right w:val="single" w:sz="6" w:space="0" w:color="auto"/>
            </w:tcBorders>
            <w:shd w:val="clear" w:color="000000" w:fill="FFFFFF"/>
            <w:vAlign w:val="center"/>
          </w:tcPr>
          <w:p w:rsidR="008E66A2" w:rsidRDefault="008E66A2" w:rsidP="008E66A2">
            <w:pPr>
              <w:autoSpaceDE w:val="0"/>
              <w:autoSpaceDN w:val="0"/>
              <w:adjustRightInd w:val="0"/>
              <w:jc w:val="center"/>
              <w:rPr>
                <w:rFonts w:ascii="Arial Narrow" w:hAnsi="Arial Narrow" w:cs="Arial"/>
                <w:b/>
                <w:bCs/>
                <w:color w:val="000000"/>
                <w:sz w:val="20"/>
              </w:rPr>
            </w:pPr>
            <w:r>
              <w:rPr>
                <w:rFonts w:ascii="Arial Narrow" w:hAnsi="Arial Narrow" w:cs="Arial"/>
                <w:b/>
                <w:bCs/>
                <w:color w:val="000000"/>
                <w:sz w:val="20"/>
              </w:rPr>
              <w:t>29185</w:t>
            </w:r>
          </w:p>
        </w:tc>
      </w:tr>
    </w:tbl>
    <w:p w:rsidR="00905D13" w:rsidRDefault="00905D13" w:rsidP="00905D13">
      <w:bookmarkStart w:id="188" w:name="_Toc287522487"/>
    </w:p>
    <w:p w:rsidR="00905D13" w:rsidRDefault="00905D13" w:rsidP="00905D13">
      <w:pPr>
        <w:jc w:val="center"/>
      </w:pPr>
      <w:r>
        <w:br w:type="page"/>
      </w:r>
      <w:r w:rsidR="00C93172">
        <w:rPr>
          <w:noProof/>
          <w:lang w:eastAsia="pl-PL"/>
        </w:rPr>
        <w:lastRenderedPageBreak/>
        <w:drawing>
          <wp:inline distT="0" distB="0" distL="0" distR="0">
            <wp:extent cx="3445510" cy="3048000"/>
            <wp:effectExtent l="0" t="0" r="2540" b="0"/>
            <wp:docPr id="35" name="Obraz 35" descr="Opole - róża wiatr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Opole - róża wiatrów"/>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445510" cy="3048000"/>
                    </a:xfrm>
                    <a:prstGeom prst="rect">
                      <a:avLst/>
                    </a:prstGeom>
                    <a:noFill/>
                    <a:ln>
                      <a:noFill/>
                    </a:ln>
                  </pic:spPr>
                </pic:pic>
              </a:graphicData>
            </a:graphic>
          </wp:inline>
        </w:drawing>
      </w:r>
    </w:p>
    <w:p w:rsidR="001F70D2" w:rsidRDefault="001F70D2" w:rsidP="00E33AA1">
      <w:pPr>
        <w:pStyle w:val="Nagwek2"/>
      </w:pPr>
      <w:bookmarkStart w:id="189" w:name="_Toc405668639"/>
      <w:r>
        <w:t>2.4. Aktualny stan środowiska.</w:t>
      </w:r>
      <w:bookmarkEnd w:id="187"/>
      <w:bookmarkEnd w:id="188"/>
      <w:bookmarkEnd w:id="189"/>
    </w:p>
    <w:p w:rsidR="001F70D2" w:rsidRDefault="001F70D2" w:rsidP="001F70D2">
      <w:pPr>
        <w:pStyle w:val="Nagwek3"/>
      </w:pPr>
      <w:bookmarkStart w:id="190" w:name="_Toc28398102"/>
      <w:bookmarkStart w:id="191" w:name="_Toc287522488"/>
      <w:bookmarkStart w:id="192" w:name="_Toc405668640"/>
      <w:r>
        <w:t>2.4.1. Ochrona powietrza.</w:t>
      </w:r>
      <w:bookmarkEnd w:id="190"/>
      <w:bookmarkEnd w:id="191"/>
      <w:bookmarkEnd w:id="192"/>
    </w:p>
    <w:p w:rsidR="001F70D2" w:rsidRDefault="001F70D2" w:rsidP="001F70D2">
      <w:pPr>
        <w:pStyle w:val="Nagwek4"/>
      </w:pPr>
      <w:bookmarkStart w:id="193" w:name="_Toc28398103"/>
      <w:bookmarkStart w:id="194" w:name="_Toc287522489"/>
      <w:bookmarkStart w:id="195" w:name="_Toc405668641"/>
      <w:r>
        <w:t>2.4.1.1. Normy dopuszczalne.</w:t>
      </w:r>
      <w:bookmarkEnd w:id="193"/>
      <w:bookmarkEnd w:id="194"/>
      <w:bookmarkEnd w:id="195"/>
    </w:p>
    <w:p w:rsidR="00F51704" w:rsidRPr="00672CA2" w:rsidRDefault="00F51704" w:rsidP="00F51704">
      <w:bookmarkStart w:id="196" w:name="_Toc28398104"/>
      <w:bookmarkStart w:id="197" w:name="_Toc287522490"/>
      <w:r w:rsidRPr="00672CA2">
        <w:t>Aktualnie obowiązujące rozporządzenie Ministra Środowiska</w:t>
      </w:r>
      <w:r w:rsidRPr="00D21CCC">
        <w:rPr>
          <w:rStyle w:val="Odwoanieprzypisudolnego"/>
        </w:rPr>
        <w:footnoteReference w:id="35"/>
      </w:r>
      <w:r w:rsidRPr="00672CA2">
        <w:t xml:space="preserve"> określa wartości dopuszczalne w powietrzu dla substancji takich, jak : benzen, tlenki azotu, dwutlenek siarki, ołów, ozon, pył zawie</w:t>
      </w:r>
      <w:r w:rsidRPr="00672CA2">
        <w:softHyphen/>
        <w:t>szony PM</w:t>
      </w:r>
      <w:r w:rsidRPr="00672CA2">
        <w:rPr>
          <w:vertAlign w:val="subscript"/>
        </w:rPr>
        <w:t>10</w:t>
      </w:r>
      <w:r w:rsidRPr="00672CA2">
        <w:t xml:space="preserve"> i tlenek węgla. W załączniku nr 1 do w/w rozporządzenia zestawiono </w:t>
      </w:r>
      <w:r w:rsidRPr="00672CA2">
        <w:rPr>
          <w:b/>
          <w:bCs/>
        </w:rPr>
        <w:t>dopuszczalne p</w:t>
      </w:r>
      <w:r w:rsidRPr="00672CA2">
        <w:rPr>
          <w:b/>
          <w:bCs/>
        </w:rPr>
        <w:t>o</w:t>
      </w:r>
      <w:r w:rsidRPr="00672CA2">
        <w:rPr>
          <w:b/>
          <w:bCs/>
        </w:rPr>
        <w:t xml:space="preserve">ziomy </w:t>
      </w:r>
      <w:r w:rsidRPr="00672CA2">
        <w:t>niektórych substancji w powietrzu (zamieszczone na następnej stronie dokumentacji), p</w:t>
      </w:r>
      <w:r w:rsidRPr="00672CA2">
        <w:t>o</w:t>
      </w:r>
      <w:r w:rsidRPr="00672CA2">
        <w:t>ziomy docelowe i alarmowe dla terenu kraju, czas ich obowiązywania, oznaczenie numeryczne tych substancji, okresy, dla których uśrednia się wyniki pomiarów, dopuszczalne czę</w:t>
      </w:r>
      <w:r w:rsidRPr="00672CA2">
        <w:softHyphen/>
        <w:t>sto</w:t>
      </w:r>
      <w:r w:rsidRPr="00672CA2">
        <w:softHyphen/>
        <w:t xml:space="preserve">ści przekraczania tych poziomów oraz marginesy tolerancji. </w:t>
      </w:r>
    </w:p>
    <w:p w:rsidR="00F51704" w:rsidRPr="00672CA2" w:rsidRDefault="00F51704" w:rsidP="00F51704">
      <w:r w:rsidRPr="00672CA2">
        <w:t xml:space="preserve">Wielkości powyższe dla analizowanych rodzajów substancji zestawiono w poniższej tabeli. </w:t>
      </w:r>
    </w:p>
    <w:p w:rsidR="00F51704" w:rsidRDefault="00F51704" w:rsidP="00F51704">
      <w:r w:rsidRPr="00672CA2">
        <w:t xml:space="preserve">Dla pozostałych zanieczyszczeń obowiązuje rozporządzenie Ministra Środowiska, określające tzw. </w:t>
      </w:r>
      <w:r w:rsidRPr="00672CA2">
        <w:rPr>
          <w:b/>
          <w:bCs/>
        </w:rPr>
        <w:t>wartości odnie</w:t>
      </w:r>
      <w:r w:rsidRPr="00672CA2">
        <w:rPr>
          <w:b/>
          <w:bCs/>
        </w:rPr>
        <w:softHyphen/>
        <w:t>sienia</w:t>
      </w:r>
      <w:r w:rsidRPr="00672CA2">
        <w:t xml:space="preserve"> w powietrzu</w:t>
      </w:r>
      <w:r w:rsidRPr="00D21CCC">
        <w:rPr>
          <w:rStyle w:val="Odwoanieprzypisudolnego"/>
        </w:rPr>
        <w:footnoteReference w:id="36"/>
      </w:r>
      <w:r w:rsidRPr="00672CA2">
        <w:t>. Wykaz podstawowy zamieszczony w załączniku nr 1 obejmuje obecnie 167 substancji, w tym nie</w:t>
      </w:r>
      <w:r w:rsidRPr="00672CA2">
        <w:softHyphen/>
        <w:t>które analizowane w niniejszym opracowaniu.</w:t>
      </w:r>
    </w:p>
    <w:p w:rsidR="00905D13" w:rsidRDefault="00905D13" w:rsidP="00F51704">
      <w:pPr>
        <w:widowControl w:val="0"/>
        <w:autoSpaceDE w:val="0"/>
        <w:autoSpaceDN w:val="0"/>
        <w:adjustRightInd w:val="0"/>
        <w:jc w:val="center"/>
        <w:rPr>
          <w:rFonts w:cs="Calibri"/>
          <w:b/>
          <w:bCs/>
          <w:color w:val="000000"/>
        </w:rPr>
      </w:pPr>
    </w:p>
    <w:p w:rsidR="00CC3DD7" w:rsidRDefault="00CC3DD7">
      <w:pPr>
        <w:jc w:val="left"/>
        <w:rPr>
          <w:rFonts w:cs="Calibri"/>
          <w:b/>
          <w:bCs/>
          <w:color w:val="000000"/>
        </w:rPr>
      </w:pPr>
      <w:r>
        <w:rPr>
          <w:rFonts w:cs="Calibri"/>
          <w:b/>
          <w:bCs/>
          <w:color w:val="000000"/>
        </w:rPr>
        <w:br w:type="page"/>
      </w:r>
    </w:p>
    <w:p w:rsidR="00F51704" w:rsidRPr="003837D2" w:rsidRDefault="00F51704" w:rsidP="00F51704">
      <w:pPr>
        <w:widowControl w:val="0"/>
        <w:autoSpaceDE w:val="0"/>
        <w:autoSpaceDN w:val="0"/>
        <w:adjustRightInd w:val="0"/>
        <w:jc w:val="center"/>
        <w:rPr>
          <w:rFonts w:cs="Calibri"/>
          <w:b/>
          <w:bCs/>
          <w:color w:val="000000"/>
        </w:rPr>
      </w:pPr>
      <w:r w:rsidRPr="003837D2">
        <w:rPr>
          <w:rFonts w:cs="Calibri"/>
          <w:b/>
          <w:bCs/>
          <w:color w:val="000000"/>
        </w:rPr>
        <w:lastRenderedPageBreak/>
        <w:t>Zestawienie wartości odniesienia i tła zanieczyszczenia atmosfery</w:t>
      </w:r>
    </w:p>
    <w:p w:rsidR="00793526" w:rsidRDefault="00793526" w:rsidP="00793526">
      <w:pPr>
        <w:autoSpaceDE w:val="0"/>
        <w:autoSpaceDN w:val="0"/>
        <w:adjustRightInd w:val="0"/>
        <w:spacing w:line="312" w:lineRule="auto"/>
        <w:jc w:val="left"/>
        <w:rPr>
          <w:rFonts w:ascii="Arial" w:hAnsi="Arial" w:cs="Arial"/>
          <w:color w:val="000000"/>
          <w:kern w:val="0"/>
          <w:sz w:val="20"/>
          <w:lang w:eastAsia="pl-PL"/>
        </w:rPr>
      </w:pPr>
    </w:p>
    <w:tbl>
      <w:tblPr>
        <w:tblW w:w="5000" w:type="pct"/>
        <w:tblInd w:w="10" w:type="dxa"/>
        <w:tblLayout w:type="fixed"/>
        <w:tblCellMar>
          <w:left w:w="0" w:type="dxa"/>
          <w:right w:w="0" w:type="dxa"/>
        </w:tblCellMar>
        <w:tblLook w:val="0000" w:firstRow="0" w:lastRow="0" w:firstColumn="0" w:lastColumn="0" w:noHBand="0" w:noVBand="0"/>
      </w:tblPr>
      <w:tblGrid>
        <w:gridCol w:w="3457"/>
        <w:gridCol w:w="2213"/>
        <w:gridCol w:w="1329"/>
        <w:gridCol w:w="1329"/>
        <w:gridCol w:w="1329"/>
      </w:tblGrid>
      <w:tr w:rsidR="00793526" w:rsidTr="00793526">
        <w:trPr>
          <w:tblHeader/>
        </w:trPr>
        <w:tc>
          <w:tcPr>
            <w:tcW w:w="3750" w:type="dxa"/>
            <w:tcBorders>
              <w:top w:val="single" w:sz="8" w:space="0" w:color="auto"/>
              <w:left w:val="single" w:sz="8" w:space="0" w:color="auto"/>
              <w:bottom w:val="nil"/>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Substancja</w:t>
            </w:r>
          </w:p>
        </w:tc>
        <w:tc>
          <w:tcPr>
            <w:tcW w:w="2400" w:type="dxa"/>
            <w:tcBorders>
              <w:top w:val="single" w:sz="8" w:space="0" w:color="auto"/>
              <w:left w:val="single" w:sz="6" w:space="0" w:color="auto"/>
              <w:bottom w:val="nil"/>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CAS</w:t>
            </w:r>
          </w:p>
        </w:tc>
        <w:tc>
          <w:tcPr>
            <w:tcW w:w="1440" w:type="dxa"/>
            <w:tcBorders>
              <w:top w:val="single" w:sz="8" w:space="0" w:color="auto"/>
              <w:left w:val="single" w:sz="6" w:space="0" w:color="auto"/>
              <w:bottom w:val="nil"/>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D1, µg/m</w:t>
            </w:r>
            <w:r>
              <w:rPr>
                <w:rFonts w:ascii="Arial" w:hAnsi="Arial" w:cs="Arial"/>
                <w:color w:val="000000"/>
                <w:kern w:val="0"/>
                <w:sz w:val="20"/>
                <w:vertAlign w:val="superscript"/>
                <w:lang w:eastAsia="pl-PL"/>
              </w:rPr>
              <w:t>3</w:t>
            </w:r>
          </w:p>
        </w:tc>
        <w:tc>
          <w:tcPr>
            <w:tcW w:w="1440" w:type="dxa"/>
            <w:tcBorders>
              <w:top w:val="single" w:sz="8" w:space="0" w:color="auto"/>
              <w:left w:val="single" w:sz="6" w:space="0" w:color="auto"/>
              <w:bottom w:val="nil"/>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Da, µg/m</w:t>
            </w:r>
            <w:r>
              <w:rPr>
                <w:rFonts w:ascii="Arial" w:hAnsi="Arial" w:cs="Arial"/>
                <w:color w:val="000000"/>
                <w:kern w:val="0"/>
                <w:sz w:val="20"/>
                <w:vertAlign w:val="superscript"/>
                <w:lang w:eastAsia="pl-PL"/>
              </w:rPr>
              <w:t>3</w:t>
            </w:r>
          </w:p>
        </w:tc>
        <w:tc>
          <w:tcPr>
            <w:tcW w:w="1440" w:type="dxa"/>
            <w:tcBorders>
              <w:top w:val="single" w:sz="8" w:space="0" w:color="auto"/>
              <w:left w:val="single" w:sz="6" w:space="0" w:color="auto"/>
              <w:bottom w:val="nil"/>
              <w:right w:val="single" w:sz="8" w:space="0" w:color="auto"/>
            </w:tcBorders>
            <w:vAlign w:val="center"/>
          </w:tcPr>
          <w:p w:rsidR="00793526" w:rsidRDefault="00793526" w:rsidP="00793526">
            <w:pPr>
              <w:autoSpaceDE w:val="0"/>
              <w:autoSpaceDN w:val="0"/>
              <w:adjustRightInd w:val="0"/>
              <w:jc w:val="center"/>
              <w:rPr>
                <w:rFonts w:ascii="Arial" w:hAnsi="Arial" w:cs="Arial"/>
                <w:color w:val="000000"/>
                <w:kern w:val="0"/>
                <w:sz w:val="20"/>
                <w:vertAlign w:val="superscript"/>
                <w:lang w:eastAsia="pl-PL"/>
              </w:rPr>
            </w:pPr>
            <w:r>
              <w:rPr>
                <w:rFonts w:ascii="Arial" w:hAnsi="Arial" w:cs="Arial"/>
                <w:color w:val="000000"/>
                <w:kern w:val="0"/>
                <w:sz w:val="20"/>
                <w:lang w:eastAsia="pl-PL"/>
              </w:rPr>
              <w:t>R, µg/m</w:t>
            </w:r>
            <w:r>
              <w:rPr>
                <w:rFonts w:ascii="Arial" w:hAnsi="Arial" w:cs="Arial"/>
                <w:color w:val="000000"/>
                <w:kern w:val="0"/>
                <w:sz w:val="20"/>
                <w:vertAlign w:val="superscript"/>
                <w:lang w:eastAsia="pl-PL"/>
              </w:rPr>
              <w:t>3</w:t>
            </w:r>
          </w:p>
        </w:tc>
      </w:tr>
      <w:tr w:rsidR="00793526" w:rsidTr="00793526">
        <w:tc>
          <w:tcPr>
            <w:tcW w:w="3750" w:type="dxa"/>
            <w:tcBorders>
              <w:top w:val="single" w:sz="6" w:space="0" w:color="auto"/>
              <w:left w:val="single" w:sz="8" w:space="0" w:color="auto"/>
              <w:bottom w:val="nil"/>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benzen</w:t>
            </w:r>
          </w:p>
        </w:tc>
        <w:tc>
          <w:tcPr>
            <w:tcW w:w="2400" w:type="dxa"/>
            <w:tcBorders>
              <w:top w:val="single" w:sz="4" w:space="0" w:color="auto"/>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71-43-2</w:t>
            </w:r>
          </w:p>
        </w:tc>
        <w:tc>
          <w:tcPr>
            <w:tcW w:w="1440" w:type="dxa"/>
            <w:tcBorders>
              <w:top w:val="single" w:sz="4" w:space="0" w:color="auto"/>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30</w:t>
            </w:r>
          </w:p>
        </w:tc>
        <w:tc>
          <w:tcPr>
            <w:tcW w:w="1440" w:type="dxa"/>
            <w:tcBorders>
              <w:top w:val="single" w:sz="4" w:space="0" w:color="auto"/>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5</w:t>
            </w:r>
          </w:p>
        </w:tc>
        <w:tc>
          <w:tcPr>
            <w:tcW w:w="1440" w:type="dxa"/>
            <w:tcBorders>
              <w:top w:val="single" w:sz="6" w:space="0" w:color="auto"/>
              <w:left w:val="single" w:sz="6" w:space="0" w:color="auto"/>
              <w:bottom w:val="nil"/>
              <w:right w:val="single" w:sz="8"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w:t>
            </w:r>
          </w:p>
        </w:tc>
      </w:tr>
      <w:tr w:rsidR="00793526" w:rsidTr="00793526">
        <w:tc>
          <w:tcPr>
            <w:tcW w:w="3750" w:type="dxa"/>
            <w:tcBorders>
              <w:top w:val="nil"/>
              <w:left w:val="single" w:sz="8" w:space="0" w:color="auto"/>
              <w:bottom w:val="nil"/>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tlenki azotu</w:t>
            </w:r>
          </w:p>
        </w:tc>
        <w:tc>
          <w:tcPr>
            <w:tcW w:w="240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10102-44-0,10102-43-9</w:t>
            </w: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200</w:t>
            </w: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30</w:t>
            </w:r>
          </w:p>
        </w:tc>
        <w:tc>
          <w:tcPr>
            <w:tcW w:w="1440" w:type="dxa"/>
            <w:tcBorders>
              <w:top w:val="nil"/>
              <w:left w:val="single" w:sz="6" w:space="0" w:color="auto"/>
              <w:bottom w:val="nil"/>
              <w:right w:val="single" w:sz="8"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17</w:t>
            </w:r>
          </w:p>
        </w:tc>
      </w:tr>
      <w:tr w:rsidR="00793526" w:rsidTr="00793526">
        <w:tc>
          <w:tcPr>
            <w:tcW w:w="3750" w:type="dxa"/>
            <w:tcBorders>
              <w:top w:val="nil"/>
              <w:left w:val="single" w:sz="8" w:space="0" w:color="auto"/>
              <w:bottom w:val="nil"/>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dwutlenek siarki</w:t>
            </w:r>
          </w:p>
        </w:tc>
        <w:tc>
          <w:tcPr>
            <w:tcW w:w="240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7446-09-5</w:t>
            </w: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350</w:t>
            </w: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20</w:t>
            </w:r>
          </w:p>
        </w:tc>
        <w:tc>
          <w:tcPr>
            <w:tcW w:w="1440" w:type="dxa"/>
            <w:tcBorders>
              <w:top w:val="nil"/>
              <w:left w:val="single" w:sz="6" w:space="0" w:color="auto"/>
              <w:bottom w:val="nil"/>
              <w:right w:val="single" w:sz="8"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2</w:t>
            </w:r>
          </w:p>
        </w:tc>
      </w:tr>
      <w:tr w:rsidR="00793526" w:rsidTr="00793526">
        <w:tc>
          <w:tcPr>
            <w:tcW w:w="3750" w:type="dxa"/>
            <w:tcBorders>
              <w:top w:val="nil"/>
              <w:left w:val="single" w:sz="8" w:space="0" w:color="auto"/>
              <w:bottom w:val="nil"/>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pył zawieszony PM10</w:t>
            </w:r>
          </w:p>
        </w:tc>
        <w:tc>
          <w:tcPr>
            <w:tcW w:w="240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280</w:t>
            </w: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40</w:t>
            </w:r>
          </w:p>
        </w:tc>
        <w:tc>
          <w:tcPr>
            <w:tcW w:w="1440" w:type="dxa"/>
            <w:tcBorders>
              <w:top w:val="nil"/>
              <w:left w:val="single" w:sz="6" w:space="0" w:color="auto"/>
              <w:bottom w:val="nil"/>
              <w:right w:val="single" w:sz="8"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24</w:t>
            </w:r>
          </w:p>
        </w:tc>
      </w:tr>
      <w:tr w:rsidR="00793526" w:rsidTr="00793526">
        <w:tc>
          <w:tcPr>
            <w:tcW w:w="3750" w:type="dxa"/>
            <w:tcBorders>
              <w:top w:val="nil"/>
              <w:left w:val="single" w:sz="8" w:space="0" w:color="auto"/>
              <w:bottom w:val="nil"/>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tlenek węgla</w:t>
            </w:r>
          </w:p>
        </w:tc>
        <w:tc>
          <w:tcPr>
            <w:tcW w:w="240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630-08-0</w:t>
            </w: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30000</w:t>
            </w: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w:t>
            </w:r>
          </w:p>
        </w:tc>
        <w:tc>
          <w:tcPr>
            <w:tcW w:w="1440" w:type="dxa"/>
            <w:tcBorders>
              <w:top w:val="nil"/>
              <w:left w:val="single" w:sz="6" w:space="0" w:color="auto"/>
              <w:bottom w:val="nil"/>
              <w:right w:val="single" w:sz="8"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0</w:t>
            </w:r>
          </w:p>
        </w:tc>
      </w:tr>
      <w:tr w:rsidR="00793526" w:rsidTr="00793526">
        <w:tc>
          <w:tcPr>
            <w:tcW w:w="3750" w:type="dxa"/>
            <w:tcBorders>
              <w:top w:val="nil"/>
              <w:left w:val="single" w:sz="8" w:space="0" w:color="auto"/>
              <w:bottom w:val="nil"/>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węglowodory alifatyczne</w:t>
            </w:r>
          </w:p>
        </w:tc>
        <w:tc>
          <w:tcPr>
            <w:tcW w:w="240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3000</w:t>
            </w: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1000</w:t>
            </w:r>
          </w:p>
        </w:tc>
        <w:tc>
          <w:tcPr>
            <w:tcW w:w="1440" w:type="dxa"/>
            <w:tcBorders>
              <w:top w:val="nil"/>
              <w:left w:val="single" w:sz="6" w:space="0" w:color="auto"/>
              <w:bottom w:val="nil"/>
              <w:right w:val="single" w:sz="8"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100</w:t>
            </w:r>
          </w:p>
        </w:tc>
      </w:tr>
      <w:tr w:rsidR="00793526" w:rsidTr="00793526">
        <w:tc>
          <w:tcPr>
            <w:tcW w:w="3750" w:type="dxa"/>
            <w:tcBorders>
              <w:top w:val="nil"/>
              <w:left w:val="single" w:sz="8" w:space="0" w:color="auto"/>
              <w:bottom w:val="nil"/>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węglowodory aromatyczne</w:t>
            </w:r>
          </w:p>
        </w:tc>
        <w:tc>
          <w:tcPr>
            <w:tcW w:w="240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1000</w:t>
            </w:r>
          </w:p>
        </w:tc>
        <w:tc>
          <w:tcPr>
            <w:tcW w:w="1440" w:type="dxa"/>
            <w:tcBorders>
              <w:top w:val="nil"/>
              <w:left w:val="single" w:sz="4" w:space="0" w:color="auto"/>
              <w:bottom w:val="nil"/>
              <w:right w:val="single" w:sz="4"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43</w:t>
            </w:r>
          </w:p>
        </w:tc>
        <w:tc>
          <w:tcPr>
            <w:tcW w:w="1440" w:type="dxa"/>
            <w:tcBorders>
              <w:top w:val="nil"/>
              <w:left w:val="single" w:sz="6" w:space="0" w:color="auto"/>
              <w:bottom w:val="nil"/>
              <w:right w:val="single" w:sz="8"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4,3</w:t>
            </w:r>
          </w:p>
        </w:tc>
      </w:tr>
      <w:tr w:rsidR="00793526" w:rsidTr="00793526">
        <w:tc>
          <w:tcPr>
            <w:tcW w:w="3750" w:type="dxa"/>
            <w:tcBorders>
              <w:top w:val="nil"/>
              <w:left w:val="single" w:sz="8" w:space="0" w:color="auto"/>
              <w:bottom w:val="single" w:sz="8" w:space="0" w:color="auto"/>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pył zawieszony PM 2,5</w:t>
            </w:r>
          </w:p>
        </w:tc>
        <w:tc>
          <w:tcPr>
            <w:tcW w:w="2400" w:type="dxa"/>
            <w:tcBorders>
              <w:top w:val="nil"/>
              <w:left w:val="single" w:sz="6" w:space="0" w:color="auto"/>
              <w:bottom w:val="single" w:sz="8" w:space="0" w:color="auto"/>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p>
        </w:tc>
        <w:tc>
          <w:tcPr>
            <w:tcW w:w="1440" w:type="dxa"/>
            <w:tcBorders>
              <w:top w:val="nil"/>
              <w:left w:val="single" w:sz="6" w:space="0" w:color="auto"/>
              <w:bottom w:val="single" w:sz="8" w:space="0" w:color="auto"/>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w:t>
            </w:r>
          </w:p>
        </w:tc>
        <w:tc>
          <w:tcPr>
            <w:tcW w:w="1440" w:type="dxa"/>
            <w:tcBorders>
              <w:top w:val="nil"/>
              <w:left w:val="single" w:sz="6" w:space="0" w:color="auto"/>
              <w:bottom w:val="single" w:sz="8" w:space="0" w:color="auto"/>
              <w:right w:val="single" w:sz="6"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26</w:t>
            </w:r>
          </w:p>
        </w:tc>
        <w:tc>
          <w:tcPr>
            <w:tcW w:w="1440" w:type="dxa"/>
            <w:tcBorders>
              <w:top w:val="nil"/>
              <w:left w:val="single" w:sz="6" w:space="0" w:color="auto"/>
              <w:bottom w:val="single" w:sz="8" w:space="0" w:color="auto"/>
              <w:right w:val="single" w:sz="8" w:space="0" w:color="auto"/>
            </w:tcBorders>
            <w:vAlign w:val="center"/>
          </w:tcPr>
          <w:p w:rsidR="00793526" w:rsidRDefault="00793526" w:rsidP="00793526">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18</w:t>
            </w:r>
          </w:p>
        </w:tc>
      </w:tr>
    </w:tbl>
    <w:p w:rsidR="001F70D2" w:rsidRDefault="001F70D2" w:rsidP="001F70D2">
      <w:pPr>
        <w:pStyle w:val="Nagwek4"/>
      </w:pPr>
      <w:bookmarkStart w:id="198" w:name="_Toc405668642"/>
      <w:r>
        <w:t>2.4.1.2. Tło zanieczyszczeń.</w:t>
      </w:r>
      <w:bookmarkEnd w:id="196"/>
      <w:bookmarkEnd w:id="197"/>
      <w:bookmarkEnd w:id="198"/>
    </w:p>
    <w:p w:rsidR="00BC12D9" w:rsidRDefault="001F70D2" w:rsidP="001F70D2">
      <w:pPr>
        <w:pStyle w:val="Tekstpodstawowy2"/>
      </w:pPr>
      <w:r w:rsidRPr="00A43E0C">
        <w:t xml:space="preserve">Poziom tła zanieczyszczeń </w:t>
      </w:r>
      <w:r w:rsidR="00BC12D9">
        <w:t xml:space="preserve">w rejonie przedsięwzięcia powinien być </w:t>
      </w:r>
      <w:r w:rsidR="00385379">
        <w:t>określ</w:t>
      </w:r>
      <w:r w:rsidR="00BC12D9">
        <w:t>o</w:t>
      </w:r>
      <w:r w:rsidR="00385379">
        <w:t>ny</w:t>
      </w:r>
      <w:r w:rsidR="001E13FF">
        <w:t xml:space="preserve"> </w:t>
      </w:r>
      <w:r w:rsidRPr="00A43E0C">
        <w:t>na podstawie danych pochodzących z najbliżej zainstalowanych punktów pomiaro</w:t>
      </w:r>
      <w:r w:rsidRPr="00A43E0C">
        <w:softHyphen/>
        <w:t xml:space="preserve">wych bądź </w:t>
      </w:r>
      <w:r w:rsidR="00BC12D9">
        <w:t xml:space="preserve">danych z </w:t>
      </w:r>
      <w:r w:rsidR="0095766E">
        <w:t xml:space="preserve">innych </w:t>
      </w:r>
      <w:r w:rsidRPr="00A43E0C">
        <w:t>punktów</w:t>
      </w:r>
      <w:r w:rsidR="0095766E">
        <w:t>,</w:t>
      </w:r>
      <w:r w:rsidRPr="00A43E0C">
        <w:t xml:space="preserve"> porównywalnych ze względu na charakterystyczne, lokalne cechy występowania. </w:t>
      </w:r>
    </w:p>
    <w:p w:rsidR="00C40265" w:rsidRDefault="006375E9" w:rsidP="006375E9">
      <w:r>
        <w:t>Z</w:t>
      </w:r>
      <w:r w:rsidR="00C40265">
        <w:t xml:space="preserve">godnie z </w:t>
      </w:r>
      <w:r w:rsidR="00C40265" w:rsidRPr="006C3F00">
        <w:t>informacj</w:t>
      </w:r>
      <w:r w:rsidR="00C40265">
        <w:t>ą</w:t>
      </w:r>
      <w:r w:rsidR="00C40265" w:rsidRPr="006C3F00">
        <w:t xml:space="preserve"> Wojewódzkiego Inspektoratu Ochrony Środowiska </w:t>
      </w:r>
      <w:r>
        <w:t xml:space="preserve">w </w:t>
      </w:r>
      <w:r w:rsidR="00C465B5">
        <w:t>Opolu</w:t>
      </w:r>
      <w:r>
        <w:t xml:space="preserve">, pismo </w:t>
      </w:r>
      <w:r w:rsidR="00C40265">
        <w:t xml:space="preserve">znak </w:t>
      </w:r>
      <w:r w:rsidR="00C465B5">
        <w:t>WMŚ</w:t>
      </w:r>
      <w:r w:rsidR="00C40265">
        <w:t>.7016.</w:t>
      </w:r>
      <w:r w:rsidR="00C465B5">
        <w:t>2.22</w:t>
      </w:r>
      <w:r w:rsidR="00C40265">
        <w:t xml:space="preserve">.2014 z dnia </w:t>
      </w:r>
      <w:r w:rsidR="00C465B5">
        <w:t>20-02-2014</w:t>
      </w:r>
      <w:r w:rsidR="00C40265">
        <w:t xml:space="preserve"> (kserokopia w załącze</w:t>
      </w:r>
      <w:r>
        <w:t xml:space="preserve">niu) </w:t>
      </w:r>
      <w:r w:rsidR="00A36168">
        <w:t xml:space="preserve">szacunkowe </w:t>
      </w:r>
      <w:r w:rsidR="00C40265">
        <w:t xml:space="preserve">tło średnioroczne </w:t>
      </w:r>
      <w:r>
        <w:t xml:space="preserve">w rejonie planowanego przedsięwzięcia </w:t>
      </w:r>
      <w:r w:rsidR="00A36168">
        <w:t xml:space="preserve">w zakresie emitowanych zanieczyszczeń </w:t>
      </w:r>
      <w:r>
        <w:t>wynosi</w:t>
      </w:r>
      <w:r w:rsidR="00C40265">
        <w:t>:</w:t>
      </w:r>
    </w:p>
    <w:p w:rsidR="00C40265" w:rsidRDefault="00C40265" w:rsidP="00C40265"/>
    <w:p w:rsidR="00C40265" w:rsidRDefault="00C40265" w:rsidP="00C40265">
      <w:pPr>
        <w:numPr>
          <w:ilvl w:val="0"/>
          <w:numId w:val="41"/>
        </w:numPr>
      </w:pPr>
      <w:r w:rsidRPr="006C3F00">
        <w:t>dwutlenek azotu</w:t>
      </w:r>
      <w:r w:rsidRPr="006C3F00">
        <w:tab/>
      </w:r>
      <w:r w:rsidRPr="006C3F00">
        <w:tab/>
        <w:t>- R</w:t>
      </w:r>
      <w:r w:rsidRPr="006C3F00">
        <w:rPr>
          <w:vertAlign w:val="subscript"/>
        </w:rPr>
        <w:t>a</w:t>
      </w:r>
      <w:r w:rsidRPr="006C3F00">
        <w:t xml:space="preserve"> =</w:t>
      </w:r>
      <w:r>
        <w:t xml:space="preserve"> </w:t>
      </w:r>
      <w:r w:rsidR="00C465B5">
        <w:t>17</w:t>
      </w:r>
      <w:r w:rsidRPr="006C3F00">
        <w:t xml:space="preserve"> μg/m</w:t>
      </w:r>
      <w:r w:rsidRPr="006C3F00">
        <w:rPr>
          <w:vertAlign w:val="superscript"/>
        </w:rPr>
        <w:t>3</w:t>
      </w:r>
    </w:p>
    <w:p w:rsidR="00C40265" w:rsidRPr="006C3F00" w:rsidRDefault="00C40265" w:rsidP="00C40265">
      <w:pPr>
        <w:numPr>
          <w:ilvl w:val="0"/>
          <w:numId w:val="41"/>
        </w:numPr>
      </w:pPr>
      <w:r>
        <w:t>benzen</w:t>
      </w:r>
      <w:r>
        <w:tab/>
      </w:r>
      <w:r w:rsidRPr="006C3F00">
        <w:tab/>
      </w:r>
      <w:r w:rsidRPr="006C3F00">
        <w:tab/>
        <w:t>- R</w:t>
      </w:r>
      <w:r w:rsidRPr="006C3F00">
        <w:rPr>
          <w:vertAlign w:val="subscript"/>
        </w:rPr>
        <w:t>a</w:t>
      </w:r>
      <w:r w:rsidRPr="006C3F00">
        <w:t xml:space="preserve"> = </w:t>
      </w:r>
      <w:r w:rsidR="00C465B5">
        <w:t xml:space="preserve">1 </w:t>
      </w:r>
      <w:r w:rsidRPr="006C3F00">
        <w:t>μg/m</w:t>
      </w:r>
      <w:r w:rsidRPr="006C3F00">
        <w:rPr>
          <w:vertAlign w:val="superscript"/>
        </w:rPr>
        <w:t>3</w:t>
      </w:r>
    </w:p>
    <w:p w:rsidR="00C40265" w:rsidRDefault="00C40265" w:rsidP="00C40265">
      <w:pPr>
        <w:numPr>
          <w:ilvl w:val="0"/>
          <w:numId w:val="41"/>
        </w:numPr>
      </w:pPr>
      <w:r>
        <w:t>p</w:t>
      </w:r>
      <w:r w:rsidRPr="006C3F00">
        <w:t>ył zawieszony PM</w:t>
      </w:r>
      <w:r w:rsidRPr="006C3F00">
        <w:rPr>
          <w:vertAlign w:val="subscript"/>
        </w:rPr>
        <w:t>10</w:t>
      </w:r>
      <w:r w:rsidRPr="006C3F00">
        <w:tab/>
      </w:r>
      <w:r w:rsidRPr="006C3F00">
        <w:tab/>
        <w:t>- R</w:t>
      </w:r>
      <w:r w:rsidRPr="006C3F00">
        <w:rPr>
          <w:vertAlign w:val="subscript"/>
        </w:rPr>
        <w:t>a</w:t>
      </w:r>
      <w:r w:rsidRPr="006C3F00">
        <w:t xml:space="preserve"> = </w:t>
      </w:r>
      <w:r w:rsidR="00C465B5">
        <w:t>2</w:t>
      </w:r>
      <w:r w:rsidR="006375E9">
        <w:t>4</w:t>
      </w:r>
      <w:r w:rsidRPr="006C3F00">
        <w:t xml:space="preserve"> μg/m</w:t>
      </w:r>
      <w:r w:rsidRPr="006C3F00">
        <w:rPr>
          <w:vertAlign w:val="superscript"/>
        </w:rPr>
        <w:t>3</w:t>
      </w:r>
    </w:p>
    <w:p w:rsidR="00C40265" w:rsidRDefault="00C40265" w:rsidP="00C40265">
      <w:pPr>
        <w:numPr>
          <w:ilvl w:val="0"/>
          <w:numId w:val="41"/>
        </w:numPr>
      </w:pPr>
      <w:r>
        <w:t>p</w:t>
      </w:r>
      <w:r w:rsidRPr="006C3F00">
        <w:t>ył zawieszony PM</w:t>
      </w:r>
      <w:r w:rsidRPr="00C465B5">
        <w:rPr>
          <w:vertAlign w:val="subscript"/>
        </w:rPr>
        <w:t>2,5</w:t>
      </w:r>
      <w:r w:rsidRPr="006C3F00">
        <w:tab/>
      </w:r>
      <w:r w:rsidRPr="006C3F00">
        <w:tab/>
        <w:t>- R</w:t>
      </w:r>
      <w:r w:rsidRPr="00C465B5">
        <w:rPr>
          <w:vertAlign w:val="subscript"/>
        </w:rPr>
        <w:t>a</w:t>
      </w:r>
      <w:r w:rsidRPr="006C3F00">
        <w:t xml:space="preserve"> = </w:t>
      </w:r>
      <w:r w:rsidR="00C465B5">
        <w:t>18</w:t>
      </w:r>
      <w:r w:rsidRPr="006C3F00">
        <w:t xml:space="preserve"> μg/m</w:t>
      </w:r>
      <w:r w:rsidRPr="00C465B5">
        <w:rPr>
          <w:vertAlign w:val="superscript"/>
        </w:rPr>
        <w:t>3</w:t>
      </w:r>
    </w:p>
    <w:p w:rsidR="00C465B5" w:rsidRPr="006C3F00" w:rsidRDefault="00C465B5" w:rsidP="00C465B5"/>
    <w:p w:rsidR="001F70D2" w:rsidRPr="00A43E0C" w:rsidRDefault="001F70D2" w:rsidP="001F70D2">
      <w:r>
        <w:t>D</w:t>
      </w:r>
      <w:r w:rsidRPr="00A43E0C">
        <w:t>la pozostałych</w:t>
      </w:r>
      <w:r>
        <w:t>, analizowanych</w:t>
      </w:r>
      <w:r w:rsidRPr="00A43E0C">
        <w:t xml:space="preserve"> zanieczyszczeń nie prowadzono pomiarów.</w:t>
      </w:r>
    </w:p>
    <w:p w:rsidR="001F70D2" w:rsidRPr="00A43E0C" w:rsidRDefault="001F70D2" w:rsidP="001F70D2">
      <w:r w:rsidRPr="00A43E0C">
        <w:t>Zgodnie z zaleceniem Ministra Środowiska – w przy</w:t>
      </w:r>
      <w:r w:rsidRPr="00A43E0C">
        <w:softHyphen/>
        <w:t>padku substancji, dla których ustalone są warto</w:t>
      </w:r>
      <w:r w:rsidRPr="00A43E0C">
        <w:softHyphen/>
        <w:t>ści odnie</w:t>
      </w:r>
      <w:r w:rsidRPr="00A43E0C">
        <w:softHyphen/>
        <w:t>sienia, a nie ma wartości dopuszczalnych - tło zanieczyszczeń należy przyjąć w wyso</w:t>
      </w:r>
      <w:r w:rsidRPr="00A43E0C">
        <w:softHyphen/>
        <w:t xml:space="preserve">kości 10 % </w:t>
      </w:r>
      <w:r>
        <w:t xml:space="preserve">obowiązujących </w:t>
      </w:r>
      <w:r w:rsidRPr="00A43E0C">
        <w:t>średnioroczn</w:t>
      </w:r>
      <w:r>
        <w:t>ych</w:t>
      </w:r>
      <w:r w:rsidRPr="00A43E0C">
        <w:t xml:space="preserve"> wartości odniesienia.</w:t>
      </w:r>
    </w:p>
    <w:p w:rsidR="001F70D2" w:rsidRPr="00A43E0C" w:rsidRDefault="001F70D2" w:rsidP="001F70D2">
      <w:pPr>
        <w:pStyle w:val="Nagwek3"/>
        <w:rPr>
          <w:rFonts w:cs="Arial"/>
        </w:rPr>
      </w:pPr>
      <w:bookmarkStart w:id="199" w:name="_Toc139125903"/>
      <w:bookmarkStart w:id="200" w:name="_Toc287522491"/>
      <w:bookmarkStart w:id="201" w:name="_Toc405668643"/>
      <w:r>
        <w:rPr>
          <w:rFonts w:cs="Arial"/>
        </w:rPr>
        <w:t>2</w:t>
      </w:r>
      <w:r w:rsidRPr="00A43E0C">
        <w:rPr>
          <w:rFonts w:cs="Arial"/>
        </w:rPr>
        <w:t>.4.2. Klimat akustyczny.</w:t>
      </w:r>
      <w:bookmarkEnd w:id="199"/>
      <w:bookmarkEnd w:id="200"/>
      <w:bookmarkEnd w:id="201"/>
    </w:p>
    <w:p w:rsidR="001F70D2" w:rsidRPr="00A43E0C" w:rsidRDefault="001F70D2" w:rsidP="001F70D2">
      <w:pPr>
        <w:pStyle w:val="Nagwek4"/>
      </w:pPr>
      <w:bookmarkStart w:id="202" w:name="_Toc28398106"/>
      <w:bookmarkStart w:id="203" w:name="_Toc39423022"/>
      <w:bookmarkStart w:id="204" w:name="_Toc44195114"/>
      <w:bookmarkStart w:id="205" w:name="_Toc48033611"/>
      <w:bookmarkStart w:id="206" w:name="_Toc52884616"/>
      <w:bookmarkStart w:id="207" w:name="_Toc54507345"/>
      <w:bookmarkStart w:id="208" w:name="_Toc62260736"/>
      <w:bookmarkStart w:id="209" w:name="_Toc99823953"/>
      <w:bookmarkStart w:id="210" w:name="_Toc102010771"/>
      <w:bookmarkStart w:id="211" w:name="_Toc117048180"/>
      <w:bookmarkStart w:id="212" w:name="_Toc130019452"/>
      <w:bookmarkStart w:id="213" w:name="_Toc139125904"/>
      <w:bookmarkStart w:id="214" w:name="_Toc287522492"/>
      <w:bookmarkStart w:id="215" w:name="_Toc405668644"/>
      <w:r>
        <w:t>2</w:t>
      </w:r>
      <w:r w:rsidRPr="00A43E0C">
        <w:t>.4.2.1. Normy dopuszczalne.</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rsidR="00A36168" w:rsidRDefault="004739F8" w:rsidP="00A36168">
      <w:pPr>
        <w:pStyle w:val="Tekstpodstawowy"/>
      </w:pPr>
      <w:bookmarkStart w:id="216" w:name="_Toc38043990"/>
      <w:bookmarkStart w:id="217" w:name="_Toc39423024"/>
      <w:bookmarkStart w:id="218" w:name="_Toc44195116"/>
      <w:bookmarkStart w:id="219" w:name="_Toc48033612"/>
      <w:bookmarkStart w:id="220" w:name="_Toc52884617"/>
      <w:bookmarkStart w:id="221" w:name="_Toc54507346"/>
      <w:bookmarkStart w:id="222" w:name="_Toc62260737"/>
      <w:bookmarkStart w:id="223" w:name="_Toc99823954"/>
      <w:bookmarkStart w:id="224" w:name="_Toc102010772"/>
      <w:bookmarkStart w:id="225" w:name="_Toc117048181"/>
      <w:bookmarkStart w:id="226" w:name="_Toc130019453"/>
      <w:bookmarkStart w:id="227" w:name="_Toc139125905"/>
      <w:bookmarkStart w:id="228" w:name="_Toc5167334"/>
      <w:bookmarkStart w:id="229" w:name="_Toc28398107"/>
      <w:r w:rsidRPr="00DE08F0">
        <w:t>Przyjęto normy do</w:t>
      </w:r>
      <w:r w:rsidRPr="00DE08F0">
        <w:softHyphen/>
        <w:t>puszczalne na podstawie roz</w:t>
      </w:r>
      <w:r w:rsidRPr="00DE08F0">
        <w:softHyphen/>
        <w:t xml:space="preserve">porządzenia Ministra Środowiska z dn. </w:t>
      </w:r>
      <w:r w:rsidRPr="00DE08F0">
        <w:rPr>
          <w:szCs w:val="24"/>
        </w:rPr>
        <w:t>14 czerwca 2007 r. (Dz.U. nr 120, poz. 826</w:t>
      </w:r>
      <w:r w:rsidR="00A36168">
        <w:rPr>
          <w:szCs w:val="24"/>
        </w:rPr>
        <w:t xml:space="preserve"> z późn. zm.</w:t>
      </w:r>
      <w:r w:rsidRPr="00DE08F0">
        <w:rPr>
          <w:szCs w:val="24"/>
        </w:rPr>
        <w:t>)</w:t>
      </w:r>
      <w:r w:rsidRPr="00DE08F0">
        <w:t xml:space="preserve"> </w:t>
      </w:r>
      <w:r w:rsidR="00A36168">
        <w:t xml:space="preserve">oraz obwieszczenia </w:t>
      </w:r>
      <w:r w:rsidR="00A36168" w:rsidRPr="00DE08F0">
        <w:t>Ministra Środowiska</w:t>
      </w:r>
      <w:r w:rsidR="00A36168">
        <w:t xml:space="preserve"> z dnia 15 pa</w:t>
      </w:r>
      <w:r w:rsidR="00A36168">
        <w:t>ź</w:t>
      </w:r>
      <w:r w:rsidR="00A36168">
        <w:t>dziernika 2013 r. w sprawie ogłoszenia jednolitego tekstu rozporządzenia Ministra Środowiska w sprawie dopuszczalnych poziomów hałasu w środowisku (Dz.U. nr 0, poz. 2014).</w:t>
      </w:r>
    </w:p>
    <w:p w:rsidR="00856BB0" w:rsidRPr="00F042DB" w:rsidRDefault="00856BB0" w:rsidP="00A36168">
      <w:pPr>
        <w:pStyle w:val="Tekstpodstawowy"/>
        <w:rPr>
          <w:szCs w:val="24"/>
        </w:rPr>
      </w:pPr>
    </w:p>
    <w:p w:rsidR="00CC3DD7" w:rsidRDefault="00CC3DD7">
      <w:pPr>
        <w:jc w:val="left"/>
        <w:rPr>
          <w:rFonts w:asciiTheme="minorHAnsi" w:hAnsiTheme="minorHAnsi" w:cs="Arial"/>
          <w:i/>
          <w:szCs w:val="24"/>
        </w:rPr>
      </w:pPr>
      <w:r>
        <w:rPr>
          <w:rFonts w:asciiTheme="minorHAnsi" w:hAnsiTheme="minorHAnsi" w:cs="Arial"/>
          <w:i/>
          <w:szCs w:val="24"/>
        </w:rPr>
        <w:br w:type="page"/>
      </w:r>
    </w:p>
    <w:p w:rsidR="00856BB0" w:rsidRPr="00F042DB" w:rsidRDefault="00856BB0" w:rsidP="00A36168">
      <w:pPr>
        <w:pStyle w:val="Tekstpodstawowy"/>
        <w:rPr>
          <w:rFonts w:asciiTheme="minorHAnsi" w:hAnsiTheme="minorHAnsi" w:cs="Arial"/>
          <w:i/>
          <w:szCs w:val="24"/>
        </w:rPr>
      </w:pPr>
      <w:r w:rsidRPr="00F042DB">
        <w:rPr>
          <w:rFonts w:asciiTheme="minorHAnsi" w:hAnsiTheme="minorHAnsi" w:cs="Arial"/>
          <w:i/>
          <w:szCs w:val="24"/>
        </w:rPr>
        <w:lastRenderedPageBreak/>
        <w:t>Dopuszczalne poziomy hałasu w środowisku powodowanego przez poszczególne grupy źródeł hał</w:t>
      </w:r>
      <w:r w:rsidRPr="00F042DB">
        <w:rPr>
          <w:rFonts w:asciiTheme="minorHAnsi" w:hAnsiTheme="minorHAnsi" w:cs="Arial"/>
          <w:i/>
          <w:szCs w:val="24"/>
        </w:rPr>
        <w:t>a</w:t>
      </w:r>
      <w:r w:rsidRPr="00F042DB">
        <w:rPr>
          <w:rFonts w:asciiTheme="minorHAnsi" w:hAnsiTheme="minorHAnsi" w:cs="Arial"/>
          <w:i/>
          <w:szCs w:val="24"/>
        </w:rPr>
        <w:t>su, z wyłączeniem hałasu powodowanego przez starty, lądowania i przeloty statków powietrznych oraz linie elektroenergetyczne, wyrażone wskaźnikami L</w:t>
      </w:r>
      <w:r w:rsidRPr="00F042DB">
        <w:rPr>
          <w:rFonts w:asciiTheme="minorHAnsi" w:hAnsiTheme="minorHAnsi" w:cs="Arial"/>
          <w:i/>
          <w:szCs w:val="24"/>
          <w:vertAlign w:val="subscript"/>
        </w:rPr>
        <w:t>Aeq D</w:t>
      </w:r>
      <w:r w:rsidRPr="00F042DB">
        <w:rPr>
          <w:rFonts w:asciiTheme="minorHAnsi" w:hAnsiTheme="minorHAnsi" w:cs="Arial"/>
          <w:i/>
          <w:szCs w:val="24"/>
        </w:rPr>
        <w:t xml:space="preserve"> i L</w:t>
      </w:r>
      <w:r w:rsidRPr="00F042DB">
        <w:rPr>
          <w:rFonts w:asciiTheme="minorHAnsi" w:hAnsiTheme="minorHAnsi" w:cs="Arial"/>
          <w:i/>
          <w:szCs w:val="24"/>
          <w:vertAlign w:val="subscript"/>
        </w:rPr>
        <w:t>Aeq N</w:t>
      </w:r>
      <w:r w:rsidRPr="00F042DB">
        <w:rPr>
          <w:rFonts w:asciiTheme="minorHAnsi" w:hAnsiTheme="minorHAnsi" w:cs="Arial"/>
          <w:i/>
          <w:szCs w:val="24"/>
        </w:rPr>
        <w:t>, które to wskaźniki mają zast</w:t>
      </w:r>
      <w:r w:rsidRPr="00F042DB">
        <w:rPr>
          <w:rFonts w:asciiTheme="minorHAnsi" w:hAnsiTheme="minorHAnsi" w:cs="Arial"/>
          <w:i/>
          <w:szCs w:val="24"/>
        </w:rPr>
        <w:t>o</w:t>
      </w:r>
      <w:r w:rsidRPr="00F042DB">
        <w:rPr>
          <w:rFonts w:asciiTheme="minorHAnsi" w:hAnsiTheme="minorHAnsi" w:cs="Arial"/>
          <w:i/>
          <w:szCs w:val="24"/>
        </w:rPr>
        <w:t>sowanie do ustalania i kontroli warunków korzystania ze środowiska, w odniesieniu do jednej doby:</w:t>
      </w:r>
    </w:p>
    <w:p w:rsidR="00A36168" w:rsidRPr="00F042DB" w:rsidRDefault="00A36168" w:rsidP="00A36168">
      <w:pPr>
        <w:rPr>
          <w:rFonts w:asciiTheme="minorHAnsi" w:hAnsiTheme="minorHAnsi"/>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28"/>
        <w:gridCol w:w="2550"/>
        <w:gridCol w:w="2375"/>
      </w:tblGrid>
      <w:tr w:rsidR="00856BB0" w:rsidRPr="00F042DB" w:rsidTr="00F042DB">
        <w:trPr>
          <w:tblHeader/>
        </w:trPr>
        <w:tc>
          <w:tcPr>
            <w:tcW w:w="2501" w:type="pct"/>
            <w:vMerge w:val="restart"/>
            <w:tcBorders>
              <w:right w:val="single" w:sz="4" w:space="0" w:color="auto"/>
            </w:tcBorders>
            <w:shd w:val="clear" w:color="auto" w:fill="auto"/>
            <w:vAlign w:val="center"/>
          </w:tcPr>
          <w:p w:rsidR="00856BB0" w:rsidRPr="00F042DB" w:rsidRDefault="00856BB0" w:rsidP="00A36168">
            <w:pPr>
              <w:jc w:val="center"/>
              <w:rPr>
                <w:rFonts w:asciiTheme="minorHAnsi" w:hAnsiTheme="minorHAnsi" w:cs="Arial"/>
                <w:b/>
                <w:szCs w:val="24"/>
              </w:rPr>
            </w:pPr>
            <w:r w:rsidRPr="00F042DB">
              <w:rPr>
                <w:rFonts w:asciiTheme="minorHAnsi" w:hAnsiTheme="minorHAnsi" w:cs="Arial"/>
                <w:b/>
                <w:szCs w:val="24"/>
              </w:rPr>
              <w:t>Zagospodarowanie terenu</w:t>
            </w:r>
          </w:p>
        </w:tc>
        <w:tc>
          <w:tcPr>
            <w:tcW w:w="1294" w:type="pct"/>
            <w:tcBorders>
              <w:top w:val="single" w:sz="4" w:space="0" w:color="auto"/>
              <w:left w:val="single" w:sz="4" w:space="0" w:color="auto"/>
              <w:bottom w:val="nil"/>
              <w:right w:val="single" w:sz="4" w:space="0" w:color="auto"/>
            </w:tcBorders>
            <w:shd w:val="clear" w:color="auto" w:fill="auto"/>
            <w:vAlign w:val="center"/>
          </w:tcPr>
          <w:p w:rsidR="00856BB0" w:rsidRPr="00F042DB" w:rsidRDefault="00856BB0" w:rsidP="00A36168">
            <w:pPr>
              <w:jc w:val="center"/>
              <w:rPr>
                <w:rFonts w:asciiTheme="minorHAnsi" w:hAnsiTheme="minorHAnsi" w:cs="Arial"/>
                <w:b/>
                <w:szCs w:val="24"/>
              </w:rPr>
            </w:pPr>
            <w:r w:rsidRPr="00F042DB">
              <w:rPr>
                <w:rFonts w:asciiTheme="minorHAnsi" w:hAnsiTheme="minorHAnsi" w:cs="Arial"/>
                <w:b/>
                <w:szCs w:val="24"/>
              </w:rPr>
              <w:t>Pora dzienna</w:t>
            </w:r>
          </w:p>
          <w:p w:rsidR="00856BB0" w:rsidRPr="00F042DB" w:rsidRDefault="00856BB0" w:rsidP="00A36168">
            <w:pPr>
              <w:jc w:val="center"/>
              <w:rPr>
                <w:rFonts w:asciiTheme="minorHAnsi" w:hAnsiTheme="minorHAnsi" w:cs="Arial"/>
                <w:szCs w:val="24"/>
              </w:rPr>
            </w:pPr>
            <w:r w:rsidRPr="00F042DB">
              <w:rPr>
                <w:rFonts w:asciiTheme="minorHAnsi" w:hAnsiTheme="minorHAnsi" w:cs="Arial"/>
                <w:szCs w:val="24"/>
              </w:rPr>
              <w:t>6:00 do 22:00</w:t>
            </w:r>
          </w:p>
        </w:tc>
        <w:tc>
          <w:tcPr>
            <w:tcW w:w="1205" w:type="pct"/>
            <w:tcBorders>
              <w:top w:val="single" w:sz="4" w:space="0" w:color="auto"/>
              <w:left w:val="single" w:sz="4" w:space="0" w:color="auto"/>
              <w:bottom w:val="nil"/>
              <w:right w:val="single" w:sz="4" w:space="0" w:color="auto"/>
            </w:tcBorders>
            <w:shd w:val="clear" w:color="auto" w:fill="auto"/>
            <w:vAlign w:val="center"/>
          </w:tcPr>
          <w:p w:rsidR="00856BB0" w:rsidRPr="00F042DB" w:rsidRDefault="00856BB0" w:rsidP="00A36168">
            <w:pPr>
              <w:jc w:val="center"/>
              <w:rPr>
                <w:rFonts w:asciiTheme="minorHAnsi" w:hAnsiTheme="minorHAnsi" w:cs="Arial"/>
                <w:b/>
                <w:szCs w:val="24"/>
              </w:rPr>
            </w:pPr>
            <w:r w:rsidRPr="00F042DB">
              <w:rPr>
                <w:rFonts w:asciiTheme="minorHAnsi" w:hAnsiTheme="minorHAnsi" w:cs="Arial"/>
                <w:b/>
                <w:szCs w:val="24"/>
              </w:rPr>
              <w:t xml:space="preserve">Pora nocna </w:t>
            </w:r>
          </w:p>
          <w:p w:rsidR="00856BB0" w:rsidRPr="00F042DB" w:rsidRDefault="00856BB0" w:rsidP="00A36168">
            <w:pPr>
              <w:jc w:val="center"/>
              <w:rPr>
                <w:rFonts w:asciiTheme="minorHAnsi" w:hAnsiTheme="minorHAnsi" w:cs="Arial"/>
                <w:szCs w:val="24"/>
              </w:rPr>
            </w:pPr>
            <w:r w:rsidRPr="00F042DB">
              <w:rPr>
                <w:rFonts w:asciiTheme="minorHAnsi" w:hAnsiTheme="minorHAnsi" w:cs="Arial"/>
                <w:szCs w:val="24"/>
              </w:rPr>
              <w:t>22:00 do 6:00</w:t>
            </w:r>
          </w:p>
        </w:tc>
      </w:tr>
      <w:tr w:rsidR="00856BB0" w:rsidRPr="00F042DB" w:rsidTr="00F042DB">
        <w:trPr>
          <w:tblHeader/>
        </w:trPr>
        <w:tc>
          <w:tcPr>
            <w:tcW w:w="2501" w:type="pct"/>
            <w:vMerge/>
            <w:tcBorders>
              <w:right w:val="single" w:sz="4" w:space="0" w:color="auto"/>
            </w:tcBorders>
            <w:shd w:val="clear" w:color="auto" w:fill="auto"/>
            <w:vAlign w:val="center"/>
          </w:tcPr>
          <w:p w:rsidR="00856BB0" w:rsidRPr="00F042DB" w:rsidRDefault="00856BB0" w:rsidP="00A36168">
            <w:pPr>
              <w:jc w:val="center"/>
              <w:rPr>
                <w:rFonts w:asciiTheme="minorHAnsi" w:hAnsiTheme="minorHAnsi" w:cs="Arial"/>
                <w:b/>
                <w:szCs w:val="24"/>
              </w:rPr>
            </w:pPr>
          </w:p>
        </w:tc>
        <w:tc>
          <w:tcPr>
            <w:tcW w:w="1294" w:type="pct"/>
            <w:tcBorders>
              <w:top w:val="nil"/>
              <w:left w:val="single" w:sz="4" w:space="0" w:color="auto"/>
              <w:bottom w:val="single" w:sz="4" w:space="0" w:color="auto"/>
              <w:right w:val="single" w:sz="4" w:space="0" w:color="auto"/>
            </w:tcBorders>
            <w:shd w:val="clear" w:color="auto" w:fill="auto"/>
            <w:vAlign w:val="center"/>
          </w:tcPr>
          <w:p w:rsidR="00856BB0" w:rsidRPr="00F042DB" w:rsidRDefault="00856BB0" w:rsidP="00856BB0">
            <w:pPr>
              <w:jc w:val="left"/>
              <w:rPr>
                <w:rFonts w:asciiTheme="minorHAnsi" w:hAnsiTheme="minorHAnsi" w:cs="Arial"/>
                <w:b/>
                <w:szCs w:val="24"/>
              </w:rPr>
            </w:pPr>
            <w:r w:rsidRPr="00F042DB">
              <w:rPr>
                <w:rFonts w:asciiTheme="minorHAnsi" w:hAnsiTheme="minorHAnsi" w:cs="Arial"/>
                <w:szCs w:val="24"/>
              </w:rPr>
              <w:t>przedział czasu odni</w:t>
            </w:r>
            <w:r w:rsidRPr="00F042DB">
              <w:rPr>
                <w:rFonts w:asciiTheme="minorHAnsi" w:hAnsiTheme="minorHAnsi" w:cs="Arial"/>
                <w:szCs w:val="24"/>
              </w:rPr>
              <w:t>e</w:t>
            </w:r>
            <w:r w:rsidRPr="00F042DB">
              <w:rPr>
                <w:rFonts w:asciiTheme="minorHAnsi" w:hAnsiTheme="minorHAnsi" w:cs="Arial"/>
                <w:szCs w:val="24"/>
              </w:rPr>
              <w:t>sienia równy 8 najmniej korzystnym godzinom dnia kolejno po sobie następującym</w:t>
            </w:r>
          </w:p>
        </w:tc>
        <w:tc>
          <w:tcPr>
            <w:tcW w:w="1205" w:type="pct"/>
            <w:tcBorders>
              <w:top w:val="nil"/>
              <w:left w:val="single" w:sz="4" w:space="0" w:color="auto"/>
              <w:bottom w:val="single" w:sz="4" w:space="0" w:color="auto"/>
              <w:right w:val="single" w:sz="4" w:space="0" w:color="auto"/>
            </w:tcBorders>
            <w:shd w:val="clear" w:color="auto" w:fill="auto"/>
            <w:vAlign w:val="center"/>
          </w:tcPr>
          <w:p w:rsidR="00856BB0" w:rsidRPr="00F042DB" w:rsidRDefault="00856BB0" w:rsidP="00856BB0">
            <w:pPr>
              <w:jc w:val="left"/>
              <w:rPr>
                <w:rFonts w:asciiTheme="minorHAnsi" w:hAnsiTheme="minorHAnsi" w:cs="Arial"/>
                <w:b/>
                <w:szCs w:val="24"/>
              </w:rPr>
            </w:pPr>
            <w:r w:rsidRPr="00F042DB">
              <w:rPr>
                <w:rFonts w:asciiTheme="minorHAnsi" w:hAnsiTheme="minorHAnsi" w:cs="Arial"/>
                <w:szCs w:val="24"/>
              </w:rPr>
              <w:t>przedział czasu odni</w:t>
            </w:r>
            <w:r w:rsidRPr="00F042DB">
              <w:rPr>
                <w:rFonts w:asciiTheme="minorHAnsi" w:hAnsiTheme="minorHAnsi" w:cs="Arial"/>
                <w:szCs w:val="24"/>
              </w:rPr>
              <w:t>e</w:t>
            </w:r>
            <w:r w:rsidRPr="00F042DB">
              <w:rPr>
                <w:rFonts w:asciiTheme="minorHAnsi" w:hAnsiTheme="minorHAnsi" w:cs="Arial"/>
                <w:szCs w:val="24"/>
              </w:rPr>
              <w:t>sienia równy 1 na</w:t>
            </w:r>
            <w:r w:rsidRPr="00F042DB">
              <w:rPr>
                <w:rFonts w:asciiTheme="minorHAnsi" w:hAnsiTheme="minorHAnsi" w:cs="Arial"/>
                <w:szCs w:val="24"/>
              </w:rPr>
              <w:t>j</w:t>
            </w:r>
            <w:r w:rsidRPr="00F042DB">
              <w:rPr>
                <w:rFonts w:asciiTheme="minorHAnsi" w:hAnsiTheme="minorHAnsi" w:cs="Arial"/>
                <w:szCs w:val="24"/>
              </w:rPr>
              <w:t>mniej korzystnej g</w:t>
            </w:r>
            <w:r w:rsidRPr="00F042DB">
              <w:rPr>
                <w:rFonts w:asciiTheme="minorHAnsi" w:hAnsiTheme="minorHAnsi" w:cs="Arial"/>
                <w:szCs w:val="24"/>
              </w:rPr>
              <w:t>o</w:t>
            </w:r>
            <w:r w:rsidRPr="00F042DB">
              <w:rPr>
                <w:rFonts w:asciiTheme="minorHAnsi" w:hAnsiTheme="minorHAnsi" w:cs="Arial"/>
                <w:szCs w:val="24"/>
              </w:rPr>
              <w:t>dzinie nocy</w:t>
            </w:r>
          </w:p>
        </w:tc>
      </w:tr>
      <w:tr w:rsidR="00A36168" w:rsidRPr="00F042DB" w:rsidTr="00F042DB">
        <w:tc>
          <w:tcPr>
            <w:tcW w:w="2501" w:type="pct"/>
            <w:shd w:val="clear" w:color="auto" w:fill="auto"/>
            <w:vAlign w:val="center"/>
          </w:tcPr>
          <w:p w:rsidR="00A36168" w:rsidRPr="00F042DB" w:rsidRDefault="00F75EAC" w:rsidP="00F75EAC">
            <w:pPr>
              <w:jc w:val="left"/>
              <w:rPr>
                <w:rFonts w:asciiTheme="minorHAnsi" w:hAnsiTheme="minorHAnsi" w:cs="Arial"/>
                <w:szCs w:val="24"/>
              </w:rPr>
            </w:pPr>
            <w:r w:rsidRPr="00F042DB">
              <w:rPr>
                <w:rFonts w:asciiTheme="minorHAnsi" w:hAnsiTheme="minorHAnsi" w:cs="Arial"/>
                <w:szCs w:val="24"/>
              </w:rPr>
              <w:t>tereny zabudowy mieszkaniowej wielorodzinnej i zamieszkania zbiorowego, tereny zabudowy zagrodowej, tereny rekreacyjno-wypoczynkowe, tereny mieszkaniowo-usługowe</w:t>
            </w:r>
          </w:p>
        </w:tc>
        <w:tc>
          <w:tcPr>
            <w:tcW w:w="1294" w:type="pct"/>
            <w:tcBorders>
              <w:top w:val="single" w:sz="4" w:space="0" w:color="auto"/>
            </w:tcBorders>
            <w:shd w:val="clear" w:color="auto" w:fill="auto"/>
            <w:vAlign w:val="center"/>
          </w:tcPr>
          <w:p w:rsidR="00A36168" w:rsidRPr="00F042DB" w:rsidRDefault="00A36168" w:rsidP="00A36168">
            <w:pPr>
              <w:jc w:val="center"/>
              <w:rPr>
                <w:rFonts w:asciiTheme="minorHAnsi" w:hAnsiTheme="minorHAnsi" w:cs="Arial"/>
                <w:szCs w:val="24"/>
              </w:rPr>
            </w:pPr>
            <w:r w:rsidRPr="00F042DB">
              <w:rPr>
                <w:rFonts w:asciiTheme="minorHAnsi" w:hAnsiTheme="minorHAnsi" w:cs="Arial"/>
                <w:szCs w:val="24"/>
              </w:rPr>
              <w:t>55</w:t>
            </w:r>
          </w:p>
        </w:tc>
        <w:tc>
          <w:tcPr>
            <w:tcW w:w="1205" w:type="pct"/>
            <w:tcBorders>
              <w:top w:val="single" w:sz="4" w:space="0" w:color="auto"/>
            </w:tcBorders>
            <w:shd w:val="clear" w:color="auto" w:fill="auto"/>
            <w:vAlign w:val="center"/>
          </w:tcPr>
          <w:p w:rsidR="00A36168" w:rsidRPr="00F042DB" w:rsidRDefault="00A36168" w:rsidP="00A36168">
            <w:pPr>
              <w:jc w:val="center"/>
              <w:rPr>
                <w:rFonts w:asciiTheme="minorHAnsi" w:hAnsiTheme="minorHAnsi" w:cs="Arial"/>
                <w:szCs w:val="24"/>
              </w:rPr>
            </w:pPr>
            <w:r w:rsidRPr="00F042DB">
              <w:rPr>
                <w:rFonts w:asciiTheme="minorHAnsi" w:hAnsiTheme="minorHAnsi" w:cs="Arial"/>
                <w:szCs w:val="24"/>
              </w:rPr>
              <w:t>45</w:t>
            </w:r>
          </w:p>
        </w:tc>
      </w:tr>
      <w:tr w:rsidR="00A36168" w:rsidRPr="00F042DB" w:rsidTr="00F042DB">
        <w:tc>
          <w:tcPr>
            <w:tcW w:w="2501" w:type="pct"/>
            <w:shd w:val="clear" w:color="auto" w:fill="auto"/>
            <w:vAlign w:val="center"/>
          </w:tcPr>
          <w:p w:rsidR="00A36168" w:rsidRPr="00F042DB" w:rsidRDefault="00F75EAC" w:rsidP="00F75EAC">
            <w:pPr>
              <w:jc w:val="left"/>
              <w:rPr>
                <w:rFonts w:asciiTheme="minorHAnsi" w:hAnsiTheme="minorHAnsi" w:cs="Arial"/>
                <w:szCs w:val="24"/>
              </w:rPr>
            </w:pPr>
            <w:r w:rsidRPr="00F042DB">
              <w:rPr>
                <w:rFonts w:asciiTheme="minorHAnsi" w:hAnsiTheme="minorHAnsi" w:cs="Arial"/>
                <w:szCs w:val="24"/>
              </w:rPr>
              <w:t>tereny zabudowy mieszkaniowej jednorodzi</w:t>
            </w:r>
            <w:r w:rsidRPr="00F042DB">
              <w:rPr>
                <w:rFonts w:asciiTheme="minorHAnsi" w:hAnsiTheme="minorHAnsi" w:cs="Arial"/>
                <w:szCs w:val="24"/>
              </w:rPr>
              <w:t>n</w:t>
            </w:r>
            <w:r w:rsidRPr="00F042DB">
              <w:rPr>
                <w:rFonts w:asciiTheme="minorHAnsi" w:hAnsiTheme="minorHAnsi" w:cs="Arial"/>
                <w:szCs w:val="24"/>
              </w:rPr>
              <w:t>nej, tereny szpitali w miastach, tereny zabudowy związanej ze stałym lub czasowym pobytem dzieci i młodzieży</w:t>
            </w:r>
          </w:p>
        </w:tc>
        <w:tc>
          <w:tcPr>
            <w:tcW w:w="1294" w:type="pct"/>
            <w:shd w:val="clear" w:color="auto" w:fill="auto"/>
            <w:vAlign w:val="center"/>
          </w:tcPr>
          <w:p w:rsidR="00A36168" w:rsidRPr="00F042DB" w:rsidRDefault="00A36168" w:rsidP="00A36168">
            <w:pPr>
              <w:jc w:val="center"/>
              <w:rPr>
                <w:rFonts w:asciiTheme="minorHAnsi" w:hAnsiTheme="minorHAnsi" w:cs="Arial"/>
                <w:szCs w:val="24"/>
              </w:rPr>
            </w:pPr>
            <w:r w:rsidRPr="00F042DB">
              <w:rPr>
                <w:rFonts w:asciiTheme="minorHAnsi" w:hAnsiTheme="minorHAnsi" w:cs="Arial"/>
                <w:szCs w:val="24"/>
              </w:rPr>
              <w:t>50</w:t>
            </w:r>
          </w:p>
        </w:tc>
        <w:tc>
          <w:tcPr>
            <w:tcW w:w="1205" w:type="pct"/>
            <w:shd w:val="clear" w:color="auto" w:fill="auto"/>
            <w:vAlign w:val="center"/>
          </w:tcPr>
          <w:p w:rsidR="00A36168" w:rsidRPr="00F042DB" w:rsidRDefault="00A36168" w:rsidP="00A36168">
            <w:pPr>
              <w:jc w:val="center"/>
              <w:rPr>
                <w:rFonts w:asciiTheme="minorHAnsi" w:hAnsiTheme="minorHAnsi" w:cs="Arial"/>
                <w:szCs w:val="24"/>
              </w:rPr>
            </w:pPr>
            <w:r w:rsidRPr="00F042DB">
              <w:rPr>
                <w:rFonts w:asciiTheme="minorHAnsi" w:hAnsiTheme="minorHAnsi" w:cs="Arial"/>
                <w:szCs w:val="24"/>
              </w:rPr>
              <w:t>40</w:t>
            </w:r>
          </w:p>
        </w:tc>
      </w:tr>
    </w:tbl>
    <w:p w:rsidR="00A36168" w:rsidRPr="00F042DB" w:rsidRDefault="00A36168" w:rsidP="004739F8">
      <w:pPr>
        <w:pStyle w:val="Tekstpodstawowy"/>
        <w:rPr>
          <w:szCs w:val="24"/>
        </w:rPr>
      </w:pPr>
    </w:p>
    <w:p w:rsidR="004739F8" w:rsidRPr="00DE08F0" w:rsidRDefault="004739F8" w:rsidP="004739F8">
      <w:pPr>
        <w:pStyle w:val="Tekstpodstawowy"/>
      </w:pPr>
      <w:r w:rsidRPr="00DE08F0">
        <w:t xml:space="preserve">Aktualne normy dopuszczalne w zakresie hałasu </w:t>
      </w:r>
      <w:r w:rsidRPr="00DE08F0">
        <w:rPr>
          <w:b/>
          <w:bCs/>
        </w:rPr>
        <w:t>dla terenów przemysłowych</w:t>
      </w:r>
      <w:r w:rsidRPr="00DE08F0">
        <w:t xml:space="preserve"> </w:t>
      </w:r>
      <w:r>
        <w:t>(objętych działaln</w:t>
      </w:r>
      <w:r>
        <w:t>o</w:t>
      </w:r>
      <w:r>
        <w:t xml:space="preserve">ści gospodarczą) </w:t>
      </w:r>
      <w:r w:rsidRPr="00DE08F0">
        <w:t xml:space="preserve">są identyczne, jak w wartości dopuszczalne obowiązujące w środowisku pracy. </w:t>
      </w:r>
    </w:p>
    <w:p w:rsidR="004739F8" w:rsidRDefault="004739F8" w:rsidP="004739F8">
      <w:pPr>
        <w:pStyle w:val="Tekstpodstawowy"/>
      </w:pPr>
      <w:r w:rsidRPr="00DE08F0">
        <w:t xml:space="preserve">Wielkości te przyjęto na podstawie rozporządzenia </w:t>
      </w:r>
      <w:r w:rsidR="00856BB0" w:rsidRPr="00856BB0">
        <w:t>Ministra Pracy i Polityki Społecznej z dnia 6 czerwca 2014 r. w sprawie najwyższych dopuszczalnych stężeń i natężeń czynników szkodliwych dla zdrowia w środowisku pracy</w:t>
      </w:r>
      <w:r w:rsidR="00856BB0">
        <w:t xml:space="preserve"> </w:t>
      </w:r>
      <w:r w:rsidR="000C22EF">
        <w:t>(</w:t>
      </w:r>
      <w:r w:rsidR="000C22EF" w:rsidRPr="000C22EF">
        <w:t>Dz.U. 2014 poz. 817</w:t>
      </w:r>
      <w:r w:rsidR="000C22EF">
        <w:t>).</w:t>
      </w:r>
      <w:r w:rsidR="00F042DB">
        <w:t xml:space="preserve"> </w:t>
      </w:r>
      <w:r w:rsidRPr="00DE08F0">
        <w:t>Poziom hałasu w środowisku pracy powinien spełniać następujące warunki:</w:t>
      </w:r>
    </w:p>
    <w:p w:rsidR="004739F8" w:rsidRDefault="004739F8" w:rsidP="004739F8">
      <w:pPr>
        <w:pStyle w:val="Tekstpodstawowy"/>
      </w:pPr>
    </w:p>
    <w:p w:rsidR="004739F8" w:rsidRPr="00DE08F0" w:rsidRDefault="004739F8" w:rsidP="002B4147">
      <w:pPr>
        <w:pStyle w:val="Listapunktowana2"/>
        <w:numPr>
          <w:ilvl w:val="0"/>
          <w:numId w:val="25"/>
        </w:numPr>
      </w:pPr>
      <w:r w:rsidRPr="00DE08F0">
        <w:t>poziom ekspozycji na hałas odniesiony do 8-godzinnego dobowego wymiaru czasu pracy nie powi</w:t>
      </w:r>
      <w:r w:rsidRPr="00DE08F0">
        <w:softHyphen/>
        <w:t>nien przekraczać wartości 85 dB</w:t>
      </w:r>
    </w:p>
    <w:p w:rsidR="004739F8" w:rsidRPr="00DE08F0" w:rsidRDefault="004739F8" w:rsidP="002B4147">
      <w:pPr>
        <w:pStyle w:val="Listapunktowana2"/>
        <w:numPr>
          <w:ilvl w:val="0"/>
          <w:numId w:val="25"/>
        </w:numPr>
      </w:pPr>
      <w:r w:rsidRPr="00DE08F0">
        <w:t>poziom ekspozycji na hałas odniesiony do tygodnia pracy nie powinien przekraczać warto</w:t>
      </w:r>
      <w:r w:rsidRPr="00DE08F0">
        <w:softHyphen/>
        <w:t>ści 85 dB</w:t>
      </w:r>
    </w:p>
    <w:p w:rsidR="004739F8" w:rsidRPr="00DE08F0" w:rsidRDefault="004739F8" w:rsidP="002B4147">
      <w:pPr>
        <w:pStyle w:val="Listapunktowana2"/>
        <w:numPr>
          <w:ilvl w:val="0"/>
          <w:numId w:val="25"/>
        </w:numPr>
      </w:pPr>
      <w:r w:rsidRPr="00DE08F0">
        <w:t>maksymalny poziom dźwięku A nie powinien przekraczać 115 dB</w:t>
      </w:r>
    </w:p>
    <w:p w:rsidR="004739F8" w:rsidRPr="000C22EF" w:rsidRDefault="004739F8" w:rsidP="004739F8">
      <w:pPr>
        <w:pStyle w:val="Listapunktowana2"/>
        <w:numPr>
          <w:ilvl w:val="0"/>
          <w:numId w:val="25"/>
        </w:numPr>
        <w:rPr>
          <w:szCs w:val="24"/>
        </w:rPr>
      </w:pPr>
      <w:r w:rsidRPr="00DE08F0">
        <w:t>szczytowy poziom dźwięku C nie powinien przekraczać wartości 135 dB</w:t>
      </w:r>
    </w:p>
    <w:p w:rsidR="000C22EF" w:rsidRDefault="000C22EF" w:rsidP="004739F8">
      <w:pPr>
        <w:pStyle w:val="Tekstpodstawowy"/>
      </w:pPr>
    </w:p>
    <w:p w:rsidR="001F70D2" w:rsidRPr="004739F8" w:rsidRDefault="004739F8" w:rsidP="004739F8">
      <w:pPr>
        <w:pStyle w:val="Tekstpodstawowy"/>
      </w:pPr>
      <w:r w:rsidRPr="00DE08F0">
        <w:t>Podane wartości dopuszczalne są obowiązujące, jeżeli przepisy szczegółowe nie okre</w:t>
      </w:r>
      <w:r w:rsidRPr="00DE08F0">
        <w:softHyphen/>
        <w:t>ślają niższych.</w:t>
      </w:r>
    </w:p>
    <w:p w:rsidR="001F70D2" w:rsidRPr="00A43E0C" w:rsidRDefault="001F70D2" w:rsidP="001F70D2">
      <w:pPr>
        <w:pStyle w:val="Nagwek4"/>
      </w:pPr>
      <w:bookmarkStart w:id="230" w:name="_Toc287522493"/>
      <w:bookmarkStart w:id="231" w:name="_Toc405668645"/>
      <w:r>
        <w:t>2</w:t>
      </w:r>
      <w:r w:rsidRPr="00A43E0C">
        <w:t>.4.2.2. Pozanormatywne kryteria oceny uciążliwości hałasu.</w:t>
      </w:r>
      <w:bookmarkEnd w:id="216"/>
      <w:bookmarkEnd w:id="217"/>
      <w:bookmarkEnd w:id="218"/>
      <w:bookmarkEnd w:id="219"/>
      <w:bookmarkEnd w:id="220"/>
      <w:bookmarkEnd w:id="221"/>
      <w:bookmarkEnd w:id="222"/>
      <w:bookmarkEnd w:id="223"/>
      <w:bookmarkEnd w:id="224"/>
      <w:bookmarkEnd w:id="225"/>
      <w:bookmarkEnd w:id="226"/>
      <w:bookmarkEnd w:id="227"/>
      <w:bookmarkEnd w:id="230"/>
      <w:bookmarkEnd w:id="231"/>
    </w:p>
    <w:p w:rsidR="004176F0" w:rsidRPr="00217955" w:rsidRDefault="004176F0" w:rsidP="004176F0">
      <w:bookmarkStart w:id="232" w:name="_Toc28398109"/>
      <w:bookmarkStart w:id="233" w:name="_Toc287522494"/>
      <w:bookmarkEnd w:id="228"/>
      <w:bookmarkEnd w:id="229"/>
      <w:r w:rsidRPr="00217955">
        <w:t>W ocenie istniejącego klimatu akustycznego wykorzystano również pozanormatywne kryterium oceny Pań</w:t>
      </w:r>
      <w:r w:rsidRPr="00217955">
        <w:softHyphen/>
        <w:t xml:space="preserve">stwowego Zakładu Higieny t.j. </w:t>
      </w:r>
      <w:r w:rsidRPr="00217955">
        <w:rPr>
          <w:bCs/>
        </w:rPr>
        <w:t xml:space="preserve">subiektywna skala </w:t>
      </w:r>
      <w:r w:rsidRPr="00DF6E06">
        <w:rPr>
          <w:bCs/>
        </w:rPr>
        <w:t>uciążli</w:t>
      </w:r>
      <w:r w:rsidRPr="00DF6E06">
        <w:rPr>
          <w:bCs/>
        </w:rPr>
        <w:softHyphen/>
        <w:t>wości hałasu komunikacyjnego</w:t>
      </w:r>
      <w:r w:rsidRPr="00DF6E06">
        <w:t xml:space="preserve"> opracowana</w:t>
      </w:r>
      <w:r w:rsidRPr="00217955">
        <w:t xml:space="preserve"> przez PZH, na podstawie indywidualnych ocen mieszkańców</w:t>
      </w:r>
      <w:r w:rsidRPr="00D21CCC">
        <w:rPr>
          <w:rStyle w:val="Odwoanieprzypisudolnego"/>
        </w:rPr>
        <w:footnoteReference w:id="37"/>
      </w:r>
      <w:r w:rsidRPr="00217955">
        <w:t>.</w:t>
      </w:r>
    </w:p>
    <w:p w:rsidR="004176F0" w:rsidRPr="00217955" w:rsidRDefault="004176F0" w:rsidP="004176F0">
      <w:r w:rsidRPr="00217955">
        <w:t>Skala powyższa 4 poziomy uciążliwości hałasu komunikacyjnego :</w:t>
      </w:r>
    </w:p>
    <w:p w:rsidR="004176F0" w:rsidRPr="00217955" w:rsidRDefault="004176F0" w:rsidP="004176F0">
      <w:pPr>
        <w:rPr>
          <w:sz w:val="16"/>
        </w:rPr>
      </w:pPr>
    </w:p>
    <w:p w:rsidR="004176F0" w:rsidRPr="00217955" w:rsidRDefault="004176F0" w:rsidP="002B4147">
      <w:pPr>
        <w:numPr>
          <w:ilvl w:val="0"/>
          <w:numId w:val="19"/>
        </w:numPr>
      </w:pPr>
      <w:r w:rsidRPr="00217955">
        <w:lastRenderedPageBreak/>
        <w:t>mała uciążliwość hałasu</w:t>
      </w:r>
      <w:r w:rsidRPr="00217955">
        <w:tab/>
        <w:t>: L</w:t>
      </w:r>
      <w:r w:rsidRPr="00217955">
        <w:rPr>
          <w:vertAlign w:val="subscript"/>
        </w:rPr>
        <w:t>Aeq</w:t>
      </w:r>
      <w:r w:rsidRPr="00217955">
        <w:t xml:space="preserve"> &lt; 52 dB</w:t>
      </w:r>
    </w:p>
    <w:p w:rsidR="004176F0" w:rsidRPr="00217955" w:rsidRDefault="004176F0" w:rsidP="002B4147">
      <w:pPr>
        <w:numPr>
          <w:ilvl w:val="0"/>
          <w:numId w:val="19"/>
        </w:numPr>
      </w:pPr>
      <w:r w:rsidRPr="00217955">
        <w:t>średnia uciążliwość</w:t>
      </w:r>
      <w:r w:rsidRPr="00217955">
        <w:tab/>
      </w:r>
      <w:r w:rsidRPr="00217955">
        <w:tab/>
        <w:t>: 52 ≤ L</w:t>
      </w:r>
      <w:r w:rsidRPr="00217955">
        <w:rPr>
          <w:vertAlign w:val="subscript"/>
        </w:rPr>
        <w:t>Aeq</w:t>
      </w:r>
      <w:r w:rsidRPr="00217955">
        <w:t xml:space="preserve"> ≤ 62 dB</w:t>
      </w:r>
    </w:p>
    <w:p w:rsidR="004176F0" w:rsidRPr="00217955" w:rsidRDefault="004176F0" w:rsidP="002B4147">
      <w:pPr>
        <w:numPr>
          <w:ilvl w:val="0"/>
          <w:numId w:val="19"/>
        </w:numPr>
      </w:pPr>
      <w:r w:rsidRPr="00217955">
        <w:t>duża uciążliwość</w:t>
      </w:r>
      <w:r w:rsidRPr="00217955">
        <w:tab/>
      </w:r>
      <w:r w:rsidRPr="00217955">
        <w:tab/>
        <w:t>: 63 ≤ L</w:t>
      </w:r>
      <w:r w:rsidRPr="00217955">
        <w:rPr>
          <w:vertAlign w:val="subscript"/>
        </w:rPr>
        <w:t>Aeq</w:t>
      </w:r>
      <w:r w:rsidRPr="00217955">
        <w:t xml:space="preserve"> ≤ 70 dB</w:t>
      </w:r>
    </w:p>
    <w:p w:rsidR="004176F0" w:rsidRPr="00217955" w:rsidRDefault="004176F0" w:rsidP="002B4147">
      <w:pPr>
        <w:numPr>
          <w:ilvl w:val="0"/>
          <w:numId w:val="19"/>
        </w:numPr>
      </w:pPr>
      <w:r w:rsidRPr="00217955">
        <w:t>bardzo duża uciążliwość</w:t>
      </w:r>
      <w:r w:rsidRPr="00217955">
        <w:tab/>
        <w:t>: L</w:t>
      </w:r>
      <w:r w:rsidRPr="00217955">
        <w:rPr>
          <w:vertAlign w:val="subscript"/>
        </w:rPr>
        <w:t>Aeq</w:t>
      </w:r>
      <w:r w:rsidRPr="00217955">
        <w:t xml:space="preserve"> ≥ 70 dB</w:t>
      </w:r>
    </w:p>
    <w:p w:rsidR="004176F0" w:rsidRPr="00217955" w:rsidRDefault="004176F0" w:rsidP="004176F0">
      <w:pPr>
        <w:rPr>
          <w:rFonts w:eastAsia="MS Mincho"/>
          <w:sz w:val="16"/>
        </w:rPr>
      </w:pPr>
    </w:p>
    <w:p w:rsidR="004176F0" w:rsidRPr="00217955" w:rsidRDefault="004176F0" w:rsidP="004176F0">
      <w:pPr>
        <w:rPr>
          <w:rFonts w:eastAsia="MS Mincho"/>
        </w:rPr>
      </w:pPr>
      <w:r w:rsidRPr="00217955">
        <w:rPr>
          <w:rFonts w:eastAsia="MS Mincho"/>
        </w:rPr>
        <w:t>Z klasyfikacji powyższej i obowiązujących norm w środowisku wynika, że tylko hałas komunika</w:t>
      </w:r>
      <w:r w:rsidRPr="00217955">
        <w:rPr>
          <w:rFonts w:eastAsia="MS Mincho"/>
        </w:rPr>
        <w:softHyphen/>
        <w:t>cyjny o po</w:t>
      </w:r>
      <w:r w:rsidRPr="00217955">
        <w:rPr>
          <w:rFonts w:eastAsia="MS Mincho"/>
        </w:rPr>
        <w:softHyphen/>
        <w:t>ziomie równoważnym poniżej 52 dB w porze dziennej nie powinien być uciążliwy na obszarach zabudowy mieszkalnej. Granicą, przy której hałas staje się problemem jest wartość po</w:t>
      </w:r>
      <w:r w:rsidRPr="00217955">
        <w:rPr>
          <w:rFonts w:eastAsia="MS Mincho"/>
        </w:rPr>
        <w:softHyphen/>
        <w:t>ziomu ró</w:t>
      </w:r>
      <w:r w:rsidRPr="00217955">
        <w:rPr>
          <w:rFonts w:eastAsia="MS Mincho"/>
        </w:rPr>
        <w:t>w</w:t>
      </w:r>
      <w:r w:rsidRPr="00217955">
        <w:rPr>
          <w:rFonts w:eastAsia="MS Mincho"/>
        </w:rPr>
        <w:t>noważnego rzędu 62 – 63 dB. Hałas powyżej 70 dB uważany jest za szkodliwy.</w:t>
      </w:r>
    </w:p>
    <w:p w:rsidR="004176F0" w:rsidRPr="00DF6E06" w:rsidRDefault="004176F0" w:rsidP="004176F0">
      <w:pPr>
        <w:rPr>
          <w:rFonts w:eastAsia="MS Mincho"/>
        </w:rPr>
      </w:pPr>
      <w:r w:rsidRPr="00217955">
        <w:rPr>
          <w:rFonts w:eastAsia="MS Mincho"/>
        </w:rPr>
        <w:t xml:space="preserve">Dodatkowym kryterium hałasu </w:t>
      </w:r>
      <w:r w:rsidRPr="00DF6E06">
        <w:rPr>
          <w:rFonts w:eastAsia="MS Mincho"/>
        </w:rPr>
        <w:t>komunikacyjnego może być odniesiona do obowiązujących przep</w:t>
      </w:r>
      <w:r w:rsidRPr="00DF6E06">
        <w:rPr>
          <w:rFonts w:eastAsia="MS Mincho"/>
        </w:rPr>
        <w:t>i</w:t>
      </w:r>
      <w:r w:rsidRPr="00DF6E06">
        <w:rPr>
          <w:rFonts w:eastAsia="MS Mincho"/>
        </w:rPr>
        <w:t xml:space="preserve">sów prawnych </w:t>
      </w:r>
      <w:r w:rsidRPr="00DF6E06">
        <w:rPr>
          <w:rFonts w:eastAsia="MS Mincho"/>
          <w:bCs/>
        </w:rPr>
        <w:t>skala komfortu akustycznego</w:t>
      </w:r>
      <w:r w:rsidRPr="00DF6E06">
        <w:rPr>
          <w:rFonts w:eastAsia="MS Mincho"/>
        </w:rPr>
        <w:t xml:space="preserve">. </w:t>
      </w:r>
    </w:p>
    <w:p w:rsidR="004176F0" w:rsidRPr="00217955" w:rsidRDefault="004176F0" w:rsidP="004176F0">
      <w:pPr>
        <w:rPr>
          <w:rFonts w:eastAsia="MS Mincho"/>
        </w:rPr>
      </w:pPr>
      <w:r w:rsidRPr="00DF6E06">
        <w:rPr>
          <w:rFonts w:eastAsia="MS Mincho"/>
        </w:rPr>
        <w:t>Zakłada ona 4 poziomy zagrożenia hałasem – od pełnego komfortu akustycznego, poprzez prz</w:t>
      </w:r>
      <w:r w:rsidRPr="00DF6E06">
        <w:rPr>
          <w:rFonts w:eastAsia="MS Mincho"/>
        </w:rPr>
        <w:t>e</w:t>
      </w:r>
      <w:r w:rsidRPr="00DF6E06">
        <w:rPr>
          <w:rFonts w:eastAsia="MS Mincho"/>
        </w:rPr>
        <w:t>ciętne warunki akustyczne i zagrożenie hałasem do wysokiego poziomu zagrożenia hałasem.</w:t>
      </w:r>
    </w:p>
    <w:p w:rsidR="004176F0" w:rsidRPr="00786D9C" w:rsidRDefault="004176F0" w:rsidP="004176F0">
      <w:pPr>
        <w:rPr>
          <w:rFonts w:eastAsia="MS Mincho"/>
          <w:i/>
          <w:sz w:val="16"/>
          <w:u w:val="single"/>
        </w:rPr>
      </w:pPr>
    </w:p>
    <w:p w:rsidR="004176F0" w:rsidRPr="00DF1486" w:rsidRDefault="004176F0" w:rsidP="004176F0">
      <w:pPr>
        <w:jc w:val="center"/>
        <w:rPr>
          <w:rFonts w:eastAsia="MS Mincho"/>
          <w:b/>
        </w:rPr>
      </w:pPr>
      <w:r w:rsidRPr="00DF1486">
        <w:rPr>
          <w:rFonts w:eastAsia="MS Mincho"/>
          <w:b/>
        </w:rPr>
        <w:t>Skala komfortu akustycznego odniesiona do obowiązujących przepisów prawnych</w:t>
      </w:r>
    </w:p>
    <w:p w:rsidR="004176F0" w:rsidRPr="007637E5" w:rsidRDefault="004176F0" w:rsidP="00DE26CB">
      <w:pPr>
        <w:rPr>
          <w:rFonts w:eastAsia="MS Mincho"/>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3"/>
        <w:gridCol w:w="3283"/>
        <w:gridCol w:w="3287"/>
      </w:tblGrid>
      <w:tr w:rsidR="004176F0" w:rsidRPr="00786D9C" w:rsidTr="004176F0">
        <w:trPr>
          <w:cantSplit/>
          <w:trHeight w:val="284"/>
          <w:tblHeader/>
        </w:trPr>
        <w:tc>
          <w:tcPr>
            <w:tcW w:w="1666" w:type="pct"/>
            <w:vMerge w:val="restart"/>
            <w:vAlign w:val="center"/>
          </w:tcPr>
          <w:p w:rsidR="004176F0" w:rsidRPr="00786D9C" w:rsidRDefault="004176F0" w:rsidP="004176F0">
            <w:pPr>
              <w:jc w:val="center"/>
              <w:rPr>
                <w:rFonts w:eastAsia="MS Mincho" w:cs="Arial"/>
                <w:b/>
                <w:bCs/>
              </w:rPr>
            </w:pPr>
            <w:r w:rsidRPr="00786D9C">
              <w:rPr>
                <w:rFonts w:eastAsia="MS Mincho" w:cs="Arial"/>
                <w:b/>
                <w:bCs/>
              </w:rPr>
              <w:t>Opis warunków</w:t>
            </w:r>
          </w:p>
        </w:tc>
        <w:tc>
          <w:tcPr>
            <w:tcW w:w="3334" w:type="pct"/>
            <w:gridSpan w:val="2"/>
            <w:vAlign w:val="center"/>
          </w:tcPr>
          <w:p w:rsidR="004176F0" w:rsidRPr="00786D9C" w:rsidRDefault="004176F0" w:rsidP="004176F0">
            <w:pPr>
              <w:jc w:val="center"/>
              <w:rPr>
                <w:rFonts w:eastAsia="MS Mincho" w:cs="Arial"/>
              </w:rPr>
            </w:pPr>
            <w:r w:rsidRPr="00786D9C">
              <w:rPr>
                <w:rFonts w:eastAsia="MS Mincho" w:cs="Arial"/>
                <w:b/>
                <w:bCs/>
              </w:rPr>
              <w:t>Poziom hałasu</w:t>
            </w:r>
            <w:r w:rsidRPr="00786D9C">
              <w:rPr>
                <w:rFonts w:eastAsia="MS Mincho" w:cs="Arial"/>
              </w:rPr>
              <w:t xml:space="preserve"> - L</w:t>
            </w:r>
            <w:r w:rsidRPr="00786D9C">
              <w:rPr>
                <w:rFonts w:eastAsia="MS Mincho" w:cs="Arial"/>
                <w:vertAlign w:val="subscript"/>
              </w:rPr>
              <w:t>Aeq</w:t>
            </w:r>
            <w:r w:rsidRPr="00786D9C">
              <w:rPr>
                <w:rFonts w:eastAsia="MS Mincho" w:cs="Arial"/>
              </w:rPr>
              <w:t xml:space="preserve">  [dB(A)]</w:t>
            </w:r>
          </w:p>
        </w:tc>
      </w:tr>
      <w:tr w:rsidR="004176F0" w:rsidRPr="00786D9C" w:rsidTr="004176F0">
        <w:trPr>
          <w:cantSplit/>
          <w:trHeight w:val="284"/>
          <w:tblHeader/>
        </w:trPr>
        <w:tc>
          <w:tcPr>
            <w:tcW w:w="1666" w:type="pct"/>
            <w:vMerge/>
            <w:vAlign w:val="center"/>
          </w:tcPr>
          <w:p w:rsidR="004176F0" w:rsidRPr="00786D9C" w:rsidRDefault="004176F0" w:rsidP="004176F0">
            <w:pPr>
              <w:jc w:val="center"/>
              <w:rPr>
                <w:rFonts w:eastAsia="MS Mincho" w:cs="Arial"/>
              </w:rPr>
            </w:pPr>
          </w:p>
        </w:tc>
        <w:tc>
          <w:tcPr>
            <w:tcW w:w="1666" w:type="pct"/>
            <w:vAlign w:val="center"/>
          </w:tcPr>
          <w:p w:rsidR="004176F0" w:rsidRPr="00786D9C" w:rsidRDefault="004176F0" w:rsidP="004176F0">
            <w:pPr>
              <w:jc w:val="center"/>
              <w:rPr>
                <w:rFonts w:eastAsia="MS Mincho" w:cs="Arial"/>
              </w:rPr>
            </w:pPr>
            <w:r w:rsidRPr="00786D9C">
              <w:rPr>
                <w:rFonts w:eastAsia="MS Mincho" w:cs="Arial"/>
              </w:rPr>
              <w:t>pora dzienna</w:t>
            </w:r>
          </w:p>
        </w:tc>
        <w:tc>
          <w:tcPr>
            <w:tcW w:w="1667" w:type="pct"/>
            <w:vAlign w:val="center"/>
          </w:tcPr>
          <w:p w:rsidR="004176F0" w:rsidRPr="00786D9C" w:rsidRDefault="004176F0" w:rsidP="004176F0">
            <w:pPr>
              <w:jc w:val="center"/>
              <w:rPr>
                <w:rFonts w:eastAsia="MS Mincho" w:cs="Arial"/>
              </w:rPr>
            </w:pPr>
            <w:r w:rsidRPr="00786D9C">
              <w:rPr>
                <w:rFonts w:eastAsia="MS Mincho" w:cs="Arial"/>
              </w:rPr>
              <w:t>pora nocna</w:t>
            </w:r>
          </w:p>
        </w:tc>
      </w:tr>
      <w:tr w:rsidR="004176F0" w:rsidRPr="00786D9C" w:rsidTr="004176F0">
        <w:trPr>
          <w:trHeight w:val="284"/>
        </w:trPr>
        <w:tc>
          <w:tcPr>
            <w:tcW w:w="1666" w:type="pct"/>
            <w:vAlign w:val="center"/>
          </w:tcPr>
          <w:p w:rsidR="004176F0" w:rsidRPr="00786D9C" w:rsidRDefault="004176F0" w:rsidP="004176F0">
            <w:pPr>
              <w:jc w:val="center"/>
              <w:rPr>
                <w:rFonts w:eastAsia="MS Mincho" w:cs="Arial"/>
              </w:rPr>
            </w:pPr>
            <w:r w:rsidRPr="00786D9C">
              <w:rPr>
                <w:rFonts w:eastAsia="MS Mincho" w:cs="Arial"/>
              </w:rPr>
              <w:t>pełny komfort akustyczny</w:t>
            </w:r>
          </w:p>
        </w:tc>
        <w:tc>
          <w:tcPr>
            <w:tcW w:w="1666" w:type="pct"/>
            <w:vAlign w:val="center"/>
          </w:tcPr>
          <w:p w:rsidR="004176F0" w:rsidRPr="00786D9C" w:rsidRDefault="004176F0" w:rsidP="004176F0">
            <w:pPr>
              <w:jc w:val="center"/>
              <w:rPr>
                <w:rFonts w:eastAsia="MS Mincho" w:cs="Arial"/>
              </w:rPr>
            </w:pPr>
            <w:r w:rsidRPr="00786D9C">
              <w:rPr>
                <w:rFonts w:eastAsia="MS Mincho" w:cs="Arial"/>
              </w:rPr>
              <w:t>&lt; 50</w:t>
            </w:r>
          </w:p>
        </w:tc>
        <w:tc>
          <w:tcPr>
            <w:tcW w:w="1667" w:type="pct"/>
            <w:vAlign w:val="center"/>
          </w:tcPr>
          <w:p w:rsidR="004176F0" w:rsidRPr="00786D9C" w:rsidRDefault="004176F0" w:rsidP="004176F0">
            <w:pPr>
              <w:jc w:val="center"/>
              <w:rPr>
                <w:rFonts w:eastAsia="MS Mincho" w:cs="Arial"/>
              </w:rPr>
            </w:pPr>
            <w:r w:rsidRPr="00786D9C">
              <w:rPr>
                <w:rFonts w:eastAsia="MS Mincho" w:cs="Arial"/>
              </w:rPr>
              <w:t>&lt; 40</w:t>
            </w:r>
          </w:p>
        </w:tc>
      </w:tr>
      <w:tr w:rsidR="004176F0" w:rsidRPr="00786D9C" w:rsidTr="004176F0">
        <w:trPr>
          <w:trHeight w:val="284"/>
        </w:trPr>
        <w:tc>
          <w:tcPr>
            <w:tcW w:w="1666" w:type="pct"/>
            <w:vAlign w:val="center"/>
          </w:tcPr>
          <w:p w:rsidR="004176F0" w:rsidRPr="00786D9C" w:rsidRDefault="004176F0" w:rsidP="004176F0">
            <w:pPr>
              <w:jc w:val="center"/>
              <w:rPr>
                <w:rFonts w:eastAsia="MS Mincho" w:cs="Arial"/>
              </w:rPr>
            </w:pPr>
            <w:r w:rsidRPr="00786D9C">
              <w:rPr>
                <w:rFonts w:eastAsia="MS Mincho" w:cs="Arial"/>
              </w:rPr>
              <w:t>przeciętne warunki akustyczne</w:t>
            </w:r>
          </w:p>
        </w:tc>
        <w:tc>
          <w:tcPr>
            <w:tcW w:w="1666" w:type="pct"/>
            <w:vAlign w:val="center"/>
          </w:tcPr>
          <w:p w:rsidR="004176F0" w:rsidRPr="00786D9C" w:rsidRDefault="004176F0" w:rsidP="004176F0">
            <w:pPr>
              <w:jc w:val="center"/>
              <w:rPr>
                <w:rFonts w:eastAsia="MS Mincho" w:cs="Arial"/>
              </w:rPr>
            </w:pPr>
            <w:r w:rsidRPr="00786D9C">
              <w:rPr>
                <w:rFonts w:eastAsia="MS Mincho" w:cs="Arial"/>
              </w:rPr>
              <w:t>50 – 60</w:t>
            </w:r>
          </w:p>
        </w:tc>
        <w:tc>
          <w:tcPr>
            <w:tcW w:w="1667" w:type="pct"/>
            <w:vAlign w:val="center"/>
          </w:tcPr>
          <w:p w:rsidR="004176F0" w:rsidRPr="00786D9C" w:rsidRDefault="004176F0" w:rsidP="004176F0">
            <w:pPr>
              <w:jc w:val="center"/>
              <w:rPr>
                <w:rFonts w:eastAsia="MS Mincho" w:cs="Arial"/>
              </w:rPr>
            </w:pPr>
            <w:r w:rsidRPr="00786D9C">
              <w:rPr>
                <w:rFonts w:eastAsia="MS Mincho" w:cs="Arial"/>
              </w:rPr>
              <w:t>40 – 50</w:t>
            </w:r>
          </w:p>
        </w:tc>
      </w:tr>
      <w:tr w:rsidR="004176F0" w:rsidRPr="00786D9C" w:rsidTr="004176F0">
        <w:trPr>
          <w:trHeight w:val="284"/>
        </w:trPr>
        <w:tc>
          <w:tcPr>
            <w:tcW w:w="1666" w:type="pct"/>
            <w:vAlign w:val="center"/>
          </w:tcPr>
          <w:p w:rsidR="004176F0" w:rsidRPr="00786D9C" w:rsidRDefault="004176F0" w:rsidP="004176F0">
            <w:pPr>
              <w:jc w:val="center"/>
              <w:rPr>
                <w:rFonts w:eastAsia="MS Mincho" w:cs="Arial"/>
              </w:rPr>
            </w:pPr>
            <w:r w:rsidRPr="00786D9C">
              <w:rPr>
                <w:rFonts w:eastAsia="MS Mincho" w:cs="Arial"/>
              </w:rPr>
              <w:t>przeciętne zagrożenie hałasem</w:t>
            </w:r>
          </w:p>
        </w:tc>
        <w:tc>
          <w:tcPr>
            <w:tcW w:w="1666" w:type="pct"/>
            <w:vAlign w:val="center"/>
          </w:tcPr>
          <w:p w:rsidR="004176F0" w:rsidRPr="00786D9C" w:rsidRDefault="004176F0" w:rsidP="004176F0">
            <w:pPr>
              <w:jc w:val="center"/>
              <w:rPr>
                <w:rFonts w:eastAsia="MS Mincho" w:cs="Arial"/>
              </w:rPr>
            </w:pPr>
            <w:r w:rsidRPr="00786D9C">
              <w:rPr>
                <w:rFonts w:eastAsia="MS Mincho" w:cs="Arial"/>
              </w:rPr>
              <w:t>60 – 70</w:t>
            </w:r>
          </w:p>
        </w:tc>
        <w:tc>
          <w:tcPr>
            <w:tcW w:w="1667" w:type="pct"/>
            <w:vAlign w:val="center"/>
          </w:tcPr>
          <w:p w:rsidR="004176F0" w:rsidRPr="00786D9C" w:rsidRDefault="004176F0" w:rsidP="004176F0">
            <w:pPr>
              <w:jc w:val="center"/>
              <w:rPr>
                <w:rFonts w:eastAsia="MS Mincho" w:cs="Arial"/>
              </w:rPr>
            </w:pPr>
            <w:r w:rsidRPr="00786D9C">
              <w:rPr>
                <w:rFonts w:eastAsia="MS Mincho" w:cs="Arial"/>
              </w:rPr>
              <w:t>50 – 60</w:t>
            </w:r>
          </w:p>
        </w:tc>
      </w:tr>
      <w:tr w:rsidR="004176F0" w:rsidRPr="00786D9C" w:rsidTr="004176F0">
        <w:trPr>
          <w:trHeight w:val="284"/>
        </w:trPr>
        <w:tc>
          <w:tcPr>
            <w:tcW w:w="1666" w:type="pct"/>
            <w:vAlign w:val="center"/>
          </w:tcPr>
          <w:p w:rsidR="004176F0" w:rsidRPr="00786D9C" w:rsidRDefault="004176F0" w:rsidP="004176F0">
            <w:pPr>
              <w:jc w:val="center"/>
              <w:rPr>
                <w:rFonts w:eastAsia="MS Mincho" w:cs="Arial"/>
              </w:rPr>
            </w:pPr>
            <w:r w:rsidRPr="00786D9C">
              <w:rPr>
                <w:rFonts w:eastAsia="MS Mincho" w:cs="Arial"/>
              </w:rPr>
              <w:t>wysokie zagrożenie</w:t>
            </w:r>
          </w:p>
        </w:tc>
        <w:tc>
          <w:tcPr>
            <w:tcW w:w="1666" w:type="pct"/>
            <w:vAlign w:val="center"/>
          </w:tcPr>
          <w:p w:rsidR="004176F0" w:rsidRPr="00786D9C" w:rsidRDefault="004176F0" w:rsidP="004176F0">
            <w:pPr>
              <w:jc w:val="center"/>
              <w:rPr>
                <w:rFonts w:eastAsia="MS Mincho" w:cs="Arial"/>
              </w:rPr>
            </w:pPr>
            <w:r w:rsidRPr="00786D9C">
              <w:rPr>
                <w:rFonts w:eastAsia="MS Mincho" w:cs="Arial"/>
              </w:rPr>
              <w:t>&gt; 70</w:t>
            </w:r>
          </w:p>
        </w:tc>
        <w:tc>
          <w:tcPr>
            <w:tcW w:w="1667" w:type="pct"/>
            <w:vAlign w:val="center"/>
          </w:tcPr>
          <w:p w:rsidR="004176F0" w:rsidRPr="00786D9C" w:rsidRDefault="004176F0" w:rsidP="004176F0">
            <w:pPr>
              <w:jc w:val="center"/>
              <w:rPr>
                <w:rFonts w:eastAsia="MS Mincho" w:cs="Arial"/>
              </w:rPr>
            </w:pPr>
            <w:r w:rsidRPr="00786D9C">
              <w:rPr>
                <w:rFonts w:eastAsia="MS Mincho" w:cs="Arial"/>
              </w:rPr>
              <w:t>&gt; 60</w:t>
            </w:r>
          </w:p>
        </w:tc>
      </w:tr>
    </w:tbl>
    <w:p w:rsidR="001F70D2" w:rsidRPr="00F9479C" w:rsidRDefault="001F70D2" w:rsidP="000C22EF">
      <w:pPr>
        <w:pStyle w:val="Nagwek1"/>
        <w:rPr>
          <w:rFonts w:eastAsia="MS Mincho"/>
        </w:rPr>
      </w:pPr>
      <w:bookmarkStart w:id="234" w:name="_Toc405668646"/>
      <w:r w:rsidRPr="00F9479C">
        <w:rPr>
          <w:rFonts w:eastAsia="MS Mincho"/>
        </w:rPr>
        <w:t>3. OPIS ANALIZOWANYCH WARIANTÓW PRZEDSIĘWZIĘCIA.</w:t>
      </w:r>
      <w:bookmarkEnd w:id="232"/>
      <w:bookmarkEnd w:id="233"/>
      <w:bookmarkEnd w:id="234"/>
    </w:p>
    <w:p w:rsidR="001F70D2" w:rsidRDefault="001F70D2" w:rsidP="00E33AA1">
      <w:pPr>
        <w:pStyle w:val="Nagwek2"/>
      </w:pPr>
      <w:bookmarkStart w:id="235" w:name="_Toc28398110"/>
      <w:bookmarkStart w:id="236" w:name="_Toc287522495"/>
      <w:bookmarkStart w:id="237" w:name="_Toc405668647"/>
      <w:r>
        <w:t xml:space="preserve">3.1. Wariant </w:t>
      </w:r>
      <w:r w:rsidR="00E33AA1">
        <w:t xml:space="preserve">zerowy, </w:t>
      </w:r>
      <w:r>
        <w:t>polegający na niepodejmowaniu przedsięwzięcia.</w:t>
      </w:r>
      <w:bookmarkEnd w:id="235"/>
      <w:bookmarkEnd w:id="236"/>
      <w:bookmarkEnd w:id="237"/>
    </w:p>
    <w:p w:rsidR="000C22EF" w:rsidRDefault="000C22EF" w:rsidP="000C22EF">
      <w:bookmarkStart w:id="238" w:name="_Toc28398111"/>
      <w:r w:rsidRPr="00786D9C">
        <w:t xml:space="preserve">W przypadku niepodejmowania przedsięwzięcia zagospodarowanie terenu </w:t>
      </w:r>
      <w:r>
        <w:t>i jego stan pozostaje takie same, jak dotychczas</w:t>
      </w:r>
      <w:r w:rsidRPr="00786D9C">
        <w:t xml:space="preserve">, ponieważ </w:t>
      </w:r>
      <w:r>
        <w:t>inwestor nie przewiduje, na dzień dzisiejszy realizacji na tym terenie innej inwestycji. Ewentualna rezygnacja z inwestycji oznacza przede wszystkim brak możl</w:t>
      </w:r>
      <w:r>
        <w:t>i</w:t>
      </w:r>
      <w:r>
        <w:t xml:space="preserve">wości wytwarzania energii elektrycznej na tym terenie i dostarczania jej okolicznym odbiorcom. </w:t>
      </w:r>
    </w:p>
    <w:p w:rsidR="000835F9" w:rsidRPr="00B058C6" w:rsidRDefault="000C22EF" w:rsidP="000C22EF">
      <w:r w:rsidRPr="00A552CC">
        <w:rPr>
          <w:rFonts w:cs="Arial"/>
        </w:rPr>
        <w:t>Wariant zerowy</w:t>
      </w:r>
      <w:r>
        <w:rPr>
          <w:rFonts w:cs="Arial"/>
        </w:rPr>
        <w:t>,</w:t>
      </w:r>
      <w:r w:rsidRPr="00A552CC">
        <w:rPr>
          <w:rFonts w:cs="Arial"/>
        </w:rPr>
        <w:t xml:space="preserve"> polegający na niepodejmowaniu przedsięwzięcia uniemożliwi</w:t>
      </w:r>
      <w:r>
        <w:rPr>
          <w:rFonts w:cs="Arial"/>
        </w:rPr>
        <w:t xml:space="preserve"> również</w:t>
      </w:r>
      <w:r w:rsidRPr="00A552CC">
        <w:rPr>
          <w:rFonts w:cs="Arial"/>
        </w:rPr>
        <w:t xml:space="preserve"> wykorz</w:t>
      </w:r>
      <w:r w:rsidRPr="00A552CC">
        <w:rPr>
          <w:rFonts w:cs="Arial"/>
        </w:rPr>
        <w:t>y</w:t>
      </w:r>
      <w:r w:rsidRPr="00A552CC">
        <w:rPr>
          <w:rFonts w:cs="Arial"/>
        </w:rPr>
        <w:t>stani</w:t>
      </w:r>
      <w:r>
        <w:rPr>
          <w:rFonts w:cs="Arial"/>
        </w:rPr>
        <w:t>e</w:t>
      </w:r>
      <w:r w:rsidRPr="00A552CC">
        <w:rPr>
          <w:rFonts w:cs="Arial"/>
        </w:rPr>
        <w:t xml:space="preserve"> substratów roślinnych, pochodzących z rejonów, gdzie rolnicy mają problemy ze sprzedażą swojej produkcji. </w:t>
      </w:r>
      <w:r>
        <w:rPr>
          <w:rFonts w:cs="Arial"/>
        </w:rPr>
        <w:t xml:space="preserve">Niemożliwa będzie również </w:t>
      </w:r>
      <w:r w:rsidRPr="00A552CC">
        <w:rPr>
          <w:rFonts w:cs="Arial"/>
        </w:rPr>
        <w:t>produkcj</w:t>
      </w:r>
      <w:r>
        <w:rPr>
          <w:rFonts w:cs="Arial"/>
        </w:rPr>
        <w:t>a</w:t>
      </w:r>
      <w:r w:rsidRPr="00A552CC">
        <w:rPr>
          <w:rFonts w:cs="Arial"/>
        </w:rPr>
        <w:t xml:space="preserve"> tanich </w:t>
      </w:r>
      <w:r>
        <w:t>nawozów organicznych</w:t>
      </w:r>
      <w:r>
        <w:rPr>
          <w:rFonts w:cs="Arial"/>
        </w:rPr>
        <w:t>,</w:t>
      </w:r>
      <w:r>
        <w:t xml:space="preserve"> które m</w:t>
      </w:r>
      <w:r>
        <w:t>o</w:t>
      </w:r>
      <w:r>
        <w:t xml:space="preserve">głyby </w:t>
      </w:r>
      <w:r>
        <w:rPr>
          <w:rFonts w:cs="Arial"/>
        </w:rPr>
        <w:t>być</w:t>
      </w:r>
      <w:r w:rsidRPr="004D2EDB">
        <w:rPr>
          <w:rFonts w:cs="Arial"/>
        </w:rPr>
        <w:t xml:space="preserve"> sprzedawane w Polsce </w:t>
      </w:r>
      <w:r>
        <w:rPr>
          <w:rFonts w:cs="Arial"/>
        </w:rPr>
        <w:t>lub</w:t>
      </w:r>
      <w:r w:rsidRPr="004D2EDB">
        <w:rPr>
          <w:rFonts w:cs="Arial"/>
        </w:rPr>
        <w:t xml:space="preserve"> eksportowane do krajów Unii Europejskiej.</w:t>
      </w:r>
      <w:r>
        <w:rPr>
          <w:rFonts w:cs="Arial"/>
        </w:rPr>
        <w:t xml:space="preserve"> </w:t>
      </w:r>
      <w:r>
        <w:t>Wariant taki uni</w:t>
      </w:r>
      <w:r>
        <w:t>e</w:t>
      </w:r>
      <w:r>
        <w:t>możliwi również podjęcie pracy wielu osobom bezpośrednio w bioelektrowni, jak również pośre</w:t>
      </w:r>
      <w:r>
        <w:t>d</w:t>
      </w:r>
      <w:r>
        <w:t>nio w transporcie i produkcji substratu.</w:t>
      </w:r>
    </w:p>
    <w:p w:rsidR="001F70D2" w:rsidRDefault="001F70D2" w:rsidP="00E33AA1">
      <w:pPr>
        <w:pStyle w:val="Nagwek2"/>
      </w:pPr>
      <w:bookmarkStart w:id="239" w:name="_Toc287522496"/>
      <w:bookmarkStart w:id="240" w:name="_Toc405668648"/>
      <w:r>
        <w:t xml:space="preserve">3.2. </w:t>
      </w:r>
      <w:r w:rsidR="00E33AA1">
        <w:t>Wariant podstawowy, najkorzystniejszy dla środowiska i wybrany przez wni</w:t>
      </w:r>
      <w:r w:rsidR="00E33AA1">
        <w:t>o</w:t>
      </w:r>
      <w:r w:rsidR="00E33AA1">
        <w:t>skodawcę</w:t>
      </w:r>
      <w:r>
        <w:t>.</w:t>
      </w:r>
      <w:bookmarkEnd w:id="239"/>
      <w:bookmarkEnd w:id="240"/>
    </w:p>
    <w:p w:rsidR="0065037A" w:rsidRDefault="0065037A" w:rsidP="0065037A">
      <w:bookmarkStart w:id="241" w:name="_Toc29241709"/>
      <w:r>
        <w:t>Projektowana b</w:t>
      </w:r>
      <w:r w:rsidRPr="00502216">
        <w:t xml:space="preserve">ioelektrownia pracować będzie w technologii ELECTRA®, </w:t>
      </w:r>
      <w:r>
        <w:t xml:space="preserve">która jest w tej chwili </w:t>
      </w:r>
      <w:r w:rsidRPr="00502216">
        <w:t>je</w:t>
      </w:r>
      <w:r w:rsidRPr="00502216">
        <w:t>d</w:t>
      </w:r>
      <w:r w:rsidRPr="00502216">
        <w:t xml:space="preserve">nym z najnowocześniejszych rozwiązań w dziedzinie energetyki biogazowej oferowanym na rynku polskim. </w:t>
      </w:r>
      <w:r>
        <w:t>Możliwe jest to dzięki istotnej poprawie efektów ekonomicznych bioelektrowni poprzez produkcję nie tylko energii elektrycznej ale i granulowanego substytutu nawozu organicznego, n</w:t>
      </w:r>
      <w:r>
        <w:t>i</w:t>
      </w:r>
      <w:r>
        <w:t>skiej energochłonności instalacji i zdecydowanej bezkonfliktowości inwestycji ze środowiskiem.</w:t>
      </w:r>
    </w:p>
    <w:p w:rsidR="0065037A" w:rsidRDefault="0065037A" w:rsidP="0065037A">
      <w:r>
        <w:lastRenderedPageBreak/>
        <w:t>Technologia powyższa pozwala na</w:t>
      </w:r>
      <w:r w:rsidRPr="00502216">
        <w:t xml:space="preserve"> produkowanie energii elektrycznej z biomasy </w:t>
      </w:r>
      <w:r w:rsidRPr="0097659E">
        <w:t>w oparciu o loka</w:t>
      </w:r>
      <w:r w:rsidRPr="0097659E">
        <w:t>l</w:t>
      </w:r>
      <w:r w:rsidRPr="0097659E">
        <w:t>ne substraty pochodzenia rolniczego</w:t>
      </w:r>
      <w:r>
        <w:t xml:space="preserve"> i inne substraty pochodzenia organicznego, umożliwia zag</w:t>
      </w:r>
      <w:r>
        <w:t>o</w:t>
      </w:r>
      <w:r>
        <w:t>spodarowanie wyprodukowanego ciepła i powstającego osadu pofermentacyjnego do produkcji</w:t>
      </w:r>
      <w:r w:rsidRPr="00502216">
        <w:t xml:space="preserve"> granulowanego substytutu nawozu organicznego</w:t>
      </w:r>
      <w:r>
        <w:t xml:space="preserve"> oraz powtórne wykorzystanie wody procesowej w obiegu zamniętym (dzięki umieszczeniu w bioelektrowni  mikrooczyszczalni regenerującej wodę nadosadową). </w:t>
      </w:r>
    </w:p>
    <w:p w:rsidR="0065037A" w:rsidRDefault="0065037A" w:rsidP="0065037A">
      <w:r>
        <w:t>Bioelektrownia będzie obiektem całkowicie bezodpadowym i nie stanowiącym źródła emisji od</w:t>
      </w:r>
      <w:r>
        <w:t>o</w:t>
      </w:r>
      <w:r>
        <w:t>rów (powstające w procesie technologicznym produkty uboczne – osady będą w całości wykorz</w:t>
      </w:r>
      <w:r>
        <w:t>y</w:t>
      </w:r>
      <w:r>
        <w:t xml:space="preserve">stywane do produkcji granulowanego nawozu organicznego). </w:t>
      </w:r>
    </w:p>
    <w:p w:rsidR="0065037A" w:rsidRDefault="0065037A" w:rsidP="0065037A">
      <w:r>
        <w:t>Możliwe jest również wykorzystanie do produkcji nawozu pulpy siarkowej, pochodzącej z odsia</w:t>
      </w:r>
      <w:r>
        <w:t>r</w:t>
      </w:r>
      <w:r>
        <w:t xml:space="preserve">czenia biogazu oraz koncentratu z oczyszczania retentatu w mikrooczyszczalni (istnieje również możliwość uszlachetnienia nawozu dowolnym składnikiem i modyfikowania w ten sposób składu chemicznego nawozu w zależności od oczekiwań odbiorcy). </w:t>
      </w:r>
    </w:p>
    <w:p w:rsidR="0065037A" w:rsidRDefault="0065037A" w:rsidP="0065037A">
      <w:r>
        <w:t>Cechą charakterystyczną tej technologii jest znaczne polepszenie zintensyfikowaniu poziomu wyg</w:t>
      </w:r>
      <w:r>
        <w:t>a</w:t>
      </w:r>
      <w:r>
        <w:t>zowania substratów poprzez odpowiednie przygotowanie wsadu (rozdrobnienie osadu wprow</w:t>
      </w:r>
      <w:r>
        <w:t>a</w:t>
      </w:r>
      <w:r>
        <w:t>dzanego do komory fermentacyjnej w procesie jego mikronizacji). Istnieje również możliwość ko</w:t>
      </w:r>
      <w:r>
        <w:t>n</w:t>
      </w:r>
      <w:r>
        <w:t xml:space="preserve">troli w sposób ciągły (przy pomocy tomografii komputerowej) przebiegu fermentacji w procesie jednoetapowym (bez poprocesowego wygazowania). Możliwe jest dzięki temu znaczne </w:t>
      </w:r>
      <w:r w:rsidRPr="00DE16EB">
        <w:t>skróceni</w:t>
      </w:r>
      <w:r>
        <w:t>e</w:t>
      </w:r>
      <w:r w:rsidRPr="00DE16EB">
        <w:t xml:space="preserve"> czasu fermentacji przez odpowiednie dozowanie i przygotowanie wsadu </w:t>
      </w:r>
      <w:r>
        <w:t>i</w:t>
      </w:r>
      <w:r w:rsidRPr="00DE16EB">
        <w:t xml:space="preserve"> zmniejszenie tym samym wymiarów komór fermentacyjnych</w:t>
      </w:r>
      <w:r>
        <w:t>.</w:t>
      </w:r>
    </w:p>
    <w:p w:rsidR="0065037A" w:rsidRDefault="0065037A" w:rsidP="0065037A">
      <w:pPr>
        <w:rPr>
          <w:szCs w:val="24"/>
        </w:rPr>
      </w:pPr>
      <w:r w:rsidRPr="00D33EBE">
        <w:rPr>
          <w:szCs w:val="24"/>
        </w:rPr>
        <w:t>Biogaz</w:t>
      </w:r>
      <w:r>
        <w:rPr>
          <w:szCs w:val="24"/>
        </w:rPr>
        <w:t>,</w:t>
      </w:r>
      <w:r w:rsidRPr="00D33EBE">
        <w:rPr>
          <w:szCs w:val="24"/>
        </w:rPr>
        <w:t xml:space="preserve"> </w:t>
      </w:r>
      <w:r>
        <w:rPr>
          <w:szCs w:val="24"/>
        </w:rPr>
        <w:t xml:space="preserve">powstały w procesie fermentacji i oczyszczony w </w:t>
      </w:r>
      <w:r w:rsidRPr="00D33EBE">
        <w:rPr>
          <w:szCs w:val="24"/>
        </w:rPr>
        <w:t xml:space="preserve"> instalacji odsiarczania</w:t>
      </w:r>
      <w:r>
        <w:rPr>
          <w:szCs w:val="24"/>
        </w:rPr>
        <w:t xml:space="preserve"> przesyłany będzie do zbiorników magazynowych, skąd pobierany będzie do siłowni i używany jako ekologiczne paliwo </w:t>
      </w:r>
      <w:r w:rsidRPr="004C70DC">
        <w:rPr>
          <w:szCs w:val="24"/>
        </w:rPr>
        <w:t>do napędu agregatów ko</w:t>
      </w:r>
      <w:r>
        <w:rPr>
          <w:szCs w:val="24"/>
        </w:rPr>
        <w:t xml:space="preserve">generacyjnych. </w:t>
      </w:r>
    </w:p>
    <w:p w:rsidR="0065037A" w:rsidRDefault="0065037A" w:rsidP="0065037A">
      <w:pPr>
        <w:rPr>
          <w:szCs w:val="24"/>
        </w:rPr>
      </w:pPr>
      <w:r w:rsidRPr="00D33EBE">
        <w:rPr>
          <w:szCs w:val="24"/>
        </w:rPr>
        <w:t>Energia elektryczna</w:t>
      </w:r>
      <w:r>
        <w:rPr>
          <w:szCs w:val="24"/>
        </w:rPr>
        <w:t>,</w:t>
      </w:r>
      <w:r w:rsidRPr="00D33EBE">
        <w:rPr>
          <w:szCs w:val="24"/>
        </w:rPr>
        <w:t xml:space="preserve"> wytworzona w agregatach trafi do sieci </w:t>
      </w:r>
      <w:r>
        <w:rPr>
          <w:szCs w:val="24"/>
        </w:rPr>
        <w:t>energetycznej</w:t>
      </w:r>
      <w:r w:rsidRPr="00D33EBE">
        <w:rPr>
          <w:szCs w:val="24"/>
        </w:rPr>
        <w:t xml:space="preserve">. </w:t>
      </w:r>
      <w:r>
        <w:rPr>
          <w:szCs w:val="24"/>
        </w:rPr>
        <w:t>Powstające w bioele</w:t>
      </w:r>
      <w:r>
        <w:rPr>
          <w:szCs w:val="24"/>
        </w:rPr>
        <w:t>k</w:t>
      </w:r>
      <w:r>
        <w:rPr>
          <w:szCs w:val="24"/>
        </w:rPr>
        <w:t>trowni c</w:t>
      </w:r>
      <w:r w:rsidRPr="00D33EBE">
        <w:rPr>
          <w:szCs w:val="24"/>
        </w:rPr>
        <w:t xml:space="preserve">iepło wykorzystane </w:t>
      </w:r>
      <w:r>
        <w:rPr>
          <w:szCs w:val="24"/>
        </w:rPr>
        <w:t xml:space="preserve">będzie </w:t>
      </w:r>
      <w:r w:rsidRPr="00D33EBE">
        <w:rPr>
          <w:szCs w:val="24"/>
        </w:rPr>
        <w:t xml:space="preserve">w </w:t>
      </w:r>
      <w:r>
        <w:rPr>
          <w:szCs w:val="24"/>
        </w:rPr>
        <w:t>całości</w:t>
      </w:r>
      <w:r w:rsidRPr="00D33EBE">
        <w:rPr>
          <w:szCs w:val="24"/>
        </w:rPr>
        <w:t xml:space="preserve"> do produkcji granulowanego </w:t>
      </w:r>
      <w:r>
        <w:rPr>
          <w:szCs w:val="24"/>
        </w:rPr>
        <w:t>nawozu organicznego.</w:t>
      </w:r>
    </w:p>
    <w:p w:rsidR="0065037A" w:rsidRDefault="0065037A" w:rsidP="0065037A">
      <w:r>
        <w:t>Zastosowana do oczyszczania biogazu technologia BIOSUFLEX nie będzie źródłem emisji ścieków i zanieczyszczeń do powietrza. Przy odsiarczaniu tą metodą, koncentrat katalityczny reaguje z sia</w:t>
      </w:r>
      <w:r>
        <w:t>r</w:t>
      </w:r>
      <w:r>
        <w:t>kowodorem i powstaje czysta siarka, która może stanowić poszukiwany produkt handlowy.</w:t>
      </w:r>
    </w:p>
    <w:p w:rsidR="0065037A" w:rsidRDefault="0065037A" w:rsidP="0065037A">
      <w:pPr>
        <w:rPr>
          <w:szCs w:val="24"/>
        </w:rPr>
      </w:pPr>
      <w:r w:rsidRPr="00ED442A">
        <w:rPr>
          <w:szCs w:val="24"/>
        </w:rPr>
        <w:t xml:space="preserve">Bioelektrownia zlokalizowana </w:t>
      </w:r>
      <w:r>
        <w:rPr>
          <w:szCs w:val="24"/>
        </w:rPr>
        <w:t>będzie</w:t>
      </w:r>
      <w:r w:rsidRPr="00ED442A">
        <w:rPr>
          <w:szCs w:val="24"/>
        </w:rPr>
        <w:t xml:space="preserve"> w terenie przemysłowym, w który znajduje się duża ilość z</w:t>
      </w:r>
      <w:r w:rsidRPr="00ED442A">
        <w:rPr>
          <w:szCs w:val="24"/>
        </w:rPr>
        <w:t>a</w:t>
      </w:r>
      <w:r w:rsidRPr="00ED442A">
        <w:rPr>
          <w:szCs w:val="24"/>
        </w:rPr>
        <w:t>kładów przemysłowych i przetwórczych zainteresowanych zakupem tańszej niż z Zakładu Energ</w:t>
      </w:r>
      <w:r w:rsidRPr="00ED442A">
        <w:rPr>
          <w:szCs w:val="24"/>
        </w:rPr>
        <w:t>e</w:t>
      </w:r>
      <w:r w:rsidRPr="00ED442A">
        <w:rPr>
          <w:szCs w:val="24"/>
        </w:rPr>
        <w:t>tycznego energii elektrycznej.</w:t>
      </w:r>
      <w:r>
        <w:rPr>
          <w:szCs w:val="24"/>
        </w:rPr>
        <w:t xml:space="preserve"> </w:t>
      </w:r>
    </w:p>
    <w:p w:rsidR="0065037A" w:rsidRDefault="0065037A" w:rsidP="0065037A">
      <w:r>
        <w:t>W trakcie przygotowywania WZTE zainteresowane odbiorem energii były m.in. takie przedsiębio</w:t>
      </w:r>
      <w:r>
        <w:t>r</w:t>
      </w:r>
      <w:r>
        <w:t xml:space="preserve">stwa i zakłady, jak: </w:t>
      </w:r>
    </w:p>
    <w:p w:rsidR="0065037A" w:rsidRDefault="0065037A" w:rsidP="0065037A"/>
    <w:p w:rsidR="0065037A" w:rsidRDefault="0065037A" w:rsidP="0065037A">
      <w:pPr>
        <w:numPr>
          <w:ilvl w:val="0"/>
          <w:numId w:val="46"/>
        </w:numPr>
      </w:pPr>
      <w:r>
        <w:t>Kraft – Cadbury Fabryka Czekolady – Skarbimierz Osiedle ul. Smaków 1</w:t>
      </w:r>
    </w:p>
    <w:p w:rsidR="0065037A" w:rsidRDefault="0065037A" w:rsidP="0065037A">
      <w:pPr>
        <w:numPr>
          <w:ilvl w:val="0"/>
          <w:numId w:val="46"/>
        </w:numPr>
      </w:pPr>
      <w:r>
        <w:t>Keiper Polska Sp. z o.o. – Skarbimierz Osiedle ul. Motoryzacyjna 1</w:t>
      </w:r>
    </w:p>
    <w:p w:rsidR="0065037A" w:rsidRDefault="0065037A" w:rsidP="0065037A">
      <w:pPr>
        <w:numPr>
          <w:ilvl w:val="0"/>
          <w:numId w:val="46"/>
        </w:numPr>
      </w:pPr>
      <w:r>
        <w:t>FPS Polska Sp. z o.o. – Skarbimierz – siedziba dyrekcji: Wrocław, Plac Solny 16</w:t>
      </w:r>
    </w:p>
    <w:p w:rsidR="0065037A" w:rsidRDefault="0065037A" w:rsidP="0065037A">
      <w:pPr>
        <w:numPr>
          <w:ilvl w:val="0"/>
          <w:numId w:val="46"/>
        </w:numPr>
      </w:pPr>
      <w:r>
        <w:t>Jeronimo Martins Dystrybucja S.A. Centrum Dystrybucyjne Skarbimierz – Skarbimierz Osi</w:t>
      </w:r>
      <w:r>
        <w:t>e</w:t>
      </w:r>
      <w:r>
        <w:t>dle ul. Biedronkowa 1</w:t>
      </w:r>
    </w:p>
    <w:p w:rsidR="0065037A" w:rsidRDefault="0065037A" w:rsidP="0065037A">
      <w:pPr>
        <w:numPr>
          <w:ilvl w:val="0"/>
          <w:numId w:val="46"/>
        </w:numPr>
      </w:pPr>
      <w:r>
        <w:t>Stacja Benzynowa Slovnaft – Skarbimierz ul. Biedronkowa</w:t>
      </w:r>
    </w:p>
    <w:p w:rsidR="0065037A" w:rsidRDefault="0065037A" w:rsidP="0065037A">
      <w:pPr>
        <w:numPr>
          <w:ilvl w:val="0"/>
          <w:numId w:val="46"/>
        </w:numPr>
      </w:pPr>
      <w:r>
        <w:t>Wytwórnia Miar i Wag – Skarbimierz ul. Smaków 9</w:t>
      </w:r>
    </w:p>
    <w:p w:rsidR="0065037A" w:rsidRDefault="0065037A" w:rsidP="0065037A">
      <w:pPr>
        <w:numPr>
          <w:ilvl w:val="0"/>
          <w:numId w:val="46"/>
        </w:numPr>
      </w:pPr>
      <w:r>
        <w:t>Skład Podatkowy J&amp;S Energy (baza paliw) – Dolnośląskie biuro Handlowe – Skarbimierz ul. Topolowa 26 – siedziba dyrekcji: Warszawa pl. Piłsudskiego 2</w:t>
      </w:r>
    </w:p>
    <w:p w:rsidR="0065037A" w:rsidRDefault="0065037A" w:rsidP="0065037A">
      <w:pPr>
        <w:numPr>
          <w:ilvl w:val="0"/>
          <w:numId w:val="46"/>
        </w:numPr>
      </w:pPr>
      <w:r>
        <w:t>Okpol okna do poddaszy – Skarbimierz ul. Topolowa</w:t>
      </w:r>
    </w:p>
    <w:p w:rsidR="0065037A" w:rsidRDefault="0065037A" w:rsidP="0065037A">
      <w:pPr>
        <w:numPr>
          <w:ilvl w:val="0"/>
          <w:numId w:val="46"/>
        </w:numPr>
      </w:pPr>
      <w:r>
        <w:t>Wemarc – opakowania tekturowe – Skarbimierz – ul. Topolowa</w:t>
      </w:r>
    </w:p>
    <w:p w:rsidR="0065037A" w:rsidRDefault="0065037A" w:rsidP="0065037A">
      <w:pPr>
        <w:numPr>
          <w:ilvl w:val="0"/>
          <w:numId w:val="46"/>
        </w:numPr>
      </w:pPr>
      <w:r>
        <w:lastRenderedPageBreak/>
        <w:t>Agremo Brzeg – oddział Skarbimierz</w:t>
      </w:r>
    </w:p>
    <w:p w:rsidR="0065037A" w:rsidRDefault="0065037A" w:rsidP="0065037A">
      <w:pPr>
        <w:numPr>
          <w:ilvl w:val="0"/>
          <w:numId w:val="46"/>
        </w:numPr>
      </w:pPr>
      <w:r>
        <w:t>Betoniarnia Skar-bet – Skarbimierz</w:t>
      </w:r>
    </w:p>
    <w:p w:rsidR="0065037A" w:rsidRDefault="0065037A" w:rsidP="0065037A">
      <w:pPr>
        <w:numPr>
          <w:ilvl w:val="0"/>
          <w:numId w:val="46"/>
        </w:numPr>
      </w:pPr>
      <w:r>
        <w:t>Talers – Zakład Produkcji Obuwia Ochronnego – Skarbimierz ul. Kasztanowa 1</w:t>
      </w:r>
    </w:p>
    <w:p w:rsidR="0065037A" w:rsidRDefault="0065037A" w:rsidP="0065037A">
      <w:pPr>
        <w:numPr>
          <w:ilvl w:val="0"/>
          <w:numId w:val="46"/>
        </w:numPr>
      </w:pPr>
      <w:r>
        <w:t>Nawo Cores – produkcja tulei papierowych – Skarbimierz ul. Kasztanowa 10</w:t>
      </w:r>
    </w:p>
    <w:p w:rsidR="0065037A" w:rsidRDefault="0065037A" w:rsidP="0065037A">
      <w:pPr>
        <w:numPr>
          <w:ilvl w:val="0"/>
          <w:numId w:val="46"/>
        </w:numPr>
      </w:pPr>
      <w:r>
        <w:t>Marchem – Skarbimierz ul. Kasztanowa 8</w:t>
      </w:r>
    </w:p>
    <w:p w:rsidR="0065037A" w:rsidRDefault="0065037A" w:rsidP="0065037A"/>
    <w:p w:rsidR="0065037A" w:rsidRDefault="0065037A" w:rsidP="0065037A">
      <w:r w:rsidRPr="00B22B52">
        <w:t>Doprowadzenie energii elektrycznej do poszczególnych zakładów odbywać się będzie poprzez po</w:t>
      </w:r>
      <w:r w:rsidRPr="00B22B52">
        <w:t>d</w:t>
      </w:r>
      <w:r w:rsidRPr="00B22B52">
        <w:t>ziemne kable doprowadzające, poprowadzone w pasach drogowych ulic na terenie strefy przem</w:t>
      </w:r>
      <w:r w:rsidRPr="00B22B52">
        <w:t>y</w:t>
      </w:r>
      <w:r w:rsidRPr="00B22B52">
        <w:t>słowej. Wła</w:t>
      </w:r>
      <w:r>
        <w:t xml:space="preserve">ścicielem dróg jest Urząd Gminy (zgodnie z zapewnieniem Wójta, </w:t>
      </w:r>
      <w:r w:rsidRPr="00B22B52">
        <w:t xml:space="preserve">nie </w:t>
      </w:r>
      <w:r>
        <w:t>powinno być</w:t>
      </w:r>
      <w:r w:rsidRPr="00B22B52">
        <w:t xml:space="preserve"> pr</w:t>
      </w:r>
      <w:r w:rsidRPr="00B22B52">
        <w:t>o</w:t>
      </w:r>
      <w:r w:rsidRPr="00B22B52">
        <w:t xml:space="preserve">blemów z uzyskaniem zgody na </w:t>
      </w:r>
      <w:r>
        <w:t>tego typu</w:t>
      </w:r>
      <w:r w:rsidRPr="00B22B52">
        <w:t xml:space="preserve"> inwestycje</w:t>
      </w:r>
      <w:r>
        <w:t xml:space="preserve">). </w:t>
      </w:r>
      <w:r w:rsidRPr="00A11E4D">
        <w:t>Na etapie koncepcji przyj</w:t>
      </w:r>
      <w:r>
        <w:t xml:space="preserve">ęto </w:t>
      </w:r>
      <w:r w:rsidRPr="00A11E4D">
        <w:t>że wpięcie przesyłowych linii elektroenergetycznych nastąpi kablami podziemnymi</w:t>
      </w:r>
      <w:r>
        <w:t>,</w:t>
      </w:r>
      <w:r w:rsidRPr="00A11E4D">
        <w:t xml:space="preserve"> bezpośrednio do każdego odbiorcy.</w:t>
      </w:r>
    </w:p>
    <w:p w:rsidR="009230C3" w:rsidRDefault="009230C3" w:rsidP="00E33AA1">
      <w:pPr>
        <w:pStyle w:val="Nagwek2"/>
      </w:pPr>
      <w:bookmarkStart w:id="242" w:name="_Toc405668649"/>
      <w:r>
        <w:t>3.3. Wariant alternatywny z punktu widzenia ochrony środowiska.</w:t>
      </w:r>
      <w:bookmarkEnd w:id="242"/>
    </w:p>
    <w:p w:rsidR="0065037A" w:rsidRDefault="0065037A" w:rsidP="0065037A">
      <w:r>
        <w:t xml:space="preserve">W wariancie alternatywnym uwzględniono zarówno aspekty środowiskowe, jak i ekonomiczne. </w:t>
      </w:r>
    </w:p>
    <w:p w:rsidR="0065037A" w:rsidRDefault="0065037A" w:rsidP="0065037A">
      <w:pPr>
        <w:rPr>
          <w:szCs w:val="24"/>
        </w:rPr>
      </w:pPr>
      <w:r>
        <w:rPr>
          <w:szCs w:val="24"/>
        </w:rPr>
        <w:t xml:space="preserve">W przypadku, kiedy </w:t>
      </w:r>
      <w:r w:rsidRPr="00BE07FD">
        <w:rPr>
          <w:szCs w:val="24"/>
        </w:rPr>
        <w:t xml:space="preserve">planowana bioelektrownia </w:t>
      </w:r>
      <w:r>
        <w:rPr>
          <w:szCs w:val="24"/>
        </w:rPr>
        <w:t xml:space="preserve">będzie </w:t>
      </w:r>
      <w:r w:rsidRPr="00BE07FD">
        <w:rPr>
          <w:szCs w:val="24"/>
        </w:rPr>
        <w:t>dyspon</w:t>
      </w:r>
      <w:r>
        <w:rPr>
          <w:szCs w:val="24"/>
        </w:rPr>
        <w:t>owała</w:t>
      </w:r>
      <w:r w:rsidRPr="00BE07FD">
        <w:rPr>
          <w:szCs w:val="24"/>
        </w:rPr>
        <w:t xml:space="preserve"> własnym zapleczem surowc</w:t>
      </w:r>
      <w:r w:rsidRPr="00BE07FD">
        <w:rPr>
          <w:szCs w:val="24"/>
        </w:rPr>
        <w:t>o</w:t>
      </w:r>
      <w:r w:rsidRPr="00BE07FD">
        <w:rPr>
          <w:szCs w:val="24"/>
        </w:rPr>
        <w:t>wym (silosy, podłoże pod rękawy foliowe)</w:t>
      </w:r>
      <w:r>
        <w:rPr>
          <w:szCs w:val="24"/>
        </w:rPr>
        <w:t xml:space="preserve"> oraz w</w:t>
      </w:r>
      <w:r w:rsidRPr="00BE07FD">
        <w:rPr>
          <w:szCs w:val="24"/>
        </w:rPr>
        <w:t xml:space="preserve"> związku z zastosowaniem w bioelektrowni po raz pierwszy w świecie urządzenia mikronizującego</w:t>
      </w:r>
      <w:r>
        <w:rPr>
          <w:szCs w:val="24"/>
        </w:rPr>
        <w:t>, nie występuje</w:t>
      </w:r>
      <w:r w:rsidRPr="00BE07FD">
        <w:rPr>
          <w:szCs w:val="24"/>
        </w:rPr>
        <w:t xml:space="preserve"> koniecznoś</w:t>
      </w:r>
      <w:r>
        <w:rPr>
          <w:szCs w:val="24"/>
        </w:rPr>
        <w:t>ć</w:t>
      </w:r>
      <w:r w:rsidRPr="00BE07FD">
        <w:rPr>
          <w:szCs w:val="24"/>
        </w:rPr>
        <w:t xml:space="preserve"> budowy zbiornika m</w:t>
      </w:r>
      <w:r w:rsidRPr="00BE07FD">
        <w:rPr>
          <w:szCs w:val="24"/>
        </w:rPr>
        <w:t>a</w:t>
      </w:r>
      <w:r w:rsidRPr="00BE07FD">
        <w:rPr>
          <w:szCs w:val="24"/>
        </w:rPr>
        <w:t>gazynowego</w:t>
      </w:r>
      <w:r>
        <w:rPr>
          <w:szCs w:val="24"/>
        </w:rPr>
        <w:t xml:space="preserve"> oraz</w:t>
      </w:r>
      <w:r w:rsidRPr="00BE07FD">
        <w:rPr>
          <w:szCs w:val="24"/>
        </w:rPr>
        <w:t xml:space="preserve"> zbi</w:t>
      </w:r>
      <w:r>
        <w:rPr>
          <w:szCs w:val="24"/>
        </w:rPr>
        <w:t>ornika przygotowania wstępnego (rozwiązania alternatywne). Oznacza to, że dostarczony na teren bioelektrowni s</w:t>
      </w:r>
      <w:r w:rsidRPr="00D33EBE">
        <w:rPr>
          <w:szCs w:val="24"/>
        </w:rPr>
        <w:t>ubstrat zosta</w:t>
      </w:r>
      <w:r>
        <w:rPr>
          <w:szCs w:val="24"/>
        </w:rPr>
        <w:t>nie</w:t>
      </w:r>
      <w:r w:rsidRPr="00D33EBE">
        <w:rPr>
          <w:szCs w:val="24"/>
        </w:rPr>
        <w:t xml:space="preserve"> </w:t>
      </w:r>
      <w:r>
        <w:rPr>
          <w:szCs w:val="24"/>
        </w:rPr>
        <w:t>przetransportowany systemem</w:t>
      </w:r>
      <w:r w:rsidRPr="00D33EBE">
        <w:rPr>
          <w:szCs w:val="24"/>
        </w:rPr>
        <w:t xml:space="preserve"> podajników i pomp </w:t>
      </w:r>
      <w:r>
        <w:rPr>
          <w:szCs w:val="24"/>
        </w:rPr>
        <w:t>(</w:t>
      </w:r>
      <w:r w:rsidRPr="00D33EBE">
        <w:rPr>
          <w:szCs w:val="24"/>
        </w:rPr>
        <w:t xml:space="preserve">zgodnie z </w:t>
      </w:r>
      <w:r>
        <w:rPr>
          <w:szCs w:val="24"/>
        </w:rPr>
        <w:t xml:space="preserve">aktualną </w:t>
      </w:r>
      <w:r w:rsidRPr="00D33EBE">
        <w:rPr>
          <w:szCs w:val="24"/>
        </w:rPr>
        <w:t>recepturą</w:t>
      </w:r>
      <w:r>
        <w:rPr>
          <w:szCs w:val="24"/>
        </w:rPr>
        <w:t>)</w:t>
      </w:r>
      <w:r w:rsidRPr="00D33EBE">
        <w:rPr>
          <w:szCs w:val="24"/>
        </w:rPr>
        <w:t xml:space="preserve"> do zbiornika przy</w:t>
      </w:r>
      <w:r>
        <w:rPr>
          <w:szCs w:val="24"/>
        </w:rPr>
        <w:t xml:space="preserve">gotowawczego, w którym </w:t>
      </w:r>
      <w:r w:rsidRPr="00D33EBE">
        <w:rPr>
          <w:szCs w:val="24"/>
        </w:rPr>
        <w:t>nast</w:t>
      </w:r>
      <w:r>
        <w:rPr>
          <w:szCs w:val="24"/>
        </w:rPr>
        <w:t xml:space="preserve">ąpi jego </w:t>
      </w:r>
      <w:r w:rsidRPr="00D33EBE">
        <w:rPr>
          <w:szCs w:val="24"/>
        </w:rPr>
        <w:t xml:space="preserve">pełne rozdrobnienie przez mikronizację </w:t>
      </w:r>
      <w:r>
        <w:rPr>
          <w:szCs w:val="24"/>
        </w:rPr>
        <w:t>(r</w:t>
      </w:r>
      <w:r w:rsidRPr="00D33EBE">
        <w:rPr>
          <w:szCs w:val="24"/>
        </w:rPr>
        <w:t>ozbicie na cząsteczki o wielkości nie przekraczającej 100 μ</w:t>
      </w:r>
      <w:r>
        <w:rPr>
          <w:szCs w:val="24"/>
        </w:rPr>
        <w:t>m). Tym samym, p</w:t>
      </w:r>
      <w:r w:rsidRPr="00BE07FD">
        <w:rPr>
          <w:szCs w:val="24"/>
        </w:rPr>
        <w:t>rzygotowanie substratów odbywa</w:t>
      </w:r>
      <w:r>
        <w:rPr>
          <w:szCs w:val="24"/>
        </w:rPr>
        <w:t>ć</w:t>
      </w:r>
      <w:r w:rsidRPr="00BE07FD">
        <w:rPr>
          <w:szCs w:val="24"/>
        </w:rPr>
        <w:t xml:space="preserve"> się </w:t>
      </w:r>
      <w:r>
        <w:rPr>
          <w:szCs w:val="24"/>
        </w:rPr>
        <w:t xml:space="preserve">będzie, </w:t>
      </w:r>
      <w:r w:rsidRPr="00BE07FD">
        <w:rPr>
          <w:szCs w:val="24"/>
        </w:rPr>
        <w:t>od razu w zbiorniku przygotowania za</w:t>
      </w:r>
      <w:r>
        <w:rPr>
          <w:szCs w:val="24"/>
        </w:rPr>
        <w:t xml:space="preserve">sadniczego, co pozwoli również na zrezygnowanie z tzw. śluzy zrzutowej (aktualnie jest to zbędna inwestycja). </w:t>
      </w:r>
    </w:p>
    <w:p w:rsidR="0065037A" w:rsidRDefault="0065037A" w:rsidP="0065037A">
      <w:pPr>
        <w:rPr>
          <w:szCs w:val="24"/>
        </w:rPr>
      </w:pPr>
      <w:r>
        <w:rPr>
          <w:szCs w:val="24"/>
        </w:rPr>
        <w:t>Jako wariant alternatywny przyjęto również możliwość zastosowania w projektowanej bioele</w:t>
      </w:r>
      <w:r>
        <w:rPr>
          <w:szCs w:val="24"/>
        </w:rPr>
        <w:t>k</w:t>
      </w:r>
      <w:r>
        <w:rPr>
          <w:szCs w:val="24"/>
        </w:rPr>
        <w:t>trowni agregatów kogeneracyjnych w obudowie kontenerowej, mniej korzystnej, ze względu na większą emisję hałasu od obudowy wyciszonej (przewidzianej w wariancie podstawowym).</w:t>
      </w:r>
    </w:p>
    <w:p w:rsidR="00342B6D" w:rsidRDefault="0065037A" w:rsidP="0065037A">
      <w:r>
        <w:t>Usytuowanie działki przy linii kolejowej może stwarzać w przyszłości dogodne warunki dla awary</w:t>
      </w:r>
      <w:r>
        <w:t>j</w:t>
      </w:r>
      <w:r>
        <w:t>nego transportu substratów z dalszych okolic koleją. Również transport kolejowy może być altern</w:t>
      </w:r>
      <w:r>
        <w:t>a</w:t>
      </w:r>
      <w:r>
        <w:t xml:space="preserve">tywą wywozu z bioelektrowni granulowanego substytutu nawozu organicznego dla odbiorców z dalszych odległości. Wybudowanie rampy wyładowczej i załadunkowej będzie jednak wymagało w takim przypadku uzgodnień z koleją, która jest właścicielem torowiska. </w:t>
      </w:r>
      <w:r w:rsidR="00342B6D">
        <w:t>W</w:t>
      </w:r>
      <w:r>
        <w:t xml:space="preserve"> chwili obecnej obciąż</w:t>
      </w:r>
      <w:r>
        <w:t>e</w:t>
      </w:r>
      <w:r>
        <w:t xml:space="preserve">nie trasy kolejowej jest praktycznie zerowe (odbywa się tu jedynie transport paliw do pobliskiego składu paliwowego w okresie wymiany benzyn i oleju napędowego). </w:t>
      </w:r>
    </w:p>
    <w:p w:rsidR="006701C0" w:rsidRDefault="0065037A" w:rsidP="0065037A">
      <w:pPr>
        <w:rPr>
          <w:szCs w:val="24"/>
        </w:rPr>
      </w:pPr>
      <w:r>
        <w:t xml:space="preserve">W </w:t>
      </w:r>
      <w:r w:rsidR="00342B6D">
        <w:t>przypadku</w:t>
      </w:r>
      <w:r>
        <w:t xml:space="preserve"> wystąpienia problemów związanych z wykorzystaniem torów kolejowych do rozł</w:t>
      </w:r>
      <w:r>
        <w:t>a</w:t>
      </w:r>
      <w:r>
        <w:t>dunku substratów i załadunku nawozu, istnieje również możliwość wybudowania oddzielnej boc</w:t>
      </w:r>
      <w:r>
        <w:t>z</w:t>
      </w:r>
      <w:r>
        <w:t>nicy do obsługi wyłącznie bioelektrowni. Długi (bo liczący prawie 300 m) odcinek stykowy działki z torami kolejowymi, pozwala w razie potrzeby na bezproblemową realizację takiej inwestycji.</w:t>
      </w:r>
    </w:p>
    <w:p w:rsidR="001F70D2" w:rsidRDefault="001F70D2" w:rsidP="001F70D2">
      <w:pPr>
        <w:pStyle w:val="Nagwek1"/>
      </w:pPr>
      <w:bookmarkStart w:id="243" w:name="_Toc287522497"/>
      <w:bookmarkStart w:id="244" w:name="_Toc405668650"/>
      <w:r>
        <w:lastRenderedPageBreak/>
        <w:t>4. PRZEWIDYWANE ODDZIAŁYWANIE NA ŚRODOWISKO.</w:t>
      </w:r>
      <w:bookmarkEnd w:id="241"/>
      <w:bookmarkEnd w:id="243"/>
      <w:bookmarkEnd w:id="244"/>
    </w:p>
    <w:p w:rsidR="001F70D2" w:rsidRDefault="001F70D2" w:rsidP="00E33AA1">
      <w:pPr>
        <w:pStyle w:val="Nagwek2"/>
      </w:pPr>
      <w:bookmarkStart w:id="245" w:name="_Toc29241710"/>
      <w:bookmarkStart w:id="246" w:name="_Toc287522498"/>
      <w:bookmarkStart w:id="247" w:name="_Toc405668651"/>
      <w:r>
        <w:t>4.1. Etap realizacji.</w:t>
      </w:r>
      <w:bookmarkEnd w:id="245"/>
      <w:bookmarkEnd w:id="246"/>
      <w:bookmarkEnd w:id="247"/>
    </w:p>
    <w:p w:rsidR="00770FAC" w:rsidRPr="00770FAC" w:rsidRDefault="001F70D2" w:rsidP="00E33AA1">
      <w:bookmarkStart w:id="248" w:name="_Toc28398114"/>
      <w:bookmarkEnd w:id="238"/>
      <w:r w:rsidRPr="00A43E0C">
        <w:rPr>
          <w:rFonts w:cs="Arial"/>
        </w:rPr>
        <w:t>Ze względu na skalę przedsięwzięcia i lokalizację proj</w:t>
      </w:r>
      <w:r w:rsidR="00EA53AF">
        <w:rPr>
          <w:rFonts w:cs="Arial"/>
        </w:rPr>
        <w:t xml:space="preserve">ektowanej inwestycji </w:t>
      </w:r>
      <w:r w:rsidRPr="00A43E0C">
        <w:rPr>
          <w:rFonts w:cs="Arial"/>
        </w:rPr>
        <w:t>- realizacja przedsięwzi</w:t>
      </w:r>
      <w:r w:rsidRPr="00A43E0C">
        <w:rPr>
          <w:rFonts w:cs="Arial"/>
        </w:rPr>
        <w:t>ę</w:t>
      </w:r>
      <w:r w:rsidRPr="00A43E0C">
        <w:rPr>
          <w:rFonts w:cs="Arial"/>
        </w:rPr>
        <w:t>cia nie będzie stanowiła większej uciążliwości dla najbliższych</w:t>
      </w:r>
      <w:r w:rsidR="007F4B70">
        <w:rPr>
          <w:rFonts w:cs="Arial"/>
        </w:rPr>
        <w:t xml:space="preserve"> </w:t>
      </w:r>
      <w:r w:rsidRPr="00A43E0C">
        <w:rPr>
          <w:rFonts w:cs="Arial"/>
        </w:rPr>
        <w:t xml:space="preserve">obszarów zabudowanych lub innych, podlegających ochronie. </w:t>
      </w:r>
      <w:bookmarkStart w:id="249" w:name="_Toc287522499"/>
      <w:r w:rsidR="00770FAC" w:rsidRPr="00770FAC">
        <w:t xml:space="preserve">Oddziaływanie na środowisko może więc dotyczyć tylko terenu </w:t>
      </w:r>
      <w:r w:rsidR="00342B6D">
        <w:t>przyszłej b</w:t>
      </w:r>
      <w:r w:rsidR="00770FAC" w:rsidRPr="00770FAC">
        <w:t>ioelektrowni i związane będzie głównie z okresem bu</w:t>
      </w:r>
      <w:r w:rsidR="00770FAC" w:rsidRPr="00770FAC">
        <w:softHyphen/>
        <w:t>dowy obiektów i instalacji oraz pra</w:t>
      </w:r>
      <w:r w:rsidR="00770FAC" w:rsidRPr="00770FAC">
        <w:softHyphen/>
        <w:t>cami montażo</w:t>
      </w:r>
      <w:r w:rsidR="00770FAC" w:rsidRPr="00770FAC">
        <w:softHyphen/>
        <w:t>wymi i wykończeniowymi.</w:t>
      </w:r>
    </w:p>
    <w:p w:rsidR="00770FAC" w:rsidRPr="00A43E0C" w:rsidRDefault="00770FAC" w:rsidP="00770FAC">
      <w:pPr>
        <w:pStyle w:val="Tekstpodstawowy"/>
      </w:pPr>
      <w:r w:rsidRPr="00A43E0C">
        <w:t>Potencjalny wpływ na środowisko na etapie realizacji może doty</w:t>
      </w:r>
      <w:r w:rsidRPr="00A43E0C">
        <w:softHyphen/>
        <w:t>czyć</w:t>
      </w:r>
      <w:r w:rsidR="00342B6D">
        <w:t>,</w:t>
      </w:r>
      <w:r w:rsidRPr="00A43E0C">
        <w:t xml:space="preserve"> przede wszystkim takich ele</w:t>
      </w:r>
      <w:r w:rsidRPr="00A43E0C">
        <w:softHyphen/>
        <w:t>mentów, jak: powietrze, hałas i wibracje oraz środowisko gruntowo-wodne i odpady.</w:t>
      </w:r>
    </w:p>
    <w:p w:rsidR="00770FAC" w:rsidRPr="00A43E0C" w:rsidRDefault="00770FAC" w:rsidP="00770FAC">
      <w:pPr>
        <w:pStyle w:val="Tekstpodstawowy2"/>
        <w:rPr>
          <w:rFonts w:cs="Arial"/>
        </w:rPr>
      </w:pPr>
      <w:r w:rsidRPr="00A43E0C">
        <w:rPr>
          <w:rFonts w:cs="Arial"/>
        </w:rPr>
        <w:t>Skala zagrożeń (jeżeli w</w:t>
      </w:r>
      <w:r>
        <w:rPr>
          <w:rFonts w:cs="Arial"/>
        </w:rPr>
        <w:t xml:space="preserve"> </w:t>
      </w:r>
      <w:r w:rsidRPr="00A43E0C">
        <w:rPr>
          <w:rFonts w:cs="Arial"/>
        </w:rPr>
        <w:t>ogóle takie wystąpią) jest w tej chwili trudna do ustalenia i będzie zależała od zakresu prowa</w:t>
      </w:r>
      <w:r w:rsidRPr="00A43E0C">
        <w:rPr>
          <w:rFonts w:cs="Arial"/>
        </w:rPr>
        <w:softHyphen/>
        <w:t>dzonych prac budowlano-montażowych.</w:t>
      </w:r>
    </w:p>
    <w:p w:rsidR="00770FAC" w:rsidRPr="00A43E0C" w:rsidRDefault="00770FAC" w:rsidP="00770FAC">
      <w:pPr>
        <w:pStyle w:val="Tekstpodstawowy2"/>
        <w:rPr>
          <w:rFonts w:cs="Arial"/>
        </w:rPr>
      </w:pPr>
      <w:r w:rsidRPr="00A43E0C">
        <w:rPr>
          <w:rFonts w:cs="Arial"/>
        </w:rPr>
        <w:t>W przypadku odpowiedniego przygotowania terenu robót i prowadzenia prac zgodnie z obowiązu</w:t>
      </w:r>
      <w:r w:rsidRPr="00A43E0C">
        <w:rPr>
          <w:rFonts w:cs="Arial"/>
        </w:rPr>
        <w:softHyphen/>
        <w:t>jącymi wy</w:t>
      </w:r>
      <w:r w:rsidRPr="00A43E0C">
        <w:rPr>
          <w:rFonts w:cs="Arial"/>
        </w:rPr>
        <w:softHyphen/>
        <w:t>tycznymi w zakresie ich wykona</w:t>
      </w:r>
      <w:r>
        <w:rPr>
          <w:rFonts w:cs="Arial"/>
        </w:rPr>
        <w:t>w</w:t>
      </w:r>
      <w:r w:rsidRPr="00A43E0C">
        <w:rPr>
          <w:rFonts w:cs="Arial"/>
        </w:rPr>
        <w:t>stwa - zagrożenia będą niewielkie i nie wpłyną na po</w:t>
      </w:r>
      <w:r w:rsidRPr="00A43E0C">
        <w:rPr>
          <w:rFonts w:cs="Arial"/>
        </w:rPr>
        <w:softHyphen/>
        <w:t>gorszenie stanu środowi</w:t>
      </w:r>
      <w:r w:rsidRPr="00A43E0C">
        <w:rPr>
          <w:rFonts w:cs="Arial"/>
        </w:rPr>
        <w:softHyphen/>
        <w:t>ska zarówno na terenie, jak i poza terenem inwestycji.</w:t>
      </w:r>
    </w:p>
    <w:p w:rsidR="00770FAC" w:rsidRDefault="00770FAC" w:rsidP="00770FAC">
      <w:pPr>
        <w:pStyle w:val="Tekstpodstawowy"/>
      </w:pPr>
      <w:r w:rsidRPr="00A43E0C">
        <w:t xml:space="preserve">W przypadku </w:t>
      </w:r>
      <w:r w:rsidRPr="00A43E0C">
        <w:rPr>
          <w:bCs/>
        </w:rPr>
        <w:t>zanieczyszczeń atmosferycznych</w:t>
      </w:r>
      <w:r w:rsidRPr="00A43E0C">
        <w:t xml:space="preserve"> emisja będzie miała głównie charakter niezorgani</w:t>
      </w:r>
      <w:r w:rsidRPr="00A43E0C">
        <w:softHyphen/>
        <w:t>zowany i może obejmować takie grupy zanieczyszczeń, jak:</w:t>
      </w:r>
    </w:p>
    <w:p w:rsidR="00770FAC" w:rsidRPr="00A43E0C" w:rsidRDefault="00770FAC" w:rsidP="00770FAC">
      <w:pPr>
        <w:pStyle w:val="Tekstpodstawowy"/>
      </w:pPr>
    </w:p>
    <w:p w:rsidR="00770FAC" w:rsidRPr="00A43E0C" w:rsidRDefault="00770FAC" w:rsidP="002B4147">
      <w:pPr>
        <w:pStyle w:val="Listapunktowana2"/>
        <w:numPr>
          <w:ilvl w:val="0"/>
          <w:numId w:val="20"/>
        </w:numPr>
      </w:pPr>
      <w:r w:rsidRPr="00A43E0C">
        <w:t>zanieczyszczenia gazowe i pyłowe pochodzące ze spalania paliwa w silnikach pojazdów i ma</w:t>
      </w:r>
      <w:r w:rsidRPr="00A43E0C">
        <w:softHyphen/>
        <w:t>szyn ro</w:t>
      </w:r>
      <w:r w:rsidRPr="00A43E0C">
        <w:softHyphen/>
        <w:t>bo</w:t>
      </w:r>
      <w:r w:rsidRPr="00A43E0C">
        <w:softHyphen/>
        <w:t>czych operujących na terenie inwestycji t.j. tlenki azotu, tlenek węgla, węglo</w:t>
      </w:r>
      <w:r w:rsidRPr="00A43E0C">
        <w:softHyphen/>
        <w:t>wo</w:t>
      </w:r>
      <w:r w:rsidRPr="00A43E0C">
        <w:softHyphen/>
        <w:t>dory, dwutlenek siarki i pył (źródłem emisji może być głównie sprzęt używany do prac bu</w:t>
      </w:r>
      <w:r w:rsidRPr="00A43E0C">
        <w:softHyphen/>
        <w:t>dowlanych i transportowych),</w:t>
      </w:r>
    </w:p>
    <w:p w:rsidR="00770FAC" w:rsidRPr="00A43E0C" w:rsidRDefault="00770FAC" w:rsidP="002B4147">
      <w:pPr>
        <w:pStyle w:val="Listapunktowana2"/>
        <w:numPr>
          <w:ilvl w:val="0"/>
          <w:numId w:val="20"/>
        </w:numPr>
      </w:pPr>
      <w:r w:rsidRPr="00A43E0C">
        <w:t>zanieczyszczenia pyłowe związane z ruchem pojazdów na terenie inwestycji (emisja p</w:t>
      </w:r>
      <w:r w:rsidRPr="00A43E0C">
        <w:t>o</w:t>
      </w:r>
      <w:r w:rsidRPr="00A43E0C">
        <w:t>wierzch</w:t>
      </w:r>
      <w:r w:rsidRPr="00A43E0C">
        <w:softHyphen/>
        <w:t>niowa - pierwotna i wtórna),</w:t>
      </w:r>
    </w:p>
    <w:p w:rsidR="00770FAC" w:rsidRPr="00A43E0C" w:rsidRDefault="00770FAC" w:rsidP="002B4147">
      <w:pPr>
        <w:pStyle w:val="Listapunktowana2"/>
        <w:numPr>
          <w:ilvl w:val="0"/>
          <w:numId w:val="20"/>
        </w:numPr>
      </w:pPr>
      <w:r w:rsidRPr="00A43E0C">
        <w:t>zanieczyszczenia gazowe i pyłowe występujące podczas prac budowlanych i montażowych</w:t>
      </w:r>
    </w:p>
    <w:p w:rsidR="00770FAC" w:rsidRPr="00A43E0C" w:rsidRDefault="00770FAC" w:rsidP="002B4147">
      <w:pPr>
        <w:pStyle w:val="Listapunktowana2"/>
        <w:numPr>
          <w:ilvl w:val="0"/>
          <w:numId w:val="20"/>
        </w:numPr>
      </w:pPr>
      <w:r w:rsidRPr="00A43E0C">
        <w:t>zanieczyszczenia gazowe i pyłowe powstające w trakcie prac instalacyjnych i wykończenio</w:t>
      </w:r>
      <w:r w:rsidRPr="00A43E0C">
        <w:softHyphen/>
        <w:t>wych.</w:t>
      </w:r>
    </w:p>
    <w:p w:rsidR="00770FAC" w:rsidRPr="009D01E5" w:rsidRDefault="00770FAC" w:rsidP="00770FAC">
      <w:pPr>
        <w:rPr>
          <w:rFonts w:cs="Arial"/>
          <w:sz w:val="16"/>
          <w:szCs w:val="16"/>
        </w:rPr>
      </w:pPr>
    </w:p>
    <w:p w:rsidR="00770FAC" w:rsidRPr="00A43E0C" w:rsidRDefault="00770FAC" w:rsidP="00770FAC">
      <w:pPr>
        <w:pStyle w:val="Tekstpodstawowy"/>
      </w:pPr>
      <w:r w:rsidRPr="00A43E0C">
        <w:t xml:space="preserve">Źródłem emisji </w:t>
      </w:r>
      <w:r w:rsidRPr="00A43E0C">
        <w:rPr>
          <w:bCs/>
        </w:rPr>
        <w:t>hałasu</w:t>
      </w:r>
      <w:r w:rsidRPr="00A43E0C">
        <w:t xml:space="preserve"> w pierwszym etapie przedsięwzięcia mogą być prace budowlane związane z eks</w:t>
      </w:r>
      <w:r w:rsidRPr="00A43E0C">
        <w:softHyphen/>
        <w:t>ploata</w:t>
      </w:r>
      <w:r w:rsidRPr="00A43E0C">
        <w:softHyphen/>
        <w:t>cją sprzętu oraz transportem materiałów i elementów do budowy i montażu instalacji.</w:t>
      </w:r>
    </w:p>
    <w:p w:rsidR="00770FAC" w:rsidRPr="00A43E0C" w:rsidRDefault="00770FAC" w:rsidP="00770FAC">
      <w:pPr>
        <w:pStyle w:val="Tekstpodstawowy"/>
      </w:pPr>
      <w:r w:rsidRPr="00A43E0C">
        <w:t>W dalszych etapach realizowane będą prace montażowe i wykończeniowe, charakteryzujące się już mniejszą uciążliwością. Ze względu na niewielka skalę przedsięwzięcia prace te nie wpłyną w z</w:t>
      </w:r>
      <w:r w:rsidRPr="00A43E0C">
        <w:t>a</w:t>
      </w:r>
      <w:r w:rsidRPr="00A43E0C">
        <w:t>sadniczy sposób na pogorszenie kli</w:t>
      </w:r>
      <w:r w:rsidRPr="00A43E0C">
        <w:softHyphen/>
        <w:t>matu akustycznego w rejonie inwestycji.</w:t>
      </w:r>
    </w:p>
    <w:p w:rsidR="00770FAC" w:rsidRPr="00A43E0C" w:rsidRDefault="00770FAC" w:rsidP="00770FAC">
      <w:pPr>
        <w:pStyle w:val="Tekstpodstawowy"/>
      </w:pPr>
      <w:r w:rsidRPr="00A43E0C">
        <w:t xml:space="preserve">W przypadku prowadzenia prac na terenie nieutwardzonym i niezabezpieczonym przed </w:t>
      </w:r>
      <w:r w:rsidRPr="00A43E0C">
        <w:rPr>
          <w:bCs/>
        </w:rPr>
        <w:t>wyciekami</w:t>
      </w:r>
      <w:r w:rsidRPr="00A43E0C">
        <w:t xml:space="preserve"> warstwą podłoża o małej przepuszczalności może wystąpić potencjalne niebezpieczeństwo emisji do gruntu i wód pod</w:t>
      </w:r>
      <w:r w:rsidRPr="00A43E0C">
        <w:softHyphen/>
        <w:t>ziemnych substancji ropopochodnych pochodzących z pojazdów i ma</w:t>
      </w:r>
      <w:r w:rsidRPr="00A43E0C">
        <w:softHyphen/>
        <w:t>szyn ro</w:t>
      </w:r>
      <w:r w:rsidRPr="00A43E0C">
        <w:softHyphen/>
        <w:t>boczych operujących w granicach przedsięwzięcia, jak również nieodpowiednio przecho</w:t>
      </w:r>
      <w:r w:rsidRPr="00A43E0C">
        <w:softHyphen/>
        <w:t>wywa</w:t>
      </w:r>
      <w:r w:rsidRPr="00A43E0C">
        <w:softHyphen/>
        <w:t>nych olejów, smarów i innych materiałów eksploata</w:t>
      </w:r>
      <w:r w:rsidRPr="00A43E0C">
        <w:softHyphen/>
        <w:t>cyjnych.</w:t>
      </w:r>
    </w:p>
    <w:p w:rsidR="00342B6D" w:rsidRDefault="00770FAC" w:rsidP="002016A1">
      <w:pPr>
        <w:pStyle w:val="Tekstpodstawowy"/>
      </w:pPr>
      <w:r w:rsidRPr="00A43E0C">
        <w:t xml:space="preserve">Osobną grupę ewentualnych zagrożeń i uciążliwości mogą stanowić </w:t>
      </w:r>
      <w:r w:rsidRPr="00A43E0C">
        <w:rPr>
          <w:bCs/>
        </w:rPr>
        <w:t>odpady</w:t>
      </w:r>
      <w:r w:rsidRPr="00A43E0C">
        <w:t xml:space="preserve"> z prowadzonych prac budowla</w:t>
      </w:r>
      <w:r w:rsidRPr="00A43E0C">
        <w:softHyphen/>
        <w:t xml:space="preserve">nych. </w:t>
      </w:r>
    </w:p>
    <w:p w:rsidR="002016A1" w:rsidRDefault="00770FAC" w:rsidP="002016A1">
      <w:pPr>
        <w:pStyle w:val="Tekstpodstawowy"/>
      </w:pPr>
      <w:r w:rsidRPr="00A43E0C">
        <w:t>Odpady z tej grupy to głównie gleba i grunt z wykopów, beton i gruz ceglany, złom stalowy i kol</w:t>
      </w:r>
      <w:r w:rsidRPr="00A43E0C">
        <w:t>o</w:t>
      </w:r>
      <w:r w:rsidRPr="00A43E0C">
        <w:t>rowy, odpady drogowe (płyty betonowe i kawałki asfaltu), kable elektryczne, mate</w:t>
      </w:r>
      <w:r w:rsidRPr="00A43E0C">
        <w:softHyphen/>
        <w:t>riały izolacyjne i konstrukcyjne, ele</w:t>
      </w:r>
      <w:r w:rsidRPr="00A43E0C">
        <w:softHyphen/>
        <w:t>menty starego uzbrojenia terenu, kawałki drewna i deski, stłuczka szklana, tw</w:t>
      </w:r>
      <w:r w:rsidRPr="00A43E0C">
        <w:t>o</w:t>
      </w:r>
      <w:r w:rsidRPr="00A43E0C">
        <w:t>rzywa sztuczne oraz odpady komunalne gromadzone przez zatrudnionych na terenie budowy pr</w:t>
      </w:r>
      <w:r w:rsidRPr="00A43E0C">
        <w:t>a</w:t>
      </w:r>
      <w:r w:rsidRPr="00A43E0C">
        <w:t>cowników.</w:t>
      </w:r>
      <w:r w:rsidR="002016A1">
        <w:t xml:space="preserve"> Szacunkowe rodzaje i ilości tych odpadów zestawiono w punkcie 1.6.4.1.</w:t>
      </w:r>
    </w:p>
    <w:p w:rsidR="001F70D2" w:rsidRDefault="001F70D2" w:rsidP="00E33AA1">
      <w:pPr>
        <w:pStyle w:val="Nagwek2"/>
      </w:pPr>
      <w:bookmarkStart w:id="250" w:name="_Toc405668652"/>
      <w:r>
        <w:lastRenderedPageBreak/>
        <w:t>4.2. Etap eksploatacji.</w:t>
      </w:r>
      <w:bookmarkEnd w:id="248"/>
      <w:bookmarkEnd w:id="249"/>
      <w:bookmarkEnd w:id="250"/>
    </w:p>
    <w:p w:rsidR="001F70D2" w:rsidRDefault="001F70D2" w:rsidP="001F70D2">
      <w:pPr>
        <w:pStyle w:val="Tekstpodstawowy"/>
      </w:pPr>
      <w:r>
        <w:t>W punkcie tym przedstawiono przewidywane oddziaływanie przedsięwzięcia na śro</w:t>
      </w:r>
      <w:r>
        <w:softHyphen/>
        <w:t>dowiska w za</w:t>
      </w:r>
      <w:r>
        <w:softHyphen/>
        <w:t>kresie takich elementów, jak: powietrze, hałas, środowisko gruntowo-wodne, odpady oraz inne ele</w:t>
      </w:r>
      <w:r>
        <w:softHyphen/>
        <w:t>menty śro</w:t>
      </w:r>
      <w:r w:rsidR="00FC44E8">
        <w:t>dowiska przyrodniczego t</w:t>
      </w:r>
      <w:r>
        <w:t>j. klimat i krajobraz. Omówiono również ewentualny wpływ na ludzi, zwierzęta i rośliny oraz dobra materialne i dobra kultury.</w:t>
      </w:r>
    </w:p>
    <w:p w:rsidR="001F70D2" w:rsidRDefault="001F70D2" w:rsidP="001F70D2">
      <w:pPr>
        <w:pStyle w:val="Nagwek3"/>
      </w:pPr>
      <w:bookmarkStart w:id="251" w:name="_Toc28398115"/>
      <w:bookmarkStart w:id="252" w:name="_Toc287522500"/>
      <w:bookmarkStart w:id="253" w:name="_Toc405668653"/>
      <w:r>
        <w:t>4.2.1. Zanieczyszczenia atmosferyczne.</w:t>
      </w:r>
      <w:bookmarkEnd w:id="251"/>
      <w:bookmarkEnd w:id="252"/>
      <w:bookmarkEnd w:id="253"/>
    </w:p>
    <w:p w:rsidR="001F70D2" w:rsidRDefault="001F70D2" w:rsidP="00643C50">
      <w:pPr>
        <w:pStyle w:val="Nagwek4"/>
      </w:pPr>
      <w:bookmarkStart w:id="254" w:name="_Toc28398116"/>
      <w:bookmarkStart w:id="255" w:name="_Toc287522501"/>
      <w:bookmarkStart w:id="256" w:name="_Toc405668654"/>
      <w:r>
        <w:t>4.2.1.1. Metodyka i dane wyjściowe do obliczeń.</w:t>
      </w:r>
      <w:bookmarkEnd w:id="254"/>
      <w:bookmarkEnd w:id="255"/>
      <w:bookmarkEnd w:id="256"/>
    </w:p>
    <w:p w:rsidR="00E33AA1" w:rsidRPr="00815C7E" w:rsidRDefault="00E33AA1" w:rsidP="00E33AA1">
      <w:pPr>
        <w:spacing w:line="300" w:lineRule="atLeast"/>
      </w:pPr>
      <w:r w:rsidRPr="00815C7E">
        <w:t xml:space="preserve">Obliczenia rozkładu przestrzennego stężeń zanieczyszczeń wokół </w:t>
      </w:r>
      <w:r>
        <w:t>projektowanej stacji paliw</w:t>
      </w:r>
      <w:r w:rsidRPr="00815C7E">
        <w:t xml:space="preserve"> wyk</w:t>
      </w:r>
      <w:r w:rsidRPr="00815C7E">
        <w:t>o</w:t>
      </w:r>
      <w:r w:rsidRPr="00815C7E">
        <w:t>nano w oparciu o licencjonowany pakiet programów komputero</w:t>
      </w:r>
      <w:r w:rsidRPr="00815C7E">
        <w:softHyphen/>
        <w:t>wych „Operat FB” (nr lic. 66/OW/2), zgodny z obowiązującymi, referencyjnymi metody</w:t>
      </w:r>
      <w:r w:rsidRPr="00815C7E">
        <w:softHyphen/>
        <w:t>kami mo</w:t>
      </w:r>
      <w:r w:rsidRPr="00815C7E">
        <w:softHyphen/>
        <w:t>delo</w:t>
      </w:r>
      <w:r w:rsidRPr="00815C7E">
        <w:softHyphen/>
        <w:t>wa</w:t>
      </w:r>
      <w:r w:rsidRPr="00815C7E">
        <w:softHyphen/>
        <w:t>nia pozio</w:t>
      </w:r>
      <w:r w:rsidRPr="00815C7E">
        <w:softHyphen/>
        <w:t>mów su</w:t>
      </w:r>
      <w:r w:rsidRPr="00815C7E">
        <w:t>b</w:t>
      </w:r>
      <w:r w:rsidRPr="00815C7E">
        <w:t>stancji w po</w:t>
      </w:r>
      <w:r w:rsidRPr="00815C7E">
        <w:softHyphen/>
        <w:t>wietrzu dla źródeł punktowych, liniowych i powierzch</w:t>
      </w:r>
      <w:r w:rsidRPr="00815C7E">
        <w:softHyphen/>
        <w:t>nio</w:t>
      </w:r>
      <w:r w:rsidRPr="00815C7E">
        <w:softHyphen/>
        <w:t>wych za</w:t>
      </w:r>
      <w:r w:rsidRPr="00815C7E">
        <w:softHyphen/>
        <w:t>mieszczonymi w ro</w:t>
      </w:r>
      <w:r w:rsidRPr="00815C7E">
        <w:t>z</w:t>
      </w:r>
      <w:r w:rsidRPr="00815C7E">
        <w:t>porządzeniu Ministra Środowiska z dnia 26 stycznia 2010 r. w sprawie wartości odniesienia dla ni</w:t>
      </w:r>
      <w:r w:rsidRPr="00815C7E">
        <w:t>e</w:t>
      </w:r>
      <w:r w:rsidRPr="00815C7E">
        <w:t xml:space="preserve">których substancji w powietrzu (Dz.U. 2010 nr 16 poz. 87, zał. nr 3. </w:t>
      </w:r>
    </w:p>
    <w:p w:rsidR="00E33AA1" w:rsidRPr="00815C7E" w:rsidRDefault="00E33AA1" w:rsidP="00E33AA1">
      <w:pPr>
        <w:spacing w:line="300" w:lineRule="atLeast"/>
      </w:pPr>
      <w:r w:rsidRPr="00815C7E">
        <w:t>Programy posiadają atest Instytutu Ochrony Środowiska w War</w:t>
      </w:r>
      <w:r w:rsidRPr="00815C7E">
        <w:softHyphen/>
        <w:t>sza</w:t>
      </w:r>
      <w:r w:rsidRPr="00815C7E">
        <w:softHyphen/>
        <w:t xml:space="preserve">wie (pismo znak BA/147/96). </w:t>
      </w:r>
    </w:p>
    <w:p w:rsidR="00E33AA1" w:rsidRPr="00815C7E" w:rsidRDefault="00E33AA1" w:rsidP="00E33AA1">
      <w:pPr>
        <w:spacing w:line="300" w:lineRule="atLeast"/>
      </w:pPr>
      <w:r w:rsidRPr="00815C7E">
        <w:t>W skład pakietu wcho</w:t>
      </w:r>
      <w:r w:rsidRPr="00815C7E">
        <w:softHyphen/>
        <w:t>dzi również moduł do obliczeń emisji zanieczyszczeń ze spalania paliw, uwzględniający standardy emisyjne określone w rozporządzeniu Ministra Środowiska z dn. 22-04-2011 w sprawie standardów emisyjnych z ins</w:t>
      </w:r>
      <w:r>
        <w:t xml:space="preserve">talacji (Dz.U. nr 95, poz. 558) oraz </w:t>
      </w:r>
      <w:r w:rsidRPr="00672CA2">
        <w:rPr>
          <w:rFonts w:eastAsia="MS Mincho"/>
        </w:rPr>
        <w:t>moduł do obliczania emisji zanieczyszczeń za środków trans</w:t>
      </w:r>
      <w:r w:rsidRPr="00672CA2">
        <w:rPr>
          <w:rFonts w:eastAsia="MS Mincho"/>
        </w:rPr>
        <w:softHyphen/>
        <w:t>portu.</w:t>
      </w:r>
      <w:r>
        <w:rPr>
          <w:rFonts w:eastAsia="MS Mincho"/>
        </w:rPr>
        <w:t xml:space="preserve"> </w:t>
      </w:r>
      <w:r w:rsidRPr="00672CA2">
        <w:rPr>
          <w:rFonts w:eastAsia="MS Mincho"/>
        </w:rPr>
        <w:t>Moduł powyższy uwzględnia zalecenia zawarte w opracowaniu Ministerstwa Środowiska „Wskazówki dla wojewódzkich inwentaryzacji emisji na p</w:t>
      </w:r>
      <w:r w:rsidRPr="00672CA2">
        <w:rPr>
          <w:rFonts w:eastAsia="MS Mincho"/>
        </w:rPr>
        <w:t>o</w:t>
      </w:r>
      <w:r w:rsidRPr="00672CA2">
        <w:rPr>
          <w:rFonts w:eastAsia="MS Mincho"/>
        </w:rPr>
        <w:t xml:space="preserve">trzeby ocen bieżących i programów ochrony powietrza” – Warszawa 2003 r. </w:t>
      </w:r>
      <w:r w:rsidRPr="00815C7E">
        <w:t xml:space="preserve"> </w:t>
      </w:r>
    </w:p>
    <w:p w:rsidR="00E33AA1" w:rsidRPr="00815C7E" w:rsidRDefault="00E33AA1" w:rsidP="00E33AA1">
      <w:pPr>
        <w:spacing w:line="300" w:lineRule="atLeast"/>
      </w:pPr>
      <w:r w:rsidRPr="00815C7E">
        <w:t>Wprowadzono, dodatkowo następujące założenia wynikające z zastosowanej metodyki:</w:t>
      </w:r>
    </w:p>
    <w:p w:rsidR="00E33AA1" w:rsidRPr="00815C7E" w:rsidRDefault="00E33AA1" w:rsidP="00E33AA1">
      <w:pPr>
        <w:spacing w:line="300" w:lineRule="atLeast"/>
      </w:pPr>
    </w:p>
    <w:p w:rsidR="00E33AA1" w:rsidRPr="00672CA2" w:rsidRDefault="00E33AA1" w:rsidP="00E33AA1">
      <w:pPr>
        <w:pStyle w:val="Listapunktowana2"/>
        <w:numPr>
          <w:ilvl w:val="0"/>
          <w:numId w:val="26"/>
        </w:numPr>
      </w:pPr>
      <w:r w:rsidRPr="00672CA2">
        <w:t>do obliczeń stężeń maksymalnych przyjęto maksymalną emisję zanieczyszczeń, uśrednioną dla okresu 1 godziny</w:t>
      </w:r>
    </w:p>
    <w:p w:rsidR="00E33AA1" w:rsidRPr="00672CA2" w:rsidRDefault="00E33AA1" w:rsidP="00E33AA1">
      <w:pPr>
        <w:pStyle w:val="Listapunktowana2"/>
        <w:numPr>
          <w:ilvl w:val="0"/>
          <w:numId w:val="26"/>
        </w:numPr>
        <w:rPr>
          <w:u w:val="single"/>
        </w:rPr>
      </w:pPr>
      <w:r w:rsidRPr="00672CA2">
        <w:t>przyjęto wariant najbardziej niekorzystny, zakładający jednoczesną pracę wszystkich anal</w:t>
      </w:r>
      <w:r w:rsidRPr="00672CA2">
        <w:t>i</w:t>
      </w:r>
      <w:r w:rsidRPr="00672CA2">
        <w:t>zowanych emito</w:t>
      </w:r>
      <w:r w:rsidRPr="00672CA2">
        <w:softHyphen/>
        <w:t>rów</w:t>
      </w:r>
    </w:p>
    <w:p w:rsidR="00E33AA1" w:rsidRPr="00672CA2" w:rsidRDefault="00E33AA1" w:rsidP="00E33AA1">
      <w:pPr>
        <w:pStyle w:val="Listapunktowana2"/>
        <w:numPr>
          <w:ilvl w:val="0"/>
          <w:numId w:val="26"/>
        </w:numPr>
        <w:rPr>
          <w:u w:val="single"/>
        </w:rPr>
      </w:pPr>
      <w:r w:rsidRPr="00672CA2">
        <w:t>z obszaru objętego analizą wyłączone mogą być przez program receptory zlokalizowane na te</w:t>
      </w:r>
      <w:r w:rsidRPr="00672CA2">
        <w:softHyphen/>
        <w:t>renie objętym działalnością gospodarczą</w:t>
      </w:r>
    </w:p>
    <w:p w:rsidR="00E33AA1" w:rsidRPr="00672CA2" w:rsidRDefault="00E33AA1" w:rsidP="00E33AA1">
      <w:pPr>
        <w:pStyle w:val="Listapunktowana2"/>
        <w:numPr>
          <w:ilvl w:val="0"/>
          <w:numId w:val="26"/>
        </w:numPr>
        <w:rPr>
          <w:u w:val="single"/>
        </w:rPr>
      </w:pPr>
      <w:r w:rsidRPr="00672CA2">
        <w:t>jako obowiązujące kryterium, dla stężeń maksymalnych przyjęto procent czasu (częstość prze</w:t>
      </w:r>
      <w:r w:rsidRPr="00672CA2">
        <w:softHyphen/>
        <w:t>kroczeń) war</w:t>
      </w:r>
      <w:r w:rsidRPr="00672CA2">
        <w:softHyphen/>
        <w:t>to</w:t>
      </w:r>
      <w:r w:rsidRPr="00672CA2">
        <w:softHyphen/>
        <w:t>ści odniesienia</w:t>
      </w:r>
    </w:p>
    <w:p w:rsidR="00E33AA1" w:rsidRPr="00672CA2" w:rsidRDefault="00E33AA1" w:rsidP="00E33AA1">
      <w:pPr>
        <w:pStyle w:val="Listapunktowana2"/>
        <w:numPr>
          <w:ilvl w:val="0"/>
          <w:numId w:val="26"/>
        </w:numPr>
      </w:pPr>
      <w:r w:rsidRPr="00672CA2">
        <w:t>w obliczeniach stężeń średnich przyjęto emisję średnią w czasie pracy emitorów</w:t>
      </w:r>
    </w:p>
    <w:p w:rsidR="00E33AA1" w:rsidRPr="00672CA2" w:rsidRDefault="00E33AA1" w:rsidP="00E33AA1">
      <w:pPr>
        <w:pStyle w:val="Listapunktowana2"/>
        <w:numPr>
          <w:ilvl w:val="0"/>
          <w:numId w:val="26"/>
        </w:numPr>
        <w:rPr>
          <w:u w:val="single"/>
        </w:rPr>
      </w:pPr>
      <w:r w:rsidRPr="00672CA2">
        <w:t>w przypadku, kiedy suma najwyższego ze stężeń maksymalnych nie przekraczała 0,1 *D</w:t>
      </w:r>
      <w:r w:rsidRPr="00672CA2">
        <w:rPr>
          <w:vertAlign w:val="subscript"/>
        </w:rPr>
        <w:t>1</w:t>
      </w:r>
      <w:r w:rsidRPr="00672CA2">
        <w:t xml:space="preserve"> przyjęto skrócony zakres obliczeń (ocena oddziaływania polega w takim przypadku na po</w:t>
      </w:r>
      <w:r w:rsidRPr="00672CA2">
        <w:softHyphen/>
        <w:t>rów</w:t>
      </w:r>
      <w:r w:rsidRPr="00672CA2">
        <w:softHyphen/>
        <w:t>naniu sumy stężeń maksymalnych z D</w:t>
      </w:r>
      <w:r w:rsidRPr="00672CA2">
        <w:rPr>
          <w:vertAlign w:val="subscript"/>
        </w:rPr>
        <w:t>1</w:t>
      </w:r>
      <w:r w:rsidRPr="00672CA2">
        <w:t>)</w:t>
      </w:r>
    </w:p>
    <w:p w:rsidR="00E33AA1" w:rsidRPr="00672CA2" w:rsidRDefault="00E33AA1" w:rsidP="00E33AA1">
      <w:pPr>
        <w:pStyle w:val="Listapunktowana2"/>
        <w:numPr>
          <w:ilvl w:val="0"/>
          <w:numId w:val="26"/>
        </w:numPr>
      </w:pPr>
      <w:r w:rsidRPr="00672CA2">
        <w:t xml:space="preserve">jeżeli nie był spełniony warunek </w:t>
      </w:r>
      <w:r w:rsidRPr="007C47FF">
        <w:t>Σ</w:t>
      </w:r>
      <w:r w:rsidRPr="00672CA2">
        <w:t xml:space="preserve"> S</w:t>
      </w:r>
      <w:r w:rsidRPr="00672CA2">
        <w:rPr>
          <w:vertAlign w:val="subscript"/>
        </w:rPr>
        <w:t>mm</w:t>
      </w:r>
      <w:r w:rsidRPr="00672CA2">
        <w:t xml:space="preserve"> &lt; D</w:t>
      </w:r>
      <w:r w:rsidRPr="00672CA2">
        <w:rPr>
          <w:vertAlign w:val="subscript"/>
        </w:rPr>
        <w:t>1</w:t>
      </w:r>
      <w:r w:rsidRPr="00672CA2">
        <w:t xml:space="preserve"> - przyjęto zakres pełny, obejmujący obliczenia stężeń maksymalnych 1-godzinnych i częstości przekroczeń w sieci receptorów oraz stężeń średniorocznych, porównywanych następnie z D</w:t>
      </w:r>
      <w:r w:rsidRPr="00672CA2">
        <w:rPr>
          <w:vertAlign w:val="subscript"/>
        </w:rPr>
        <w:t>a</w:t>
      </w:r>
      <w:r w:rsidRPr="00672CA2">
        <w:t xml:space="preserve"> – R.</w:t>
      </w:r>
    </w:p>
    <w:p w:rsidR="00E33AA1" w:rsidRPr="00672CA2" w:rsidRDefault="00E33AA1" w:rsidP="00E33AA1">
      <w:pPr>
        <w:pStyle w:val="Listapunktowana2"/>
        <w:numPr>
          <w:ilvl w:val="0"/>
          <w:numId w:val="26"/>
        </w:numPr>
      </w:pPr>
      <w:r w:rsidRPr="00672CA2">
        <w:t>w przypadku, kiedy geometryczna wysokość najniższego emitora w zespole jest mniejsza niż wysokość ostatniej kondygnacji w budynku program automatycznie wykonuje oblicze</w:t>
      </w:r>
      <w:r w:rsidRPr="00672CA2">
        <w:softHyphen/>
        <w:t>nia stężeń na wysokościach zabudowy zmieniających się co 1 m</w:t>
      </w:r>
    </w:p>
    <w:p w:rsidR="00E33AA1" w:rsidRPr="00672CA2" w:rsidRDefault="00E33AA1" w:rsidP="00E33AA1"/>
    <w:p w:rsidR="00E33AA1" w:rsidRPr="00421EF0" w:rsidRDefault="00E33AA1" w:rsidP="00E33AA1">
      <w:r w:rsidRPr="00672CA2">
        <w:lastRenderedPageBreak/>
        <w:t>Do pakietu „Operat FB” załączone są standardowo statystyki stanów równowagi atmosfery, pręd</w:t>
      </w:r>
      <w:r w:rsidRPr="00672CA2">
        <w:softHyphen/>
        <w:t>kości i kierunków wiatru (róże wiatrów), opracowane przez państwową służbę meteorologiczną dla reprezentatywnych stacji meteorologicznych na terenie kraju (zgodnie z wykazem opublikowanych przez IMGW). Statystyki opracowane są dla obowiązującej wysokości anemometru h</w:t>
      </w:r>
      <w:r w:rsidRPr="00672CA2">
        <w:rPr>
          <w:vertAlign w:val="subscript"/>
        </w:rPr>
        <w:t>a</w:t>
      </w:r>
      <w:r w:rsidRPr="00672CA2">
        <w:t xml:space="preserve"> = 14 m.</w:t>
      </w:r>
    </w:p>
    <w:p w:rsidR="001F70D2" w:rsidRDefault="001F70D2" w:rsidP="001F70D2">
      <w:pPr>
        <w:pStyle w:val="Nagwek4"/>
      </w:pPr>
      <w:bookmarkStart w:id="257" w:name="_Toc287522502"/>
      <w:bookmarkStart w:id="258" w:name="_Toc405668655"/>
      <w:r>
        <w:t>4.2.1.2. Aerodynamiczna szorstkość terenu.</w:t>
      </w:r>
      <w:bookmarkEnd w:id="257"/>
      <w:bookmarkEnd w:id="258"/>
    </w:p>
    <w:p w:rsidR="007D3601" w:rsidRDefault="001F70D2" w:rsidP="001F70D2">
      <w:pPr>
        <w:rPr>
          <w:rFonts w:cs="Arial"/>
        </w:rPr>
      </w:pPr>
      <w:r w:rsidRPr="00A43E0C">
        <w:rPr>
          <w:rFonts w:eastAsia="MS Mincho" w:cs="Arial"/>
        </w:rPr>
        <w:t>Na rozprzestrzenianie zanieczyszczeń wokół przedsięwzięcia mają również wpływ warunki topogr</w:t>
      </w:r>
      <w:r w:rsidRPr="00A43E0C">
        <w:rPr>
          <w:rFonts w:eastAsia="MS Mincho" w:cs="Arial"/>
        </w:rPr>
        <w:t>a</w:t>
      </w:r>
      <w:r w:rsidRPr="00A43E0C">
        <w:rPr>
          <w:rFonts w:eastAsia="MS Mincho" w:cs="Arial"/>
        </w:rPr>
        <w:t>ficzne reprezento</w:t>
      </w:r>
      <w:r w:rsidRPr="00A43E0C">
        <w:rPr>
          <w:rFonts w:eastAsia="MS Mincho" w:cs="Arial"/>
        </w:rPr>
        <w:softHyphen/>
        <w:t>wane przez tzw. współczynnik aerodynamicznej szorstkości terenu z</w:t>
      </w:r>
      <w:r w:rsidRPr="00A43E0C">
        <w:rPr>
          <w:rFonts w:eastAsia="MS Mincho" w:cs="Arial"/>
          <w:vertAlign w:val="subscript"/>
        </w:rPr>
        <w:t>o</w:t>
      </w:r>
      <w:r w:rsidRPr="00A43E0C">
        <w:rPr>
          <w:rFonts w:eastAsia="MS Mincho" w:cs="Arial"/>
        </w:rPr>
        <w:t xml:space="preserve">. </w:t>
      </w:r>
      <w:r w:rsidRPr="00A43E0C">
        <w:rPr>
          <w:rFonts w:cs="Arial"/>
        </w:rPr>
        <w:t xml:space="preserve">Wartość liczbowa </w:t>
      </w:r>
      <w:r w:rsidR="007D3601">
        <w:rPr>
          <w:rFonts w:cs="Arial"/>
        </w:rPr>
        <w:t>tego</w:t>
      </w:r>
      <w:r w:rsidRPr="00A43E0C">
        <w:rPr>
          <w:rFonts w:cs="Arial"/>
        </w:rPr>
        <w:t xml:space="preserve"> współczynnika uzależniona jest od udziałów poszczególnych typów pokrycia terenu, uznanych jako wielkości reprezentatywne. </w:t>
      </w:r>
    </w:p>
    <w:p w:rsidR="00BC6847" w:rsidRDefault="00BC6847" w:rsidP="001F70D2">
      <w:pPr>
        <w:rPr>
          <w:rFonts w:eastAsia="MS Mincho" w:cs="Arial"/>
        </w:rPr>
      </w:pPr>
    </w:p>
    <w:p w:rsidR="001F70D2" w:rsidRDefault="001F70D2" w:rsidP="001F70D2">
      <w:pPr>
        <w:rPr>
          <w:rFonts w:eastAsia="MS Mincho" w:cs="Arial"/>
        </w:rPr>
      </w:pPr>
      <w:r w:rsidRPr="00A43E0C">
        <w:rPr>
          <w:rFonts w:eastAsia="MS Mincho" w:cs="Arial"/>
        </w:rPr>
        <w:t>Analizując lokalizację zakładu można wyróżnić następujące</w:t>
      </w:r>
      <w:r w:rsidR="007D3601">
        <w:rPr>
          <w:rFonts w:eastAsia="MS Mincho" w:cs="Arial"/>
        </w:rPr>
        <w:t>, dominujące</w:t>
      </w:r>
      <w:r w:rsidRPr="00A43E0C">
        <w:rPr>
          <w:rFonts w:eastAsia="MS Mincho" w:cs="Arial"/>
        </w:rPr>
        <w:t xml:space="preserve"> typy pokrycia terenu:</w:t>
      </w:r>
    </w:p>
    <w:p w:rsidR="001F70D2" w:rsidRPr="00A43E0C" w:rsidRDefault="001F70D2" w:rsidP="001F70D2">
      <w:pPr>
        <w:rPr>
          <w:rFonts w:eastAsia="MS Mincho" w:cs="Arial"/>
          <w:sz w:val="16"/>
        </w:rPr>
      </w:pPr>
    </w:p>
    <w:p w:rsidR="001F70D2" w:rsidRDefault="001F70D2" w:rsidP="002B4147">
      <w:pPr>
        <w:numPr>
          <w:ilvl w:val="0"/>
          <w:numId w:val="21"/>
        </w:numPr>
        <w:rPr>
          <w:rFonts w:cs="Arial"/>
        </w:rPr>
      </w:pPr>
      <w:r w:rsidRPr="0041281D">
        <w:rPr>
          <w:rFonts w:cs="Arial"/>
          <w:b/>
        </w:rPr>
        <w:t>Obszary zabudowane</w:t>
      </w:r>
      <w:r w:rsidRPr="0041281D">
        <w:rPr>
          <w:rFonts w:cs="Arial"/>
        </w:rPr>
        <w:t xml:space="preserve">: Obszary zabudowy mieszkalnej </w:t>
      </w:r>
      <w:r w:rsidR="00881DED">
        <w:rPr>
          <w:rFonts w:cs="Arial"/>
        </w:rPr>
        <w:t>i użyteczności publicznej oraz zabudowa przemysłowa (</w:t>
      </w:r>
      <w:r w:rsidR="004014F7">
        <w:rPr>
          <w:rFonts w:cs="Arial"/>
        </w:rPr>
        <w:t xml:space="preserve">zabudowa głównie niska, </w:t>
      </w:r>
      <w:r w:rsidR="00342B6D">
        <w:rPr>
          <w:rFonts w:cs="Arial"/>
        </w:rPr>
        <w:t>położona w dalszej odległości</w:t>
      </w:r>
      <w:r w:rsidR="00881DED">
        <w:rPr>
          <w:rFonts w:cs="Arial"/>
        </w:rPr>
        <w:t>)</w:t>
      </w:r>
      <w:r w:rsidRPr="0041281D">
        <w:rPr>
          <w:rFonts w:cs="Arial"/>
        </w:rPr>
        <w:t>.</w:t>
      </w:r>
      <w:r w:rsidR="0041281D" w:rsidRPr="0041281D">
        <w:rPr>
          <w:rFonts w:cs="Arial"/>
        </w:rPr>
        <w:t xml:space="preserve"> </w:t>
      </w:r>
      <w:r w:rsidR="004014F7">
        <w:rPr>
          <w:rFonts w:cs="Arial"/>
        </w:rPr>
        <w:t>W</w:t>
      </w:r>
      <w:r w:rsidRPr="0041281D">
        <w:rPr>
          <w:rFonts w:cs="Arial"/>
        </w:rPr>
        <w:t>spółczynnik aerod</w:t>
      </w:r>
      <w:r w:rsidRPr="0041281D">
        <w:rPr>
          <w:rFonts w:cs="Arial"/>
        </w:rPr>
        <w:t>y</w:t>
      </w:r>
      <w:r w:rsidRPr="0041281D">
        <w:rPr>
          <w:rFonts w:cs="Arial"/>
        </w:rPr>
        <w:t xml:space="preserve">namicznej szorstkości </w:t>
      </w:r>
      <w:r w:rsidR="003A6B29">
        <w:rPr>
          <w:rFonts w:cs="Arial"/>
        </w:rPr>
        <w:t xml:space="preserve">dla tego typu obszarów </w:t>
      </w:r>
      <w:r w:rsidRPr="0041281D">
        <w:rPr>
          <w:rFonts w:cs="Arial"/>
        </w:rPr>
        <w:t>z</w:t>
      </w:r>
      <w:r w:rsidRPr="0041281D">
        <w:rPr>
          <w:rFonts w:cs="Arial"/>
          <w:vertAlign w:val="subscript"/>
        </w:rPr>
        <w:t>o</w:t>
      </w:r>
      <w:r w:rsidRPr="0041281D">
        <w:rPr>
          <w:rFonts w:cs="Arial"/>
        </w:rPr>
        <w:t xml:space="preserve"> = </w:t>
      </w:r>
      <w:r w:rsidR="00342B6D">
        <w:rPr>
          <w:rFonts w:cs="Arial"/>
        </w:rPr>
        <w:t>1,0</w:t>
      </w:r>
      <w:r w:rsidR="00881DED">
        <w:rPr>
          <w:rFonts w:cs="Arial"/>
        </w:rPr>
        <w:t xml:space="preserve"> m</w:t>
      </w:r>
      <w:r w:rsidRPr="0041281D">
        <w:rPr>
          <w:rFonts w:cs="Arial"/>
        </w:rPr>
        <w:t xml:space="preserve"> (jak dla </w:t>
      </w:r>
      <w:r w:rsidR="00881DED">
        <w:rPr>
          <w:rFonts w:cs="Arial"/>
        </w:rPr>
        <w:t xml:space="preserve">dla miast </w:t>
      </w:r>
      <w:r w:rsidR="00342B6D">
        <w:rPr>
          <w:rFonts w:cs="Arial"/>
        </w:rPr>
        <w:t>do 10</w:t>
      </w:r>
      <w:r w:rsidR="00881DED">
        <w:rPr>
          <w:rFonts w:cs="Arial"/>
        </w:rPr>
        <w:t xml:space="preserve"> tys. mieszk.</w:t>
      </w:r>
      <w:r w:rsidRPr="0041281D">
        <w:rPr>
          <w:rFonts w:cs="Arial"/>
        </w:rPr>
        <w:t>).</w:t>
      </w:r>
      <w:r w:rsidR="003A6B29">
        <w:rPr>
          <w:rFonts w:cs="Arial"/>
        </w:rPr>
        <w:t xml:space="preserve"> </w:t>
      </w:r>
    </w:p>
    <w:p w:rsidR="001F70D2" w:rsidRDefault="001F70D2" w:rsidP="002B4147">
      <w:pPr>
        <w:numPr>
          <w:ilvl w:val="0"/>
          <w:numId w:val="21"/>
        </w:numPr>
        <w:rPr>
          <w:rFonts w:cs="Arial"/>
        </w:rPr>
      </w:pPr>
      <w:r w:rsidRPr="00A43E0C">
        <w:rPr>
          <w:rFonts w:cs="Arial"/>
          <w:b/>
        </w:rPr>
        <w:t xml:space="preserve">Zieleń </w:t>
      </w:r>
      <w:r>
        <w:rPr>
          <w:rFonts w:cs="Arial"/>
          <w:b/>
        </w:rPr>
        <w:t>średnia i wysoka</w:t>
      </w:r>
      <w:r w:rsidRPr="00A43E0C">
        <w:rPr>
          <w:rFonts w:cs="Arial"/>
        </w:rPr>
        <w:t xml:space="preserve">: </w:t>
      </w:r>
      <w:r w:rsidR="004014F7">
        <w:rPr>
          <w:rFonts w:cs="Arial"/>
        </w:rPr>
        <w:t xml:space="preserve">zieleń średnia i niska (na terenie inwestycji) oraz </w:t>
      </w:r>
      <w:r w:rsidR="00342B6D">
        <w:rPr>
          <w:rFonts w:cs="Arial"/>
        </w:rPr>
        <w:t xml:space="preserve">nieliczne </w:t>
      </w:r>
      <w:r w:rsidR="004014F7">
        <w:rPr>
          <w:rFonts w:cs="Arial"/>
        </w:rPr>
        <w:t>obszary leśne</w:t>
      </w:r>
      <w:r>
        <w:rPr>
          <w:rFonts w:cs="Arial"/>
        </w:rPr>
        <w:t xml:space="preserve"> </w:t>
      </w:r>
      <w:r w:rsidRPr="00A43E0C">
        <w:rPr>
          <w:rFonts w:cs="Arial"/>
        </w:rPr>
        <w:t>zlokalizowan</w:t>
      </w:r>
      <w:r w:rsidR="004014F7">
        <w:rPr>
          <w:rFonts w:cs="Arial"/>
        </w:rPr>
        <w:t>e</w:t>
      </w:r>
      <w:r w:rsidRPr="00A43E0C">
        <w:rPr>
          <w:rFonts w:cs="Arial"/>
        </w:rPr>
        <w:t xml:space="preserve"> </w:t>
      </w:r>
      <w:r w:rsidR="00342B6D">
        <w:rPr>
          <w:rFonts w:cs="Arial"/>
        </w:rPr>
        <w:t>w dalszej odległości</w:t>
      </w:r>
      <w:r w:rsidRPr="00A43E0C">
        <w:rPr>
          <w:rFonts w:cs="Arial"/>
        </w:rPr>
        <w:t xml:space="preserve">. </w:t>
      </w:r>
      <w:r w:rsidR="004014F7">
        <w:rPr>
          <w:rFonts w:cs="Arial"/>
        </w:rPr>
        <w:t>W</w:t>
      </w:r>
      <w:r w:rsidRPr="00A43E0C">
        <w:rPr>
          <w:rFonts w:cs="Arial"/>
        </w:rPr>
        <w:t>spółczynnik aerodynamicznej szorstkości</w:t>
      </w:r>
      <w:r w:rsidR="003A6B29">
        <w:rPr>
          <w:rFonts w:cs="Arial"/>
        </w:rPr>
        <w:t xml:space="preserve"> dla tego typu obszarów</w:t>
      </w:r>
      <w:r w:rsidRPr="00A43E0C">
        <w:rPr>
          <w:rFonts w:cs="Arial"/>
        </w:rPr>
        <w:t>: z</w:t>
      </w:r>
      <w:r w:rsidRPr="00A43E0C">
        <w:rPr>
          <w:rFonts w:cs="Arial"/>
          <w:vertAlign w:val="subscript"/>
        </w:rPr>
        <w:t>o</w:t>
      </w:r>
      <w:r w:rsidRPr="00A43E0C">
        <w:rPr>
          <w:rFonts w:cs="Arial"/>
        </w:rPr>
        <w:t xml:space="preserve"> = </w:t>
      </w:r>
      <w:r>
        <w:rPr>
          <w:rFonts w:cs="Arial"/>
        </w:rPr>
        <w:t>0,4</w:t>
      </w:r>
      <w:r w:rsidRPr="00A43E0C">
        <w:rPr>
          <w:rFonts w:cs="Arial"/>
        </w:rPr>
        <w:t xml:space="preserve"> </w:t>
      </w:r>
      <w:r>
        <w:rPr>
          <w:rFonts w:cs="Arial"/>
        </w:rPr>
        <w:t xml:space="preserve">– 2 </w:t>
      </w:r>
      <w:r w:rsidRPr="00A43E0C">
        <w:rPr>
          <w:rFonts w:cs="Arial"/>
        </w:rPr>
        <w:t>m.</w:t>
      </w:r>
      <w:r w:rsidR="003A6B29">
        <w:rPr>
          <w:rFonts w:cs="Arial"/>
        </w:rPr>
        <w:t xml:space="preserve"> </w:t>
      </w:r>
    </w:p>
    <w:p w:rsidR="00881DED" w:rsidRDefault="00881DED" w:rsidP="00881DED">
      <w:pPr>
        <w:numPr>
          <w:ilvl w:val="0"/>
          <w:numId w:val="21"/>
        </w:numPr>
        <w:rPr>
          <w:rFonts w:cs="Arial"/>
        </w:rPr>
      </w:pPr>
      <w:r w:rsidRPr="00A43E0C">
        <w:rPr>
          <w:rFonts w:cs="Arial"/>
          <w:b/>
        </w:rPr>
        <w:t>Tereny otwarte</w:t>
      </w:r>
      <w:r w:rsidRPr="00A43E0C">
        <w:rPr>
          <w:rFonts w:cs="Arial"/>
        </w:rPr>
        <w:t xml:space="preserve">: </w:t>
      </w:r>
      <w:r>
        <w:rPr>
          <w:rFonts w:cs="Arial"/>
        </w:rPr>
        <w:t xml:space="preserve">tereny niezabudowane, między budynkami, niska zieleń (w tym pola uprawne i łąki). </w:t>
      </w:r>
      <w:r w:rsidR="004014F7">
        <w:rPr>
          <w:rFonts w:cs="Arial"/>
        </w:rPr>
        <w:t>W</w:t>
      </w:r>
      <w:r w:rsidRPr="00A43E0C">
        <w:rPr>
          <w:rFonts w:cs="Arial"/>
        </w:rPr>
        <w:t>spółczynnik aerodynamicznej szorstkości</w:t>
      </w:r>
      <w:r>
        <w:rPr>
          <w:rFonts w:cs="Arial"/>
        </w:rPr>
        <w:t xml:space="preserve"> dla tego typu obszarów</w:t>
      </w:r>
      <w:r w:rsidRPr="00A43E0C">
        <w:rPr>
          <w:rFonts w:cs="Arial"/>
        </w:rPr>
        <w:t>: z</w:t>
      </w:r>
      <w:r w:rsidRPr="00A43E0C">
        <w:rPr>
          <w:rFonts w:cs="Arial"/>
          <w:vertAlign w:val="subscript"/>
        </w:rPr>
        <w:t>o</w:t>
      </w:r>
      <w:r w:rsidRPr="00A43E0C">
        <w:rPr>
          <w:rFonts w:cs="Arial"/>
        </w:rPr>
        <w:t xml:space="preserve"> = 0,02 – 0,035 m.</w:t>
      </w:r>
      <w:r>
        <w:rPr>
          <w:rFonts w:cs="Arial"/>
        </w:rPr>
        <w:t xml:space="preserve"> </w:t>
      </w:r>
    </w:p>
    <w:p w:rsidR="001F70D2" w:rsidRPr="00A43E0C" w:rsidRDefault="001F70D2" w:rsidP="001F70D2">
      <w:pPr>
        <w:rPr>
          <w:rFonts w:cs="Arial"/>
          <w:sz w:val="16"/>
          <w:szCs w:val="16"/>
        </w:rPr>
      </w:pPr>
    </w:p>
    <w:p w:rsidR="0041281D" w:rsidRDefault="001F70D2" w:rsidP="001F70D2">
      <w:pPr>
        <w:rPr>
          <w:rFonts w:cs="Arial"/>
        </w:rPr>
      </w:pPr>
      <w:r w:rsidRPr="00A43E0C">
        <w:rPr>
          <w:rFonts w:cs="Arial"/>
        </w:rPr>
        <w:t>Uwzględniając dość zróżnicowane typy pokrycia terenu oraz fakt, że w rejonie lokalizacji emitorów i najwięk</w:t>
      </w:r>
      <w:r w:rsidRPr="00A43E0C">
        <w:rPr>
          <w:rFonts w:cs="Arial"/>
        </w:rPr>
        <w:softHyphen/>
        <w:t xml:space="preserve">szego ich oddziaływania teren </w:t>
      </w:r>
      <w:r>
        <w:rPr>
          <w:rFonts w:cs="Arial"/>
        </w:rPr>
        <w:t>będzie</w:t>
      </w:r>
      <w:r w:rsidRPr="00A43E0C">
        <w:rPr>
          <w:rFonts w:cs="Arial"/>
        </w:rPr>
        <w:t xml:space="preserve"> w większości </w:t>
      </w:r>
      <w:r>
        <w:rPr>
          <w:rFonts w:cs="Arial"/>
        </w:rPr>
        <w:t xml:space="preserve">zabudowany (zabudowa przemysłowa i mieszkalna – w </w:t>
      </w:r>
      <w:r w:rsidR="0041281D">
        <w:rPr>
          <w:rFonts w:cs="Arial"/>
        </w:rPr>
        <w:t xml:space="preserve">dalszej </w:t>
      </w:r>
      <w:r>
        <w:rPr>
          <w:rFonts w:cs="Arial"/>
        </w:rPr>
        <w:t>odległości)</w:t>
      </w:r>
      <w:r w:rsidRPr="00A43E0C">
        <w:rPr>
          <w:rFonts w:cs="Arial"/>
        </w:rPr>
        <w:t xml:space="preserve"> – przyjęto (zgodnie z wymogami obliczeń dla ze</w:t>
      </w:r>
      <w:r w:rsidRPr="00A43E0C">
        <w:rPr>
          <w:rFonts w:cs="Arial"/>
        </w:rPr>
        <w:softHyphen/>
        <w:t>społu źródeł em</w:t>
      </w:r>
      <w:r w:rsidRPr="00A43E0C">
        <w:rPr>
          <w:rFonts w:cs="Arial"/>
        </w:rPr>
        <w:t>i</w:t>
      </w:r>
      <w:r w:rsidRPr="00A43E0C">
        <w:rPr>
          <w:rFonts w:cs="Arial"/>
        </w:rPr>
        <w:t>sji) śred</w:t>
      </w:r>
      <w:r w:rsidRPr="00A43E0C">
        <w:rPr>
          <w:rFonts w:cs="Arial"/>
        </w:rPr>
        <w:softHyphen/>
        <w:t>nią szorst</w:t>
      </w:r>
      <w:r w:rsidRPr="00A43E0C">
        <w:rPr>
          <w:rFonts w:cs="Arial"/>
        </w:rPr>
        <w:softHyphen/>
        <w:t>kość terenu dla całego obszaru obliczeniowego w wysokości z</w:t>
      </w:r>
      <w:r w:rsidRPr="00A43E0C">
        <w:rPr>
          <w:rFonts w:cs="Arial"/>
          <w:vertAlign w:val="subscript"/>
        </w:rPr>
        <w:t>ośr</w:t>
      </w:r>
      <w:r w:rsidRPr="00A43E0C">
        <w:rPr>
          <w:rFonts w:cs="Arial"/>
        </w:rPr>
        <w:t xml:space="preserve"> = </w:t>
      </w:r>
      <w:r>
        <w:rPr>
          <w:rFonts w:cs="Arial"/>
        </w:rPr>
        <w:t>0,5</w:t>
      </w:r>
      <w:r w:rsidRPr="00A43E0C">
        <w:rPr>
          <w:rFonts w:cs="Arial"/>
        </w:rPr>
        <w:t xml:space="preserve"> m.</w:t>
      </w:r>
    </w:p>
    <w:p w:rsidR="001F70D2" w:rsidRDefault="001F70D2" w:rsidP="001F70D2">
      <w:pPr>
        <w:pStyle w:val="Nagwek4"/>
      </w:pPr>
      <w:bookmarkStart w:id="259" w:name="_Toc287522503"/>
      <w:bookmarkStart w:id="260" w:name="_Toc405668656"/>
      <w:r>
        <w:t>4.2.1.3. Dane wyjściowe.</w:t>
      </w:r>
      <w:bookmarkEnd w:id="259"/>
      <w:bookmarkEnd w:id="260"/>
    </w:p>
    <w:p w:rsidR="00F75570" w:rsidRDefault="00C93172" w:rsidP="001B0D4F">
      <w:pPr>
        <w:autoSpaceDE w:val="0"/>
        <w:autoSpaceDN w:val="0"/>
        <w:adjustRightInd w:val="0"/>
        <w:spacing w:line="312" w:lineRule="auto"/>
        <w:jc w:val="center"/>
        <w:rPr>
          <w:rFonts w:ascii="Arial" w:hAnsi="Arial" w:cs="Arial"/>
          <w:kern w:val="0"/>
          <w:sz w:val="22"/>
          <w:szCs w:val="22"/>
          <w:lang w:eastAsia="pl-PL"/>
        </w:rPr>
      </w:pPr>
      <w:r>
        <w:rPr>
          <w:rFonts w:ascii="Arial" w:hAnsi="Arial" w:cs="Arial"/>
          <w:noProof/>
          <w:kern w:val="0"/>
          <w:sz w:val="22"/>
          <w:szCs w:val="22"/>
          <w:lang w:eastAsia="pl-PL"/>
        </w:rPr>
        <w:drawing>
          <wp:inline distT="0" distB="0" distL="0" distR="0">
            <wp:extent cx="6096000" cy="599440"/>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96000" cy="599440"/>
                    </a:xfrm>
                    <a:prstGeom prst="rect">
                      <a:avLst/>
                    </a:prstGeom>
                    <a:noFill/>
                    <a:ln>
                      <a:noFill/>
                    </a:ln>
                  </pic:spPr>
                </pic:pic>
              </a:graphicData>
            </a:graphic>
          </wp:inline>
        </w:drawing>
      </w:r>
    </w:p>
    <w:p w:rsidR="00EC6A7D" w:rsidRDefault="00EC6A7D" w:rsidP="001B0D4F">
      <w:pPr>
        <w:autoSpaceDE w:val="0"/>
        <w:autoSpaceDN w:val="0"/>
        <w:adjustRightInd w:val="0"/>
        <w:jc w:val="center"/>
        <w:rPr>
          <w:rFonts w:cs="Calibri"/>
          <w:b/>
          <w:bCs/>
          <w:color w:val="000000"/>
          <w:kern w:val="0"/>
          <w:szCs w:val="24"/>
          <w:lang w:eastAsia="pl-PL"/>
        </w:rPr>
      </w:pPr>
    </w:p>
    <w:p w:rsidR="00F75570" w:rsidRPr="00FB2C85" w:rsidRDefault="00F75570" w:rsidP="001B0D4F">
      <w:pPr>
        <w:autoSpaceDE w:val="0"/>
        <w:autoSpaceDN w:val="0"/>
        <w:adjustRightInd w:val="0"/>
        <w:jc w:val="center"/>
        <w:rPr>
          <w:rFonts w:cs="Calibri"/>
          <w:b/>
          <w:bCs/>
          <w:color w:val="000000"/>
          <w:kern w:val="0"/>
          <w:szCs w:val="24"/>
          <w:lang w:eastAsia="pl-PL"/>
        </w:rPr>
      </w:pPr>
      <w:r w:rsidRPr="00FB2C85">
        <w:rPr>
          <w:rFonts w:cs="Calibri"/>
          <w:b/>
          <w:bCs/>
          <w:color w:val="000000"/>
          <w:kern w:val="0"/>
          <w:szCs w:val="24"/>
          <w:lang w:eastAsia="pl-PL"/>
        </w:rPr>
        <w:t>Dane do obliczeń stężeń w sieci receptorów</w:t>
      </w:r>
    </w:p>
    <w:p w:rsidR="001B0D4F" w:rsidRPr="00300672" w:rsidRDefault="001B0D4F" w:rsidP="00300672">
      <w:pPr>
        <w:autoSpaceDE w:val="0"/>
        <w:autoSpaceDN w:val="0"/>
        <w:adjustRightInd w:val="0"/>
        <w:jc w:val="center"/>
        <w:rPr>
          <w:rFonts w:cs="Calibri"/>
          <w:b/>
          <w:color w:val="000000"/>
          <w:kern w:val="0"/>
          <w:szCs w:val="24"/>
          <w:lang w:eastAsia="pl-PL"/>
        </w:rPr>
      </w:pPr>
    </w:p>
    <w:p w:rsidR="006404EB" w:rsidRPr="00300672" w:rsidRDefault="006404EB" w:rsidP="006404EB">
      <w:pPr>
        <w:autoSpaceDE w:val="0"/>
        <w:autoSpaceDN w:val="0"/>
        <w:adjustRightInd w:val="0"/>
        <w:jc w:val="center"/>
        <w:rPr>
          <w:rFonts w:cs="Calibri"/>
          <w:b/>
          <w:color w:val="000000"/>
          <w:kern w:val="0"/>
          <w:szCs w:val="24"/>
          <w:lang w:eastAsia="pl-PL"/>
        </w:rPr>
      </w:pPr>
      <w:r w:rsidRPr="00300672">
        <w:rPr>
          <w:rFonts w:cs="Calibri"/>
          <w:b/>
          <w:color w:val="000000"/>
          <w:kern w:val="0"/>
          <w:szCs w:val="24"/>
          <w:lang w:eastAsia="pl-PL"/>
        </w:rPr>
        <w:t xml:space="preserve">Zestawienie </w:t>
      </w:r>
      <w:r w:rsidR="00300672" w:rsidRPr="00300672">
        <w:rPr>
          <w:rFonts w:cs="Calibri"/>
          <w:b/>
          <w:color w:val="000000"/>
          <w:kern w:val="0"/>
          <w:szCs w:val="24"/>
          <w:lang w:eastAsia="pl-PL"/>
        </w:rPr>
        <w:t xml:space="preserve">emitorów </w:t>
      </w:r>
      <w:r w:rsidRPr="00300672">
        <w:rPr>
          <w:rFonts w:cs="Calibri"/>
          <w:b/>
          <w:color w:val="000000"/>
          <w:kern w:val="0"/>
          <w:szCs w:val="24"/>
          <w:lang w:eastAsia="pl-PL"/>
        </w:rPr>
        <w:t>czasu emisji w godzinach w poszczególnych okresach</w:t>
      </w:r>
    </w:p>
    <w:p w:rsidR="006404EB" w:rsidRPr="00300672" w:rsidRDefault="006404EB" w:rsidP="00300672">
      <w:pPr>
        <w:autoSpaceDE w:val="0"/>
        <w:autoSpaceDN w:val="0"/>
        <w:adjustRightInd w:val="0"/>
        <w:jc w:val="center"/>
        <w:rPr>
          <w:rFonts w:cs="Calibri"/>
          <w:b/>
          <w:color w:val="000000"/>
          <w:kern w:val="0"/>
          <w:szCs w:val="24"/>
          <w:lang w:eastAsia="pl-PL"/>
        </w:rPr>
      </w:pPr>
    </w:p>
    <w:p w:rsidR="006404EB" w:rsidRDefault="006404EB" w:rsidP="006404EB">
      <w:pPr>
        <w:tabs>
          <w:tab w:val="left" w:pos="1350"/>
        </w:tabs>
        <w:autoSpaceDE w:val="0"/>
        <w:autoSpaceDN w:val="0"/>
        <w:adjustRightInd w:val="0"/>
        <w:jc w:val="center"/>
        <w:rPr>
          <w:rFonts w:ascii="Arial" w:hAnsi="Arial" w:cs="Arial"/>
          <w:b/>
          <w:bCs/>
          <w:color w:val="000000"/>
          <w:kern w:val="0"/>
          <w:sz w:val="20"/>
          <w:lang w:eastAsia="pl-PL"/>
        </w:rPr>
      </w:pPr>
      <w:r>
        <w:rPr>
          <w:rFonts w:ascii="Arial" w:hAnsi="Arial" w:cs="Arial"/>
          <w:b/>
          <w:bCs/>
          <w:color w:val="000000"/>
          <w:kern w:val="0"/>
          <w:sz w:val="20"/>
          <w:lang w:eastAsia="pl-PL"/>
        </w:rPr>
        <w:t>Bioelektrownia S</w:t>
      </w:r>
      <w:r w:rsidR="00BC6847">
        <w:rPr>
          <w:rFonts w:ascii="Arial" w:hAnsi="Arial" w:cs="Arial"/>
          <w:b/>
          <w:bCs/>
          <w:color w:val="000000"/>
          <w:kern w:val="0"/>
          <w:sz w:val="20"/>
          <w:lang w:eastAsia="pl-PL"/>
        </w:rPr>
        <w:t>karbimierz</w:t>
      </w:r>
    </w:p>
    <w:p w:rsidR="006404EB" w:rsidRDefault="006404EB" w:rsidP="006404EB">
      <w:pPr>
        <w:autoSpaceDE w:val="0"/>
        <w:autoSpaceDN w:val="0"/>
        <w:adjustRightInd w:val="0"/>
        <w:jc w:val="left"/>
        <w:rPr>
          <w:rFonts w:ascii="Arial" w:hAnsi="Arial" w:cs="Arial"/>
          <w:b/>
          <w:bCs/>
          <w:color w:val="000000"/>
          <w:kern w:val="0"/>
          <w:sz w:val="20"/>
          <w:lang w:eastAsia="pl-P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39"/>
        <w:gridCol w:w="7372"/>
        <w:gridCol w:w="1136"/>
      </w:tblGrid>
      <w:tr w:rsidR="006404EB" w:rsidTr="00BC6847">
        <w:tc>
          <w:tcPr>
            <w:tcW w:w="590" w:type="pct"/>
            <w:vAlign w:val="center"/>
          </w:tcPr>
          <w:p w:rsidR="006404EB" w:rsidRDefault="006404EB" w:rsidP="006404EB">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Symbol</w:t>
            </w:r>
          </w:p>
        </w:tc>
        <w:tc>
          <w:tcPr>
            <w:tcW w:w="3821" w:type="pct"/>
            <w:vAlign w:val="center"/>
          </w:tcPr>
          <w:p w:rsidR="006404EB" w:rsidRDefault="006404EB" w:rsidP="006404EB">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Nazwa emitora            nr okresu</w:t>
            </w:r>
          </w:p>
        </w:tc>
        <w:tc>
          <w:tcPr>
            <w:tcW w:w="589" w:type="pct"/>
            <w:vAlign w:val="center"/>
          </w:tcPr>
          <w:p w:rsidR="006404EB" w:rsidRDefault="006404EB" w:rsidP="006404EB">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1</w:t>
            </w:r>
          </w:p>
        </w:tc>
      </w:tr>
      <w:tr w:rsidR="006404EB" w:rsidTr="00BC6847">
        <w:tc>
          <w:tcPr>
            <w:tcW w:w="590" w:type="pct"/>
            <w:vAlign w:val="center"/>
          </w:tcPr>
          <w:p w:rsidR="006404EB" w:rsidRDefault="006404EB" w:rsidP="006404EB">
            <w:pPr>
              <w:autoSpaceDE w:val="0"/>
              <w:autoSpaceDN w:val="0"/>
              <w:adjustRightInd w:val="0"/>
              <w:jc w:val="center"/>
              <w:rPr>
                <w:rFonts w:ascii="Arial" w:hAnsi="Arial" w:cs="Arial"/>
                <w:color w:val="000000"/>
                <w:kern w:val="0"/>
                <w:sz w:val="18"/>
                <w:szCs w:val="18"/>
                <w:lang w:eastAsia="pl-PL"/>
              </w:rPr>
            </w:pPr>
          </w:p>
        </w:tc>
        <w:tc>
          <w:tcPr>
            <w:tcW w:w="3821" w:type="pct"/>
            <w:vAlign w:val="center"/>
          </w:tcPr>
          <w:p w:rsidR="006404EB" w:rsidRDefault="006404EB" w:rsidP="006404EB">
            <w:pPr>
              <w:autoSpaceDE w:val="0"/>
              <w:autoSpaceDN w:val="0"/>
              <w:adjustRightInd w:val="0"/>
              <w:ind w:right="57"/>
              <w:jc w:val="center"/>
              <w:rPr>
                <w:rFonts w:ascii="Arial" w:hAnsi="Arial" w:cs="Arial"/>
                <w:color w:val="000000"/>
                <w:kern w:val="0"/>
                <w:sz w:val="18"/>
                <w:szCs w:val="18"/>
                <w:lang w:eastAsia="pl-PL"/>
              </w:rPr>
            </w:pPr>
            <w:r>
              <w:rPr>
                <w:rFonts w:ascii="Arial" w:hAnsi="Arial" w:cs="Arial"/>
                <w:color w:val="000000"/>
                <w:kern w:val="0"/>
                <w:sz w:val="18"/>
                <w:szCs w:val="18"/>
                <w:lang w:eastAsia="pl-PL"/>
              </w:rPr>
              <w:t>Czas trwania okresu, godz.</w:t>
            </w:r>
          </w:p>
        </w:tc>
        <w:tc>
          <w:tcPr>
            <w:tcW w:w="589" w:type="pct"/>
            <w:vAlign w:val="center"/>
          </w:tcPr>
          <w:p w:rsidR="006404EB" w:rsidRDefault="006404EB" w:rsidP="006404EB">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8760</w:t>
            </w:r>
          </w:p>
        </w:tc>
      </w:tr>
      <w:tr w:rsidR="006404EB" w:rsidTr="00BC6847">
        <w:tc>
          <w:tcPr>
            <w:tcW w:w="590" w:type="pct"/>
            <w:vAlign w:val="center"/>
          </w:tcPr>
          <w:p w:rsidR="006404EB" w:rsidRDefault="006404EB" w:rsidP="006404EB">
            <w:pPr>
              <w:autoSpaceDE w:val="0"/>
              <w:autoSpaceDN w:val="0"/>
              <w:adjustRightInd w:val="0"/>
              <w:ind w:left="57"/>
              <w:jc w:val="center"/>
              <w:rPr>
                <w:rFonts w:ascii="Arial" w:hAnsi="Arial" w:cs="Arial"/>
                <w:color w:val="000000"/>
                <w:kern w:val="0"/>
                <w:sz w:val="18"/>
                <w:szCs w:val="18"/>
                <w:lang w:eastAsia="pl-PL"/>
              </w:rPr>
            </w:pPr>
            <w:r>
              <w:rPr>
                <w:rFonts w:ascii="Arial" w:hAnsi="Arial" w:cs="Arial"/>
                <w:color w:val="000000"/>
                <w:kern w:val="0"/>
                <w:sz w:val="18"/>
                <w:szCs w:val="18"/>
                <w:lang w:eastAsia="pl-PL"/>
              </w:rPr>
              <w:t>E-1</w:t>
            </w:r>
          </w:p>
        </w:tc>
        <w:tc>
          <w:tcPr>
            <w:tcW w:w="3821" w:type="pct"/>
            <w:vAlign w:val="center"/>
          </w:tcPr>
          <w:p w:rsidR="006404EB" w:rsidRDefault="006404EB" w:rsidP="006404EB">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 xml:space="preserve">Siłownia - agregaty kogeneracyjne </w:t>
            </w:r>
            <w:r w:rsidR="00D21CCC">
              <w:rPr>
                <w:rFonts w:ascii="Arial" w:hAnsi="Arial" w:cs="Arial"/>
                <w:color w:val="000000"/>
                <w:kern w:val="0"/>
                <w:sz w:val="18"/>
                <w:szCs w:val="18"/>
                <w:lang w:eastAsia="pl-PL"/>
              </w:rPr>
              <w:t xml:space="preserve">Tedom Quanto </w:t>
            </w:r>
            <w:r>
              <w:rPr>
                <w:rFonts w:ascii="Arial" w:hAnsi="Arial" w:cs="Arial"/>
                <w:color w:val="000000"/>
                <w:kern w:val="0"/>
                <w:sz w:val="18"/>
                <w:szCs w:val="18"/>
                <w:lang w:eastAsia="pl-PL"/>
              </w:rPr>
              <w:t xml:space="preserve">D </w:t>
            </w:r>
            <w:r w:rsidR="00BC6847">
              <w:rPr>
                <w:rFonts w:ascii="Arial" w:hAnsi="Arial" w:cs="Arial"/>
                <w:color w:val="000000"/>
                <w:kern w:val="0"/>
                <w:sz w:val="18"/>
                <w:szCs w:val="18"/>
                <w:lang w:eastAsia="pl-PL"/>
              </w:rPr>
              <w:t>508</w:t>
            </w:r>
            <w:r>
              <w:rPr>
                <w:rFonts w:ascii="Arial" w:hAnsi="Arial" w:cs="Arial"/>
                <w:color w:val="000000"/>
                <w:kern w:val="0"/>
                <w:sz w:val="18"/>
                <w:szCs w:val="18"/>
                <w:lang w:eastAsia="pl-PL"/>
              </w:rPr>
              <w:t xml:space="preserve"> SP Bio - emitor zastępczy </w:t>
            </w:r>
          </w:p>
          <w:p w:rsidR="006404EB" w:rsidRDefault="006404EB" w:rsidP="006404EB">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(komin wieloprzewodowy)</w:t>
            </w:r>
          </w:p>
        </w:tc>
        <w:tc>
          <w:tcPr>
            <w:tcW w:w="589" w:type="pct"/>
            <w:vAlign w:val="center"/>
          </w:tcPr>
          <w:p w:rsidR="006404EB" w:rsidRDefault="006404EB" w:rsidP="006404EB">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8760</w:t>
            </w:r>
          </w:p>
        </w:tc>
      </w:tr>
      <w:tr w:rsidR="00BC6847" w:rsidTr="00BC6847">
        <w:tc>
          <w:tcPr>
            <w:tcW w:w="590" w:type="pct"/>
            <w:vAlign w:val="center"/>
          </w:tcPr>
          <w:p w:rsidR="00BC6847" w:rsidRDefault="00BC6847" w:rsidP="00BC6847">
            <w:pPr>
              <w:autoSpaceDE w:val="0"/>
              <w:autoSpaceDN w:val="0"/>
              <w:adjustRightInd w:val="0"/>
              <w:ind w:left="57"/>
              <w:jc w:val="center"/>
              <w:rPr>
                <w:rFonts w:ascii="Arial" w:hAnsi="Arial" w:cs="Arial"/>
                <w:color w:val="000000"/>
                <w:kern w:val="0"/>
                <w:sz w:val="18"/>
                <w:szCs w:val="18"/>
                <w:lang w:eastAsia="pl-PL"/>
              </w:rPr>
            </w:pPr>
            <w:r>
              <w:rPr>
                <w:rFonts w:ascii="Arial" w:hAnsi="Arial" w:cs="Arial"/>
                <w:color w:val="000000"/>
                <w:kern w:val="0"/>
                <w:sz w:val="18"/>
                <w:szCs w:val="18"/>
                <w:lang w:eastAsia="pl-PL"/>
              </w:rPr>
              <w:t>E-2</w:t>
            </w:r>
          </w:p>
        </w:tc>
        <w:tc>
          <w:tcPr>
            <w:tcW w:w="3821" w:type="pct"/>
            <w:vAlign w:val="center"/>
          </w:tcPr>
          <w:p w:rsidR="00BC6847" w:rsidRDefault="00BC6847" w:rsidP="00BC684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Pochodnia awaryjna</w:t>
            </w:r>
          </w:p>
        </w:tc>
        <w:tc>
          <w:tcPr>
            <w:tcW w:w="589" w:type="pct"/>
            <w:vAlign w:val="center"/>
          </w:tcPr>
          <w:p w:rsidR="00BC6847" w:rsidRDefault="00BC6847" w:rsidP="00BC684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24</w:t>
            </w:r>
          </w:p>
        </w:tc>
      </w:tr>
      <w:tr w:rsidR="00BC6847" w:rsidTr="00BC6847">
        <w:tc>
          <w:tcPr>
            <w:tcW w:w="590" w:type="pct"/>
            <w:vAlign w:val="center"/>
          </w:tcPr>
          <w:p w:rsidR="00BC6847" w:rsidRDefault="00BC6847" w:rsidP="006404EB">
            <w:pPr>
              <w:autoSpaceDE w:val="0"/>
              <w:autoSpaceDN w:val="0"/>
              <w:adjustRightInd w:val="0"/>
              <w:ind w:left="57"/>
              <w:jc w:val="center"/>
              <w:rPr>
                <w:rFonts w:ascii="Arial" w:hAnsi="Arial" w:cs="Arial"/>
                <w:color w:val="000000"/>
                <w:kern w:val="0"/>
                <w:sz w:val="18"/>
                <w:szCs w:val="18"/>
                <w:lang w:eastAsia="pl-PL"/>
              </w:rPr>
            </w:pPr>
            <w:r>
              <w:rPr>
                <w:rFonts w:ascii="Arial" w:hAnsi="Arial" w:cs="Arial"/>
                <w:color w:val="000000"/>
                <w:kern w:val="0"/>
                <w:sz w:val="18"/>
                <w:szCs w:val="18"/>
                <w:lang w:eastAsia="pl-PL"/>
              </w:rPr>
              <w:t>T-1</w:t>
            </w:r>
          </w:p>
        </w:tc>
        <w:tc>
          <w:tcPr>
            <w:tcW w:w="3821" w:type="pct"/>
            <w:vAlign w:val="center"/>
          </w:tcPr>
          <w:p w:rsidR="00BC6847" w:rsidRDefault="00BC6847" w:rsidP="006404EB">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Transport i maszyny robocze</w:t>
            </w:r>
          </w:p>
        </w:tc>
        <w:tc>
          <w:tcPr>
            <w:tcW w:w="589" w:type="pct"/>
            <w:vAlign w:val="center"/>
          </w:tcPr>
          <w:p w:rsidR="00BC6847" w:rsidRDefault="00BC6847" w:rsidP="006404EB">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5840</w:t>
            </w:r>
          </w:p>
        </w:tc>
      </w:tr>
    </w:tbl>
    <w:p w:rsidR="006404EB" w:rsidRPr="002016A1" w:rsidRDefault="006404EB" w:rsidP="006404EB">
      <w:pPr>
        <w:tabs>
          <w:tab w:val="left" w:pos="2100"/>
        </w:tabs>
        <w:autoSpaceDE w:val="0"/>
        <w:autoSpaceDN w:val="0"/>
        <w:adjustRightInd w:val="0"/>
        <w:jc w:val="center"/>
        <w:rPr>
          <w:rFonts w:cs="Calibri"/>
          <w:b/>
          <w:bCs/>
          <w:color w:val="000000"/>
          <w:kern w:val="0"/>
          <w:sz w:val="20"/>
          <w:lang w:eastAsia="pl-PL"/>
        </w:rPr>
      </w:pPr>
    </w:p>
    <w:p w:rsidR="00CC3DD7" w:rsidRDefault="00CC3DD7">
      <w:pPr>
        <w:jc w:val="left"/>
        <w:rPr>
          <w:rFonts w:cs="Calibri"/>
          <w:b/>
          <w:color w:val="000000"/>
          <w:kern w:val="0"/>
          <w:szCs w:val="24"/>
          <w:lang w:eastAsia="pl-PL"/>
        </w:rPr>
      </w:pPr>
      <w:r>
        <w:rPr>
          <w:rFonts w:cs="Calibri"/>
          <w:b/>
          <w:color w:val="000000"/>
          <w:kern w:val="0"/>
          <w:szCs w:val="24"/>
          <w:lang w:eastAsia="pl-PL"/>
        </w:rPr>
        <w:br w:type="page"/>
      </w:r>
    </w:p>
    <w:p w:rsidR="00F75570" w:rsidRDefault="00F75570" w:rsidP="001B0D4F">
      <w:pPr>
        <w:autoSpaceDE w:val="0"/>
        <w:autoSpaceDN w:val="0"/>
        <w:adjustRightInd w:val="0"/>
        <w:jc w:val="center"/>
        <w:rPr>
          <w:rFonts w:cs="Calibri"/>
          <w:b/>
          <w:color w:val="000000"/>
          <w:kern w:val="0"/>
          <w:szCs w:val="24"/>
          <w:lang w:eastAsia="pl-PL"/>
        </w:rPr>
      </w:pPr>
      <w:r w:rsidRPr="00FB2C85">
        <w:rPr>
          <w:rFonts w:cs="Calibri"/>
          <w:b/>
          <w:color w:val="000000"/>
          <w:kern w:val="0"/>
          <w:szCs w:val="24"/>
          <w:lang w:eastAsia="pl-PL"/>
        </w:rPr>
        <w:lastRenderedPageBreak/>
        <w:t>Dane emitorów punktowych</w:t>
      </w:r>
    </w:p>
    <w:p w:rsidR="004014F7" w:rsidRDefault="004014F7" w:rsidP="004014F7">
      <w:pPr>
        <w:widowControl w:val="0"/>
        <w:autoSpaceDE w:val="0"/>
        <w:autoSpaceDN w:val="0"/>
        <w:adjustRightInd w:val="0"/>
        <w:spacing w:line="312" w:lineRule="auto"/>
        <w:rPr>
          <w:rFonts w:ascii="Arial" w:hAnsi="Arial" w:cs="Arial"/>
          <w:color w:val="000000"/>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09"/>
        <w:gridCol w:w="873"/>
        <w:gridCol w:w="981"/>
        <w:gridCol w:w="981"/>
        <w:gridCol w:w="981"/>
        <w:gridCol w:w="1090"/>
        <w:gridCol w:w="980"/>
        <w:gridCol w:w="980"/>
        <w:gridCol w:w="1036"/>
        <w:gridCol w:w="1036"/>
      </w:tblGrid>
      <w:tr w:rsidR="004014F7" w:rsidRPr="00BC6847" w:rsidTr="00BC6847">
        <w:trPr>
          <w:tblHeader/>
        </w:trPr>
        <w:tc>
          <w:tcPr>
            <w:tcW w:w="367"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Symbol</w:t>
            </w:r>
          </w:p>
        </w:tc>
        <w:tc>
          <w:tcPr>
            <w:tcW w:w="452"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Wysokość emitora</w:t>
            </w:r>
          </w:p>
        </w:tc>
        <w:tc>
          <w:tcPr>
            <w:tcW w:w="508"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Średnica emitora</w:t>
            </w:r>
          </w:p>
        </w:tc>
        <w:tc>
          <w:tcPr>
            <w:tcW w:w="508"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Prędkość gazów</w:t>
            </w:r>
          </w:p>
        </w:tc>
        <w:tc>
          <w:tcPr>
            <w:tcW w:w="508"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Temperatura gazów</w:t>
            </w:r>
          </w:p>
        </w:tc>
        <w:tc>
          <w:tcPr>
            <w:tcW w:w="565"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Maksymalne wyniesienie gazów</w:t>
            </w:r>
          </w:p>
        </w:tc>
        <w:tc>
          <w:tcPr>
            <w:tcW w:w="508"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Ciepło wł. gazów</w:t>
            </w:r>
          </w:p>
        </w:tc>
        <w:tc>
          <w:tcPr>
            <w:tcW w:w="508"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Szorstkość terenu</w:t>
            </w:r>
          </w:p>
        </w:tc>
        <w:tc>
          <w:tcPr>
            <w:tcW w:w="1074" w:type="pct"/>
            <w:gridSpan w:val="2"/>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Usytuowanie emitora</w:t>
            </w:r>
          </w:p>
        </w:tc>
      </w:tr>
      <w:tr w:rsidR="004014F7" w:rsidRPr="00BC6847" w:rsidTr="00BC6847">
        <w:trPr>
          <w:tblHeader/>
        </w:trPr>
        <w:tc>
          <w:tcPr>
            <w:tcW w:w="367"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p>
        </w:tc>
        <w:tc>
          <w:tcPr>
            <w:tcW w:w="452"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[m]</w:t>
            </w:r>
          </w:p>
        </w:tc>
        <w:tc>
          <w:tcPr>
            <w:tcW w:w="508"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[m]</w:t>
            </w:r>
          </w:p>
        </w:tc>
        <w:tc>
          <w:tcPr>
            <w:tcW w:w="508"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[m/s]</w:t>
            </w:r>
          </w:p>
        </w:tc>
        <w:tc>
          <w:tcPr>
            <w:tcW w:w="508"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[K]</w:t>
            </w:r>
          </w:p>
        </w:tc>
        <w:tc>
          <w:tcPr>
            <w:tcW w:w="565"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[m]</w:t>
            </w:r>
          </w:p>
        </w:tc>
        <w:tc>
          <w:tcPr>
            <w:tcW w:w="508"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[kJ/m</w:t>
            </w:r>
            <w:r w:rsidRPr="00BC6847">
              <w:rPr>
                <w:rFonts w:ascii="Arial Narrow" w:hAnsi="Arial Narrow" w:cs="Arial"/>
                <w:color w:val="000000"/>
                <w:sz w:val="20"/>
                <w:vertAlign w:val="superscript"/>
              </w:rPr>
              <w:t>3</w:t>
            </w:r>
            <w:r w:rsidRPr="00BC6847">
              <w:rPr>
                <w:rFonts w:ascii="Arial Narrow" w:hAnsi="Arial Narrow" w:cs="Arial"/>
                <w:color w:val="000000"/>
                <w:sz w:val="20"/>
              </w:rPr>
              <w:t>/K]</w:t>
            </w:r>
          </w:p>
        </w:tc>
        <w:tc>
          <w:tcPr>
            <w:tcW w:w="508"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[m]</w:t>
            </w:r>
          </w:p>
        </w:tc>
        <w:tc>
          <w:tcPr>
            <w:tcW w:w="537"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X  [m]</w:t>
            </w:r>
          </w:p>
        </w:tc>
        <w:tc>
          <w:tcPr>
            <w:tcW w:w="537" w:type="pct"/>
            <w:vAlign w:val="center"/>
          </w:tcPr>
          <w:p w:rsidR="004014F7" w:rsidRPr="00BC6847" w:rsidRDefault="004014F7" w:rsidP="00BC6847">
            <w:pPr>
              <w:widowControl w:val="0"/>
              <w:autoSpaceDE w:val="0"/>
              <w:autoSpaceDN w:val="0"/>
              <w:adjustRightInd w:val="0"/>
              <w:spacing w:line="312" w:lineRule="auto"/>
              <w:jc w:val="center"/>
              <w:rPr>
                <w:rFonts w:ascii="Arial Narrow" w:hAnsi="Arial Narrow" w:cs="Arial"/>
                <w:color w:val="000000"/>
                <w:sz w:val="20"/>
              </w:rPr>
            </w:pPr>
            <w:r w:rsidRPr="00BC6847">
              <w:rPr>
                <w:rFonts w:ascii="Arial Narrow" w:hAnsi="Arial Narrow" w:cs="Arial"/>
                <w:color w:val="000000"/>
                <w:sz w:val="20"/>
              </w:rPr>
              <w:t>Y  [m]</w:t>
            </w:r>
          </w:p>
        </w:tc>
      </w:tr>
      <w:tr w:rsidR="00BC6847" w:rsidRPr="00BC6847" w:rsidTr="00BC6847">
        <w:tc>
          <w:tcPr>
            <w:tcW w:w="367"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E-2</w:t>
            </w:r>
          </w:p>
        </w:tc>
        <w:tc>
          <w:tcPr>
            <w:tcW w:w="452"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8</w:t>
            </w:r>
          </w:p>
        </w:tc>
        <w:tc>
          <w:tcPr>
            <w:tcW w:w="508"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2</w:t>
            </w:r>
          </w:p>
        </w:tc>
        <w:tc>
          <w:tcPr>
            <w:tcW w:w="508"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2,16</w:t>
            </w:r>
          </w:p>
        </w:tc>
        <w:tc>
          <w:tcPr>
            <w:tcW w:w="508"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1120,4</w:t>
            </w:r>
          </w:p>
        </w:tc>
        <w:tc>
          <w:tcPr>
            <w:tcW w:w="565"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30,7</w:t>
            </w:r>
          </w:p>
        </w:tc>
        <w:tc>
          <w:tcPr>
            <w:tcW w:w="508"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1,30</w:t>
            </w:r>
          </w:p>
        </w:tc>
        <w:tc>
          <w:tcPr>
            <w:tcW w:w="508"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0,5</w:t>
            </w:r>
          </w:p>
        </w:tc>
        <w:tc>
          <w:tcPr>
            <w:tcW w:w="537"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1495,6</w:t>
            </w:r>
          </w:p>
        </w:tc>
        <w:tc>
          <w:tcPr>
            <w:tcW w:w="537"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1026,2</w:t>
            </w:r>
          </w:p>
        </w:tc>
      </w:tr>
      <w:tr w:rsidR="00BC6847" w:rsidRPr="00BC6847" w:rsidTr="00BC6847">
        <w:tc>
          <w:tcPr>
            <w:tcW w:w="367"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E-1</w:t>
            </w:r>
          </w:p>
        </w:tc>
        <w:tc>
          <w:tcPr>
            <w:tcW w:w="452"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10</w:t>
            </w:r>
          </w:p>
        </w:tc>
        <w:tc>
          <w:tcPr>
            <w:tcW w:w="508"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0,56</w:t>
            </w:r>
          </w:p>
        </w:tc>
        <w:tc>
          <w:tcPr>
            <w:tcW w:w="508"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15,69</w:t>
            </w:r>
          </w:p>
        </w:tc>
        <w:tc>
          <w:tcPr>
            <w:tcW w:w="508"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419,7</w:t>
            </w:r>
          </w:p>
        </w:tc>
        <w:tc>
          <w:tcPr>
            <w:tcW w:w="565"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20,4</w:t>
            </w:r>
          </w:p>
        </w:tc>
        <w:tc>
          <w:tcPr>
            <w:tcW w:w="508"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1,30</w:t>
            </w:r>
          </w:p>
        </w:tc>
        <w:tc>
          <w:tcPr>
            <w:tcW w:w="508"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0,5</w:t>
            </w:r>
          </w:p>
        </w:tc>
        <w:tc>
          <w:tcPr>
            <w:tcW w:w="537"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1457,9</w:t>
            </w:r>
          </w:p>
        </w:tc>
        <w:tc>
          <w:tcPr>
            <w:tcW w:w="537" w:type="pct"/>
            <w:vAlign w:val="center"/>
          </w:tcPr>
          <w:p w:rsidR="00BC6847" w:rsidRPr="00BC6847" w:rsidRDefault="00BC6847" w:rsidP="00BC6847">
            <w:pPr>
              <w:jc w:val="center"/>
              <w:rPr>
                <w:rFonts w:ascii="Arial Narrow" w:hAnsi="Arial Narrow"/>
                <w:sz w:val="20"/>
              </w:rPr>
            </w:pPr>
            <w:r w:rsidRPr="00BC6847">
              <w:rPr>
                <w:rFonts w:ascii="Arial Narrow" w:hAnsi="Arial Narrow"/>
                <w:sz w:val="20"/>
              </w:rPr>
              <w:t>996</w:t>
            </w:r>
          </w:p>
        </w:tc>
      </w:tr>
    </w:tbl>
    <w:p w:rsidR="004014F7" w:rsidRDefault="004014F7" w:rsidP="004014F7">
      <w:pPr>
        <w:widowControl w:val="0"/>
        <w:autoSpaceDE w:val="0"/>
        <w:autoSpaceDN w:val="0"/>
        <w:adjustRightInd w:val="0"/>
        <w:spacing w:line="312" w:lineRule="auto"/>
        <w:rPr>
          <w:rFonts w:ascii="Lucida Console" w:hAnsi="Lucida Console" w:cs="Lucida Console"/>
          <w:color w:val="000000"/>
          <w:sz w:val="16"/>
          <w:szCs w:val="16"/>
        </w:rPr>
      </w:pPr>
      <w:r>
        <w:rPr>
          <w:rFonts w:ascii="Lucida Console" w:hAnsi="Lucida Console" w:cs="Lucida Console"/>
          <w:color w:val="000000"/>
          <w:sz w:val="16"/>
          <w:szCs w:val="16"/>
        </w:rPr>
        <w:t xml:space="preserve"> </w:t>
      </w:r>
    </w:p>
    <w:p w:rsidR="00F75570" w:rsidRPr="002016A1" w:rsidRDefault="00F75570" w:rsidP="001B0D4F">
      <w:pPr>
        <w:autoSpaceDE w:val="0"/>
        <w:autoSpaceDN w:val="0"/>
        <w:adjustRightInd w:val="0"/>
        <w:jc w:val="left"/>
        <w:rPr>
          <w:rFonts w:ascii="Lucida Console" w:hAnsi="Lucida Console" w:cs="Lucida Console"/>
          <w:color w:val="000000"/>
          <w:kern w:val="0"/>
          <w:sz w:val="20"/>
          <w:lang w:eastAsia="pl-PL"/>
        </w:rPr>
      </w:pPr>
    </w:p>
    <w:p w:rsidR="00F75570" w:rsidRDefault="00F75570" w:rsidP="001B0D4F">
      <w:pPr>
        <w:autoSpaceDE w:val="0"/>
        <w:autoSpaceDN w:val="0"/>
        <w:adjustRightInd w:val="0"/>
        <w:jc w:val="center"/>
        <w:rPr>
          <w:rFonts w:ascii="Times New Roman" w:hAnsi="Times New Roman"/>
          <w:color w:val="000000"/>
          <w:kern w:val="0"/>
          <w:sz w:val="22"/>
          <w:szCs w:val="22"/>
          <w:lang w:eastAsia="pl-PL"/>
        </w:rPr>
      </w:pPr>
      <w:r w:rsidRPr="00FB2C85">
        <w:rPr>
          <w:rFonts w:cs="Calibri"/>
          <w:b/>
          <w:color w:val="000000"/>
          <w:kern w:val="0"/>
          <w:szCs w:val="24"/>
          <w:lang w:eastAsia="pl-PL"/>
        </w:rPr>
        <w:t xml:space="preserve">Współrzędne emitorów </w:t>
      </w:r>
      <w:r w:rsidR="006404EB">
        <w:rPr>
          <w:rFonts w:cs="Calibri"/>
          <w:b/>
          <w:color w:val="000000"/>
          <w:kern w:val="0"/>
          <w:szCs w:val="24"/>
          <w:lang w:eastAsia="pl-PL"/>
        </w:rPr>
        <w:t>liniowych (transport i maszyny robocze)</w:t>
      </w:r>
    </w:p>
    <w:p w:rsidR="00F75570" w:rsidRPr="004014F7" w:rsidRDefault="00F75570" w:rsidP="00CC3DD7">
      <w:pPr>
        <w:autoSpaceDE w:val="0"/>
        <w:autoSpaceDN w:val="0"/>
        <w:adjustRightInd w:val="0"/>
        <w:jc w:val="left"/>
        <w:rPr>
          <w:rFonts w:ascii="Arial Narrow" w:hAnsi="Arial Narrow"/>
          <w:color w:val="000000"/>
          <w:kern w:val="0"/>
          <w:sz w:val="20"/>
          <w:lang w:eastAsia="pl-PL"/>
        </w:rPr>
      </w:pPr>
    </w:p>
    <w:p w:rsidR="004014F7" w:rsidRDefault="004014F7" w:rsidP="00CC3DD7">
      <w:pPr>
        <w:widowControl w:val="0"/>
        <w:autoSpaceDE w:val="0"/>
        <w:autoSpaceDN w:val="0"/>
        <w:adjustRightInd w:val="0"/>
        <w:rPr>
          <w:rFonts w:ascii="Arial Narrow" w:hAnsi="Arial Narrow"/>
          <w:color w:val="000000"/>
          <w:sz w:val="20"/>
        </w:rPr>
      </w:pPr>
      <w:r w:rsidRPr="004014F7">
        <w:rPr>
          <w:rFonts w:ascii="Arial Narrow" w:hAnsi="Arial Narrow"/>
          <w:color w:val="000000"/>
          <w:sz w:val="20"/>
        </w:rPr>
        <w:t>Emitor liniowy: T-1 Transport i maszyny robocze    wysokość: 1,5 m</w:t>
      </w:r>
    </w:p>
    <w:p w:rsidR="00BC6847" w:rsidRPr="009A1D78" w:rsidRDefault="00BC6847" w:rsidP="00CC3DD7">
      <w:pPr>
        <w:autoSpaceDE w:val="0"/>
        <w:autoSpaceDN w:val="0"/>
        <w:adjustRightInd w:val="0"/>
        <w:jc w:val="left"/>
        <w:rPr>
          <w:rFonts w:ascii="Arial Narrow" w:hAnsi="Arial Narrow"/>
          <w:color w:val="000000"/>
          <w:kern w:val="0"/>
          <w:sz w:val="20"/>
          <w:lang w:eastAsia="pl-PL"/>
        </w:rPr>
      </w:pPr>
    </w:p>
    <w:tbl>
      <w:tblPr>
        <w:tblW w:w="420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00"/>
        <w:gridCol w:w="1800"/>
        <w:gridCol w:w="1800"/>
      </w:tblGrid>
      <w:tr w:rsidR="00BC6847" w:rsidRPr="00BC6847" w:rsidTr="009A1D78">
        <w:tc>
          <w:tcPr>
            <w:tcW w:w="600" w:type="dxa"/>
            <w:vAlign w:val="center"/>
          </w:tcPr>
          <w:p w:rsidR="00BC6847" w:rsidRPr="00BC6847" w:rsidRDefault="00BC6847" w:rsidP="00CC3DD7">
            <w:pPr>
              <w:widowControl w:val="0"/>
              <w:autoSpaceDE w:val="0"/>
              <w:autoSpaceDN w:val="0"/>
              <w:adjustRightInd w:val="0"/>
              <w:jc w:val="center"/>
              <w:rPr>
                <w:rFonts w:ascii="Arial Narrow" w:hAnsi="Arial Narrow" w:cs="Arial"/>
                <w:color w:val="000000"/>
                <w:sz w:val="20"/>
              </w:rPr>
            </w:pPr>
            <w:r w:rsidRPr="00BC6847">
              <w:rPr>
                <w:rFonts w:ascii="Arial Narrow" w:hAnsi="Arial Narrow" w:cs="Arial"/>
                <w:color w:val="000000"/>
                <w:sz w:val="20"/>
              </w:rPr>
              <w:t>Lp</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Arial"/>
                <w:color w:val="000000"/>
                <w:sz w:val="20"/>
              </w:rPr>
            </w:pPr>
            <w:r w:rsidRPr="00BC6847">
              <w:rPr>
                <w:rFonts w:ascii="Arial Narrow" w:hAnsi="Arial Narrow" w:cs="Arial"/>
                <w:color w:val="000000"/>
                <w:sz w:val="20"/>
              </w:rPr>
              <w:t>X [m]</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Arial"/>
                <w:color w:val="000000"/>
                <w:sz w:val="20"/>
              </w:rPr>
            </w:pPr>
            <w:r w:rsidRPr="00BC6847">
              <w:rPr>
                <w:rFonts w:ascii="Arial Narrow" w:hAnsi="Arial Narrow" w:cs="Arial"/>
                <w:color w:val="000000"/>
                <w:sz w:val="20"/>
              </w:rPr>
              <w:t>Y [m]</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1</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1684,4</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1101,7</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2</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1627,1</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1108,3</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3</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1492,5</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1118,4</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4</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1447,8</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1086,9</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5</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1385,5</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1016,8</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6</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1385,8</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1001,7</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7</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1400</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991,3</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8</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1501</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963,3</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9</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1498,8</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976,8</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10</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1511</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1018,4</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11</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1512,3</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1068,7</w:t>
            </w:r>
          </w:p>
        </w:tc>
      </w:tr>
      <w:tr w:rsidR="00BC6847" w:rsidRPr="00BC6847" w:rsidTr="009A1D78">
        <w:tc>
          <w:tcPr>
            <w:tcW w:w="600" w:type="dxa"/>
            <w:vAlign w:val="center"/>
          </w:tcPr>
          <w:p w:rsidR="00BC6847" w:rsidRPr="00BC6847" w:rsidRDefault="00BC6847" w:rsidP="00CC3DD7">
            <w:pPr>
              <w:widowControl w:val="0"/>
              <w:autoSpaceDE w:val="0"/>
              <w:autoSpaceDN w:val="0"/>
              <w:adjustRightInd w:val="0"/>
              <w:ind w:right="57"/>
              <w:jc w:val="center"/>
              <w:rPr>
                <w:rFonts w:ascii="Arial Narrow" w:hAnsi="Arial Narrow" w:cs="Lucida Console"/>
                <w:color w:val="000000"/>
                <w:sz w:val="20"/>
              </w:rPr>
            </w:pPr>
            <w:r w:rsidRPr="00BC6847">
              <w:rPr>
                <w:rFonts w:ascii="Arial Narrow" w:hAnsi="Arial Narrow" w:cs="Lucida Console"/>
                <w:color w:val="000000"/>
                <w:sz w:val="20"/>
              </w:rPr>
              <w:t>12</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1503,2</w:t>
            </w:r>
          </w:p>
        </w:tc>
        <w:tc>
          <w:tcPr>
            <w:tcW w:w="1800" w:type="dxa"/>
            <w:vAlign w:val="center"/>
          </w:tcPr>
          <w:p w:rsidR="00BC6847" w:rsidRPr="00BC6847" w:rsidRDefault="00BC6847" w:rsidP="00CC3DD7">
            <w:pPr>
              <w:widowControl w:val="0"/>
              <w:autoSpaceDE w:val="0"/>
              <w:autoSpaceDN w:val="0"/>
              <w:adjustRightInd w:val="0"/>
              <w:jc w:val="center"/>
              <w:rPr>
                <w:rFonts w:ascii="Arial Narrow" w:hAnsi="Arial Narrow" w:cs="Lucida Console"/>
                <w:color w:val="000000"/>
                <w:sz w:val="20"/>
              </w:rPr>
            </w:pPr>
            <w:r w:rsidRPr="00BC6847">
              <w:rPr>
                <w:rFonts w:ascii="Arial Narrow" w:hAnsi="Arial Narrow" w:cs="Lucida Console"/>
                <w:color w:val="000000"/>
                <w:sz w:val="20"/>
              </w:rPr>
              <w:t>1086,6</w:t>
            </w:r>
          </w:p>
        </w:tc>
      </w:tr>
    </w:tbl>
    <w:p w:rsidR="00BC6847" w:rsidRDefault="00BC6847" w:rsidP="00CC3DD7">
      <w:pPr>
        <w:autoSpaceDE w:val="0"/>
        <w:autoSpaceDN w:val="0"/>
        <w:adjustRightInd w:val="0"/>
        <w:jc w:val="left"/>
        <w:rPr>
          <w:rFonts w:cs="Calibri"/>
          <w:b/>
          <w:color w:val="000000"/>
          <w:kern w:val="0"/>
          <w:szCs w:val="24"/>
          <w:lang w:eastAsia="pl-PL"/>
        </w:rPr>
      </w:pPr>
    </w:p>
    <w:p w:rsidR="00F75570" w:rsidRDefault="00F75570" w:rsidP="001B0D4F">
      <w:pPr>
        <w:autoSpaceDE w:val="0"/>
        <w:autoSpaceDN w:val="0"/>
        <w:adjustRightInd w:val="0"/>
        <w:jc w:val="center"/>
        <w:rPr>
          <w:rFonts w:ascii="Times New Roman" w:hAnsi="Times New Roman"/>
          <w:color w:val="000000"/>
          <w:kern w:val="0"/>
          <w:szCs w:val="24"/>
          <w:lang w:eastAsia="pl-PL"/>
        </w:rPr>
      </w:pPr>
      <w:r w:rsidRPr="00FB2C85">
        <w:rPr>
          <w:rFonts w:cs="Calibri"/>
          <w:b/>
          <w:color w:val="000000"/>
          <w:kern w:val="0"/>
          <w:szCs w:val="24"/>
          <w:lang w:eastAsia="pl-PL"/>
        </w:rPr>
        <w:t>Dane meteorologiczne</w:t>
      </w:r>
    </w:p>
    <w:p w:rsidR="001B0D4F" w:rsidRDefault="001B0D4F" w:rsidP="001B0D4F">
      <w:pPr>
        <w:autoSpaceDE w:val="0"/>
        <w:autoSpaceDN w:val="0"/>
        <w:adjustRightInd w:val="0"/>
        <w:jc w:val="left"/>
        <w:rPr>
          <w:rFonts w:ascii="Times New Roman" w:hAnsi="Times New Roman"/>
          <w:color w:val="000000"/>
          <w:kern w:val="0"/>
          <w:sz w:val="20"/>
          <w:lang w:eastAsia="pl-PL"/>
        </w:rPr>
      </w:pPr>
    </w:p>
    <w:p w:rsidR="009A1D78" w:rsidRDefault="009A1D78" w:rsidP="009A1D78">
      <w:pPr>
        <w:widowControl w:val="0"/>
        <w:autoSpaceDE w:val="0"/>
        <w:autoSpaceDN w:val="0"/>
        <w:adjustRightInd w:val="0"/>
        <w:rPr>
          <w:rFonts w:ascii="Times New Roman" w:hAnsi="Times New Roman"/>
          <w:color w:val="000000"/>
          <w:sz w:val="20"/>
        </w:rPr>
      </w:pPr>
      <w:r w:rsidRPr="009A1D78">
        <w:rPr>
          <w:rFonts w:ascii="Arial Narrow" w:hAnsi="Arial Narrow"/>
          <w:color w:val="000000"/>
          <w:kern w:val="0"/>
          <w:sz w:val="20"/>
          <w:lang w:eastAsia="pl-PL"/>
        </w:rPr>
        <w:t>Róża wiatrów ze stacji meteorologicznej: Opole, wysokość anemometru  14   m</w:t>
      </w:r>
      <w:r>
        <w:rPr>
          <w:rFonts w:ascii="Times New Roman" w:hAnsi="Times New Roman"/>
          <w:color w:val="000000"/>
          <w:sz w:val="20"/>
        </w:rPr>
        <w:t xml:space="preserve">.      </w:t>
      </w:r>
    </w:p>
    <w:p w:rsidR="009A1D78" w:rsidRPr="009A1D78" w:rsidRDefault="009A1D78" w:rsidP="009A1D78">
      <w:pPr>
        <w:widowControl w:val="0"/>
        <w:autoSpaceDE w:val="0"/>
        <w:autoSpaceDN w:val="0"/>
        <w:adjustRightInd w:val="0"/>
        <w:rPr>
          <w:rFonts w:ascii="Arial Narrow" w:hAnsi="Arial Narrow"/>
          <w:color w:val="000000"/>
          <w:sz w:val="20"/>
        </w:rPr>
      </w:pPr>
      <w:r>
        <w:rPr>
          <w:rFonts w:ascii="Times New Roman" w:hAnsi="Times New Roman"/>
          <w:color w:val="000000"/>
          <w:sz w:val="20"/>
        </w:rPr>
        <w:t xml:space="preserve"> </w:t>
      </w:r>
    </w:p>
    <w:tbl>
      <w:tblPr>
        <w:tblW w:w="6861" w:type="dxa"/>
        <w:tblInd w:w="10" w:type="dxa"/>
        <w:tblLayout w:type="fixed"/>
        <w:tblCellMar>
          <w:left w:w="0" w:type="dxa"/>
          <w:right w:w="0" w:type="dxa"/>
        </w:tblCellMar>
        <w:tblLook w:val="0000" w:firstRow="0" w:lastRow="0" w:firstColumn="0" w:lastColumn="0" w:noHBand="0" w:noVBand="0"/>
      </w:tblPr>
      <w:tblGrid>
        <w:gridCol w:w="2268"/>
        <w:gridCol w:w="1531"/>
        <w:gridCol w:w="1531"/>
        <w:gridCol w:w="1531"/>
      </w:tblGrid>
      <w:tr w:rsidR="009A1D78" w:rsidRPr="009A1D78" w:rsidTr="009A1D78">
        <w:tc>
          <w:tcPr>
            <w:tcW w:w="2268" w:type="dxa"/>
            <w:tcBorders>
              <w:top w:val="single" w:sz="8" w:space="0" w:color="auto"/>
              <w:left w:val="single" w:sz="8" w:space="0" w:color="auto"/>
              <w:bottom w:val="nil"/>
              <w:right w:val="single" w:sz="6"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Parametr</w:t>
            </w:r>
          </w:p>
        </w:tc>
        <w:tc>
          <w:tcPr>
            <w:tcW w:w="1531" w:type="dxa"/>
            <w:tcBorders>
              <w:top w:val="single" w:sz="8" w:space="0" w:color="auto"/>
              <w:left w:val="single" w:sz="6" w:space="0" w:color="auto"/>
              <w:bottom w:val="nil"/>
              <w:right w:val="single" w:sz="6"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Rok</w:t>
            </w:r>
          </w:p>
        </w:tc>
        <w:tc>
          <w:tcPr>
            <w:tcW w:w="1531" w:type="dxa"/>
            <w:tcBorders>
              <w:top w:val="single" w:sz="8" w:space="0" w:color="auto"/>
              <w:left w:val="single" w:sz="6" w:space="0" w:color="auto"/>
              <w:bottom w:val="nil"/>
              <w:right w:val="single" w:sz="6"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Okres grzewczy</w:t>
            </w:r>
          </w:p>
        </w:tc>
        <w:tc>
          <w:tcPr>
            <w:tcW w:w="1531" w:type="dxa"/>
            <w:tcBorders>
              <w:top w:val="single" w:sz="8" w:space="0" w:color="auto"/>
              <w:left w:val="single" w:sz="6" w:space="0" w:color="auto"/>
              <w:bottom w:val="nil"/>
              <w:right w:val="single" w:sz="8"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Okres letni</w:t>
            </w:r>
          </w:p>
        </w:tc>
      </w:tr>
      <w:tr w:rsidR="009A1D78" w:rsidRPr="009A1D78" w:rsidTr="009A1D78">
        <w:tc>
          <w:tcPr>
            <w:tcW w:w="2268" w:type="dxa"/>
            <w:tcBorders>
              <w:top w:val="single" w:sz="6" w:space="0" w:color="auto"/>
              <w:left w:val="single" w:sz="8" w:space="0" w:color="auto"/>
              <w:bottom w:val="single" w:sz="8" w:space="0" w:color="auto"/>
              <w:right w:val="single" w:sz="6"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Temperatura [K]</w:t>
            </w:r>
          </w:p>
        </w:tc>
        <w:tc>
          <w:tcPr>
            <w:tcW w:w="1531" w:type="dxa"/>
            <w:tcBorders>
              <w:top w:val="single" w:sz="6" w:space="0" w:color="auto"/>
              <w:left w:val="single" w:sz="6" w:space="0" w:color="auto"/>
              <w:bottom w:val="single" w:sz="8" w:space="0" w:color="auto"/>
              <w:right w:val="single" w:sz="6"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281,4</w:t>
            </w:r>
          </w:p>
        </w:tc>
        <w:tc>
          <w:tcPr>
            <w:tcW w:w="1531" w:type="dxa"/>
            <w:tcBorders>
              <w:top w:val="single" w:sz="6" w:space="0" w:color="auto"/>
              <w:left w:val="single" w:sz="6" w:space="0" w:color="auto"/>
              <w:bottom w:val="single" w:sz="8" w:space="0" w:color="auto"/>
              <w:right w:val="single" w:sz="6"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275,5</w:t>
            </w:r>
          </w:p>
        </w:tc>
        <w:tc>
          <w:tcPr>
            <w:tcW w:w="1531" w:type="dxa"/>
            <w:tcBorders>
              <w:top w:val="single" w:sz="6" w:space="0" w:color="auto"/>
              <w:left w:val="single" w:sz="6" w:space="0" w:color="auto"/>
              <w:bottom w:val="single" w:sz="8" w:space="0" w:color="auto"/>
              <w:right w:val="single" w:sz="8"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287,4</w:t>
            </w:r>
          </w:p>
        </w:tc>
      </w:tr>
    </w:tbl>
    <w:p w:rsidR="009A1D78" w:rsidRPr="009A1D78" w:rsidRDefault="009A1D78" w:rsidP="009A1D78">
      <w:pPr>
        <w:widowControl w:val="0"/>
        <w:autoSpaceDE w:val="0"/>
        <w:autoSpaceDN w:val="0"/>
        <w:adjustRightInd w:val="0"/>
        <w:rPr>
          <w:rFonts w:ascii="Arial Narrow" w:hAnsi="Arial Narrow" w:cs="Arial"/>
          <w:color w:val="000000"/>
          <w:sz w:val="20"/>
        </w:rPr>
      </w:pPr>
      <w:r w:rsidRPr="009A1D78">
        <w:rPr>
          <w:rFonts w:ascii="Arial Narrow" w:hAnsi="Arial Narrow" w:cs="Arial"/>
          <w:color w:val="000000"/>
          <w:sz w:val="20"/>
        </w:rPr>
        <w:t xml:space="preserve"> </w:t>
      </w:r>
    </w:p>
    <w:tbl>
      <w:tblPr>
        <w:tblW w:w="6150" w:type="dxa"/>
        <w:tblInd w:w="10" w:type="dxa"/>
        <w:tblLayout w:type="fixed"/>
        <w:tblCellMar>
          <w:left w:w="0" w:type="dxa"/>
          <w:right w:w="0" w:type="dxa"/>
        </w:tblCellMar>
        <w:tblLook w:val="0000" w:firstRow="0" w:lastRow="0" w:firstColumn="0" w:lastColumn="0" w:noHBand="0" w:noVBand="0"/>
      </w:tblPr>
      <w:tblGrid>
        <w:gridCol w:w="750"/>
        <w:gridCol w:w="1800"/>
        <w:gridCol w:w="1800"/>
        <w:gridCol w:w="1800"/>
      </w:tblGrid>
      <w:tr w:rsidR="009A1D78" w:rsidRPr="009A1D78" w:rsidTr="009A1D78">
        <w:trPr>
          <w:tblHeader/>
        </w:trPr>
        <w:tc>
          <w:tcPr>
            <w:tcW w:w="750" w:type="dxa"/>
            <w:tcBorders>
              <w:top w:val="single" w:sz="8" w:space="0" w:color="auto"/>
              <w:left w:val="single" w:sz="8" w:space="0" w:color="auto"/>
              <w:bottom w:val="single" w:sz="6" w:space="0" w:color="auto"/>
              <w:right w:val="single" w:sz="6"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Nr okresu</w:t>
            </w:r>
          </w:p>
        </w:tc>
        <w:tc>
          <w:tcPr>
            <w:tcW w:w="1800" w:type="dxa"/>
            <w:tcBorders>
              <w:top w:val="single" w:sz="8" w:space="0" w:color="auto"/>
              <w:left w:val="single" w:sz="6" w:space="0" w:color="auto"/>
              <w:bottom w:val="single" w:sz="6" w:space="0" w:color="auto"/>
              <w:right w:val="single" w:sz="6"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Róża wiatrów</w:t>
            </w:r>
          </w:p>
        </w:tc>
        <w:tc>
          <w:tcPr>
            <w:tcW w:w="1800" w:type="dxa"/>
            <w:tcBorders>
              <w:top w:val="single" w:sz="8" w:space="0" w:color="auto"/>
              <w:left w:val="single" w:sz="6" w:space="0" w:color="auto"/>
              <w:bottom w:val="single" w:sz="6" w:space="0" w:color="auto"/>
              <w:right w:val="single" w:sz="6"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Ułamek udziału okresu w roku</w:t>
            </w:r>
          </w:p>
        </w:tc>
        <w:tc>
          <w:tcPr>
            <w:tcW w:w="1800" w:type="dxa"/>
            <w:tcBorders>
              <w:top w:val="single" w:sz="8" w:space="0" w:color="auto"/>
              <w:left w:val="single" w:sz="6" w:space="0" w:color="auto"/>
              <w:bottom w:val="single" w:sz="6" w:space="0" w:color="auto"/>
              <w:right w:val="single" w:sz="8"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Czas trwania,   godzin</w:t>
            </w:r>
          </w:p>
        </w:tc>
      </w:tr>
      <w:tr w:rsidR="009A1D78" w:rsidRPr="009A1D78" w:rsidTr="009A1D78">
        <w:tc>
          <w:tcPr>
            <w:tcW w:w="750" w:type="dxa"/>
            <w:tcBorders>
              <w:top w:val="single" w:sz="6" w:space="0" w:color="auto"/>
              <w:left w:val="single" w:sz="8" w:space="0" w:color="auto"/>
              <w:bottom w:val="single" w:sz="8" w:space="0" w:color="auto"/>
              <w:right w:val="single" w:sz="6"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1</w:t>
            </w:r>
          </w:p>
        </w:tc>
        <w:tc>
          <w:tcPr>
            <w:tcW w:w="1800" w:type="dxa"/>
            <w:tcBorders>
              <w:top w:val="single" w:sz="6" w:space="0" w:color="auto"/>
              <w:left w:val="single" w:sz="6" w:space="0" w:color="auto"/>
              <w:bottom w:val="single" w:sz="8" w:space="0" w:color="auto"/>
              <w:right w:val="single" w:sz="6" w:space="0" w:color="auto"/>
            </w:tcBorders>
            <w:vAlign w:val="center"/>
          </w:tcPr>
          <w:p w:rsidR="009A1D78" w:rsidRPr="009A1D78" w:rsidRDefault="009A1D78" w:rsidP="009A1D78">
            <w:pPr>
              <w:widowControl w:val="0"/>
              <w:autoSpaceDE w:val="0"/>
              <w:autoSpaceDN w:val="0"/>
              <w:adjustRightInd w:val="0"/>
              <w:ind w:left="57"/>
              <w:jc w:val="center"/>
              <w:rPr>
                <w:rFonts w:ascii="Arial Narrow" w:hAnsi="Arial Narrow" w:cs="Arial"/>
                <w:color w:val="000000"/>
                <w:sz w:val="20"/>
              </w:rPr>
            </w:pPr>
            <w:r w:rsidRPr="009A1D78">
              <w:rPr>
                <w:rFonts w:ascii="Arial Narrow" w:hAnsi="Arial Narrow" w:cs="Arial"/>
                <w:color w:val="000000"/>
                <w:sz w:val="20"/>
              </w:rPr>
              <w:t>roczna</w:t>
            </w:r>
          </w:p>
        </w:tc>
        <w:tc>
          <w:tcPr>
            <w:tcW w:w="1800" w:type="dxa"/>
            <w:tcBorders>
              <w:top w:val="single" w:sz="6" w:space="0" w:color="auto"/>
              <w:left w:val="single" w:sz="6" w:space="0" w:color="auto"/>
              <w:bottom w:val="single" w:sz="8" w:space="0" w:color="auto"/>
              <w:right w:val="single" w:sz="6" w:space="0" w:color="auto"/>
            </w:tcBorders>
            <w:vAlign w:val="center"/>
          </w:tcPr>
          <w:p w:rsidR="009A1D78" w:rsidRPr="009A1D78" w:rsidRDefault="009A1D78" w:rsidP="009A1D78">
            <w:pPr>
              <w:widowControl w:val="0"/>
              <w:autoSpaceDE w:val="0"/>
              <w:autoSpaceDN w:val="0"/>
              <w:adjustRightInd w:val="0"/>
              <w:ind w:left="227"/>
              <w:jc w:val="center"/>
              <w:rPr>
                <w:rFonts w:ascii="Arial Narrow" w:hAnsi="Arial Narrow" w:cs="Arial"/>
                <w:color w:val="000000"/>
                <w:sz w:val="20"/>
              </w:rPr>
            </w:pPr>
            <w:r w:rsidRPr="009A1D78">
              <w:rPr>
                <w:rFonts w:ascii="Arial Narrow" w:hAnsi="Arial Narrow" w:cs="Arial"/>
                <w:color w:val="000000"/>
                <w:sz w:val="20"/>
              </w:rPr>
              <w:t>1</w:t>
            </w:r>
          </w:p>
        </w:tc>
        <w:tc>
          <w:tcPr>
            <w:tcW w:w="1800" w:type="dxa"/>
            <w:tcBorders>
              <w:top w:val="single" w:sz="6" w:space="0" w:color="auto"/>
              <w:left w:val="single" w:sz="6" w:space="0" w:color="auto"/>
              <w:bottom w:val="single" w:sz="8" w:space="0" w:color="auto"/>
              <w:right w:val="single" w:sz="8" w:space="0" w:color="auto"/>
            </w:tcBorders>
            <w:vAlign w:val="center"/>
          </w:tcPr>
          <w:p w:rsidR="009A1D78" w:rsidRPr="009A1D78" w:rsidRDefault="009A1D78" w:rsidP="009A1D78">
            <w:pPr>
              <w:widowControl w:val="0"/>
              <w:autoSpaceDE w:val="0"/>
              <w:autoSpaceDN w:val="0"/>
              <w:adjustRightInd w:val="0"/>
              <w:jc w:val="center"/>
              <w:rPr>
                <w:rFonts w:ascii="Arial Narrow" w:hAnsi="Arial Narrow" w:cs="Arial"/>
                <w:color w:val="000000"/>
                <w:sz w:val="20"/>
              </w:rPr>
            </w:pPr>
            <w:r w:rsidRPr="009A1D78">
              <w:rPr>
                <w:rFonts w:ascii="Arial Narrow" w:hAnsi="Arial Narrow" w:cs="Arial"/>
                <w:color w:val="000000"/>
                <w:sz w:val="20"/>
              </w:rPr>
              <w:t>8760</w:t>
            </w:r>
          </w:p>
        </w:tc>
      </w:tr>
    </w:tbl>
    <w:p w:rsidR="001B0D4F" w:rsidRPr="009A1D78" w:rsidRDefault="001B0D4F" w:rsidP="009A1D78">
      <w:pPr>
        <w:autoSpaceDE w:val="0"/>
        <w:autoSpaceDN w:val="0"/>
        <w:adjustRightInd w:val="0"/>
        <w:ind w:left="15"/>
        <w:jc w:val="left"/>
        <w:rPr>
          <w:rFonts w:ascii="Arial Narrow" w:hAnsi="Arial Narrow" w:cs="Arial"/>
          <w:kern w:val="0"/>
          <w:sz w:val="20"/>
          <w:lang w:eastAsia="pl-PL"/>
        </w:rPr>
      </w:pPr>
    </w:p>
    <w:p w:rsidR="001B0D4F" w:rsidRDefault="001B0D4F" w:rsidP="00D10A00">
      <w:pPr>
        <w:autoSpaceDE w:val="0"/>
        <w:autoSpaceDN w:val="0"/>
        <w:adjustRightInd w:val="0"/>
        <w:jc w:val="center"/>
        <w:rPr>
          <w:rFonts w:ascii="Times New Roman" w:hAnsi="Times New Roman"/>
          <w:color w:val="000000"/>
          <w:kern w:val="0"/>
          <w:sz w:val="26"/>
          <w:szCs w:val="26"/>
          <w:lang w:eastAsia="pl-PL"/>
        </w:rPr>
      </w:pPr>
      <w:r w:rsidRPr="00FB2C85">
        <w:rPr>
          <w:rFonts w:cs="Calibri"/>
          <w:b/>
          <w:color w:val="000000"/>
          <w:kern w:val="0"/>
          <w:szCs w:val="24"/>
          <w:lang w:eastAsia="pl-PL"/>
        </w:rPr>
        <w:t>Tabela meteorologiczna</w:t>
      </w:r>
    </w:p>
    <w:p w:rsidR="002016A1" w:rsidRDefault="002016A1" w:rsidP="00D10A00">
      <w:pPr>
        <w:autoSpaceDE w:val="0"/>
        <w:autoSpaceDN w:val="0"/>
        <w:adjustRightInd w:val="0"/>
        <w:jc w:val="left"/>
        <w:rPr>
          <w:rFonts w:ascii="Arial Narrow" w:hAnsi="Arial Narrow"/>
          <w:color w:val="000000"/>
          <w:kern w:val="0"/>
          <w:sz w:val="20"/>
          <w:lang w:eastAsia="pl-PL"/>
        </w:rPr>
      </w:pPr>
    </w:p>
    <w:p w:rsidR="00D21CCC" w:rsidRPr="00844F37" w:rsidRDefault="00D21CCC" w:rsidP="00D21CCC">
      <w:pPr>
        <w:ind w:left="15"/>
        <w:rPr>
          <w:rFonts w:ascii="Arial Narrow" w:hAnsi="Arial Narrow"/>
          <w:sz w:val="20"/>
        </w:rPr>
      </w:pPr>
      <w:r w:rsidRPr="00844F37">
        <w:rPr>
          <w:rFonts w:ascii="Arial Narrow" w:hAnsi="Arial Narrow"/>
          <w:color w:val="000000"/>
          <w:sz w:val="20"/>
        </w:rPr>
        <w:t xml:space="preserve">Stacja meteorologiczna: Opole - rok. </w:t>
      </w:r>
    </w:p>
    <w:p w:rsidR="00D21CCC" w:rsidRPr="00844F37" w:rsidRDefault="00D21CCC" w:rsidP="00D21CCC">
      <w:pPr>
        <w:ind w:left="15"/>
        <w:rPr>
          <w:rFonts w:ascii="Arial Narrow" w:hAnsi="Arial Narrow"/>
          <w:sz w:val="20"/>
        </w:rPr>
      </w:pPr>
      <w:r w:rsidRPr="00844F37">
        <w:rPr>
          <w:rFonts w:ascii="Arial Narrow" w:hAnsi="Arial Narrow"/>
          <w:color w:val="000000"/>
          <w:sz w:val="20"/>
        </w:rPr>
        <w:t>Liczba obserwacji 29205.</w:t>
      </w:r>
    </w:p>
    <w:p w:rsidR="00D21CCC" w:rsidRPr="00844F37" w:rsidRDefault="00D21CCC" w:rsidP="00D21CCC">
      <w:pPr>
        <w:ind w:left="15"/>
        <w:rPr>
          <w:rFonts w:ascii="Arial Narrow" w:hAnsi="Arial Narrow"/>
          <w:sz w:val="20"/>
        </w:rPr>
      </w:pPr>
      <w:r w:rsidRPr="00844F37">
        <w:rPr>
          <w:rFonts w:ascii="Arial Narrow" w:hAnsi="Arial Narrow"/>
          <w:color w:val="000000"/>
          <w:sz w:val="20"/>
        </w:rPr>
        <w:t xml:space="preserve">Wysokość anemometru  15   m.  </w:t>
      </w:r>
    </w:p>
    <w:p w:rsidR="00D21CCC" w:rsidRPr="00844F37" w:rsidRDefault="00D21CCC" w:rsidP="00D21CCC">
      <w:pPr>
        <w:ind w:left="15"/>
        <w:rPr>
          <w:rFonts w:ascii="Arial Narrow" w:hAnsi="Arial Narrow"/>
          <w:sz w:val="20"/>
        </w:rPr>
      </w:pPr>
      <w:r w:rsidRPr="00844F37">
        <w:rPr>
          <w:rFonts w:ascii="Arial Narrow" w:hAnsi="Arial Narrow"/>
          <w:color w:val="000000"/>
          <w:sz w:val="20"/>
        </w:rPr>
        <w:t xml:space="preserve">Temperatura 281,4 K  </w:t>
      </w:r>
    </w:p>
    <w:p w:rsidR="00D21CCC" w:rsidRPr="00844F37" w:rsidRDefault="00D21CCC" w:rsidP="00D21CCC">
      <w:pPr>
        <w:ind w:left="15"/>
        <w:rPr>
          <w:rFonts w:ascii="Arial Narrow" w:hAnsi="Arial Narrow"/>
          <w:sz w:val="20"/>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30" w:type="dxa"/>
          <w:left w:w="30" w:type="dxa"/>
          <w:bottom w:w="30" w:type="dxa"/>
          <w:right w:w="30" w:type="dxa"/>
        </w:tblCellMar>
        <w:tblLook w:val="04A0" w:firstRow="1" w:lastRow="0" w:firstColumn="1" w:lastColumn="0" w:noHBand="0" w:noVBand="1"/>
      </w:tblPr>
      <w:tblGrid>
        <w:gridCol w:w="966"/>
        <w:gridCol w:w="966"/>
        <w:gridCol w:w="673"/>
        <w:gridCol w:w="673"/>
        <w:gridCol w:w="673"/>
        <w:gridCol w:w="673"/>
        <w:gridCol w:w="673"/>
        <w:gridCol w:w="673"/>
        <w:gridCol w:w="673"/>
        <w:gridCol w:w="673"/>
        <w:gridCol w:w="673"/>
        <w:gridCol w:w="673"/>
        <w:gridCol w:w="686"/>
        <w:gridCol w:w="349"/>
      </w:tblGrid>
      <w:tr w:rsidR="00D21CCC" w:rsidRPr="00844F37" w:rsidTr="00D21CCC">
        <w:trPr>
          <w:tblHeader/>
        </w:trPr>
        <w:tc>
          <w:tcPr>
            <w:tcW w:w="500" w:type="pct"/>
            <w:vMerge w:val="restar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Prędkość wiatru</w:t>
            </w:r>
          </w:p>
        </w:tc>
        <w:tc>
          <w:tcPr>
            <w:tcW w:w="500" w:type="pct"/>
            <w:vMerge w:val="restar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Sytuacja meteorolog.</w:t>
            </w:r>
          </w:p>
        </w:tc>
        <w:tc>
          <w:tcPr>
            <w:tcW w:w="3999" w:type="pct"/>
            <w:gridSpan w:val="12"/>
            <w:tcBorders>
              <w:top w:val="single" w:sz="6" w:space="0" w:color="auto"/>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Kierunki wiatru</w:t>
            </w:r>
          </w:p>
        </w:tc>
      </w:tr>
      <w:tr w:rsidR="00D21CCC" w:rsidRPr="00844F37" w:rsidTr="00D21CCC">
        <w:trPr>
          <w:tblHeader/>
        </w:trPr>
        <w:tc>
          <w:tcPr>
            <w:tcW w:w="500" w:type="pct"/>
            <w:vMerge/>
            <w:tcBorders>
              <w:top w:val="single" w:sz="6" w:space="0" w:color="auto"/>
              <w:left w:val="single" w:sz="6" w:space="0" w:color="auto"/>
              <w:bottom w:val="nil"/>
              <w:right w:val="nil"/>
            </w:tcBorders>
            <w:vAlign w:val="center"/>
          </w:tcPr>
          <w:p w:rsidR="00D21CCC" w:rsidRPr="00844F37" w:rsidRDefault="00D21CCC" w:rsidP="00D21CCC">
            <w:pPr>
              <w:jc w:val="center"/>
              <w:rPr>
                <w:rFonts w:ascii="Arial Narrow" w:hAnsi="Arial Narrow"/>
                <w:sz w:val="20"/>
              </w:rPr>
            </w:pPr>
          </w:p>
        </w:tc>
        <w:tc>
          <w:tcPr>
            <w:tcW w:w="500" w:type="pct"/>
            <w:vMerge/>
            <w:tcBorders>
              <w:top w:val="single" w:sz="6" w:space="0" w:color="auto"/>
              <w:left w:val="single" w:sz="6" w:space="0" w:color="auto"/>
              <w:bottom w:val="nil"/>
              <w:right w:val="nil"/>
            </w:tcBorders>
            <w:vAlign w:val="center"/>
          </w:tcPr>
          <w:p w:rsidR="00D21CCC" w:rsidRPr="00844F37" w:rsidRDefault="00D21CCC" w:rsidP="00D21CCC">
            <w:pPr>
              <w:jc w:val="center"/>
              <w:rPr>
                <w:rFonts w:ascii="Arial Narrow" w:hAnsi="Arial Narrow"/>
                <w:sz w:val="20"/>
              </w:rPr>
            </w:pP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w:t>
            </w:r>
          </w:p>
        </w:tc>
        <w:tc>
          <w:tcPr>
            <w:tcW w:w="356"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w:t>
            </w:r>
          </w:p>
        </w:tc>
        <w:tc>
          <w:tcPr>
            <w:tcW w:w="154" w:type="pct"/>
            <w:tcBorders>
              <w:top w:val="single" w:sz="6" w:space="0" w:color="auto"/>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w:t>
            </w:r>
          </w:p>
        </w:tc>
      </w:tr>
      <w:tr w:rsidR="00D21CCC" w:rsidRPr="00844F37" w:rsidTr="00D21CCC">
        <w:tc>
          <w:tcPr>
            <w:tcW w:w="500"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500"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31</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23</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37</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37</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23</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23</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w:t>
            </w:r>
          </w:p>
        </w:tc>
        <w:tc>
          <w:tcPr>
            <w:tcW w:w="349"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29</w:t>
            </w:r>
          </w:p>
        </w:tc>
        <w:tc>
          <w:tcPr>
            <w:tcW w:w="356" w:type="pct"/>
            <w:tcBorders>
              <w:top w:val="single" w:sz="6" w:space="0" w:color="auto"/>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31</w:t>
            </w:r>
          </w:p>
        </w:tc>
        <w:tc>
          <w:tcPr>
            <w:tcW w:w="154" w:type="pct"/>
            <w:tcBorders>
              <w:top w:val="single" w:sz="6" w:space="0" w:color="auto"/>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151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112</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119</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66</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227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257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161</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172</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88</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174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181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191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206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316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343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232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188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237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234</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243</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114</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lastRenderedPageBreak/>
              <w:t>1</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24</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31</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15</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283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393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374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199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120</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84</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76</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126</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100</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50</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151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193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185</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153</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75</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200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316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257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234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283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301</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227</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127</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31</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22</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284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393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182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84</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60</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56</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78</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56</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45</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184</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140</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70</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252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207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296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293</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181</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111</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50</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23</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195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76</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29</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18</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38</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27</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208</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108</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45</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152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190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252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286</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140</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66</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23</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32</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121</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84</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41</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233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280</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127</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57</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24</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39</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241</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89</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40</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168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170</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64</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25</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36</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103</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34</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15</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52</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12</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w:t>
            </w:r>
          </w:p>
        </w:tc>
      </w:tr>
      <w:tr w:rsidR="00D21CCC" w:rsidRPr="00844F37" w:rsidTr="00D21CC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10</w:t>
            </w:r>
          </w:p>
        </w:tc>
        <w:tc>
          <w:tcPr>
            <w:tcW w:w="500"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8</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3</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7</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29</w:t>
            </w:r>
          </w:p>
        </w:tc>
        <w:tc>
          <w:tcPr>
            <w:tcW w:w="349"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42</w:t>
            </w:r>
          </w:p>
        </w:tc>
        <w:tc>
          <w:tcPr>
            <w:tcW w:w="356" w:type="pct"/>
            <w:tcBorders>
              <w:top w:val="nil"/>
              <w:left w:val="single" w:sz="6" w:space="0" w:color="auto"/>
              <w:bottom w:val="nil"/>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9</w:t>
            </w:r>
          </w:p>
        </w:tc>
        <w:tc>
          <w:tcPr>
            <w:tcW w:w="154" w:type="pct"/>
            <w:tcBorders>
              <w:top w:val="nil"/>
              <w:left w:val="single" w:sz="6" w:space="0" w:color="auto"/>
              <w:bottom w:val="nil"/>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r>
      <w:tr w:rsidR="00D21CCC" w:rsidRPr="00844F37" w:rsidTr="00D21CCC">
        <w:tc>
          <w:tcPr>
            <w:tcW w:w="500"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11</w:t>
            </w:r>
          </w:p>
        </w:tc>
        <w:tc>
          <w:tcPr>
            <w:tcW w:w="500"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w:t>
            </w:r>
          </w:p>
        </w:tc>
        <w:tc>
          <w:tcPr>
            <w:tcW w:w="349"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0</w:t>
            </w:r>
          </w:p>
        </w:tc>
        <w:tc>
          <w:tcPr>
            <w:tcW w:w="349"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c>
          <w:tcPr>
            <w:tcW w:w="349"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4</w:t>
            </w:r>
          </w:p>
        </w:tc>
        <w:tc>
          <w:tcPr>
            <w:tcW w:w="349"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13</w:t>
            </w:r>
          </w:p>
        </w:tc>
        <w:tc>
          <w:tcPr>
            <w:tcW w:w="349"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19</w:t>
            </w:r>
          </w:p>
        </w:tc>
        <w:tc>
          <w:tcPr>
            <w:tcW w:w="356" w:type="pct"/>
            <w:tcBorders>
              <w:top w:val="nil"/>
              <w:left w:val="single" w:sz="6" w:space="0" w:color="auto"/>
              <w:bottom w:val="single" w:sz="6" w:space="0" w:color="auto"/>
              <w:right w:val="nil"/>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6</w:t>
            </w:r>
          </w:p>
        </w:tc>
        <w:tc>
          <w:tcPr>
            <w:tcW w:w="154" w:type="pct"/>
            <w:tcBorders>
              <w:top w:val="nil"/>
              <w:left w:val="single" w:sz="6" w:space="0" w:color="auto"/>
              <w:bottom w:val="single" w:sz="6" w:space="0" w:color="auto"/>
              <w:right w:val="single" w:sz="6" w:space="0" w:color="auto"/>
            </w:tcBorders>
            <w:vAlign w:val="center"/>
          </w:tcPr>
          <w:p w:rsidR="00D21CCC" w:rsidRPr="00844F37" w:rsidRDefault="00D21CCC" w:rsidP="00D21CCC">
            <w:pPr>
              <w:ind w:left="15"/>
              <w:jc w:val="center"/>
              <w:rPr>
                <w:rFonts w:ascii="Arial Narrow" w:hAnsi="Arial Narrow"/>
                <w:sz w:val="20"/>
              </w:rPr>
            </w:pPr>
            <w:r w:rsidRPr="00844F37">
              <w:rPr>
                <w:rFonts w:ascii="Arial Narrow" w:hAnsi="Arial Narrow"/>
                <w:sz w:val="20"/>
              </w:rPr>
              <w:t>2</w:t>
            </w:r>
          </w:p>
        </w:tc>
      </w:tr>
    </w:tbl>
    <w:p w:rsidR="001B0D4F" w:rsidRPr="00D10A00" w:rsidRDefault="001B0D4F" w:rsidP="001B0D4F">
      <w:pPr>
        <w:autoSpaceDE w:val="0"/>
        <w:autoSpaceDN w:val="0"/>
        <w:adjustRightInd w:val="0"/>
        <w:ind w:left="15"/>
        <w:jc w:val="left"/>
        <w:rPr>
          <w:rFonts w:ascii="Arial Narrow" w:hAnsi="Arial Narrow"/>
          <w:color w:val="000000"/>
          <w:kern w:val="0"/>
          <w:sz w:val="20"/>
          <w:lang w:eastAsia="pl-PL"/>
        </w:rPr>
      </w:pPr>
    </w:p>
    <w:p w:rsidR="00F75570" w:rsidRDefault="00F75570" w:rsidP="001B0D4F">
      <w:pPr>
        <w:autoSpaceDE w:val="0"/>
        <w:autoSpaceDN w:val="0"/>
        <w:adjustRightInd w:val="0"/>
        <w:jc w:val="center"/>
        <w:rPr>
          <w:rFonts w:cs="Calibri"/>
          <w:b/>
          <w:color w:val="000000"/>
          <w:kern w:val="0"/>
          <w:szCs w:val="24"/>
          <w:lang w:eastAsia="pl-PL"/>
        </w:rPr>
      </w:pPr>
      <w:r w:rsidRPr="002016A1">
        <w:rPr>
          <w:rFonts w:cs="Calibri"/>
          <w:b/>
          <w:color w:val="000000"/>
          <w:kern w:val="0"/>
          <w:szCs w:val="24"/>
          <w:lang w:eastAsia="pl-PL"/>
        </w:rPr>
        <w:t>Emisja zanieczyszczeń do atmosfery</w:t>
      </w:r>
    </w:p>
    <w:p w:rsidR="00DC0C64" w:rsidRDefault="00DC0C64" w:rsidP="001B0D4F">
      <w:pPr>
        <w:autoSpaceDE w:val="0"/>
        <w:autoSpaceDN w:val="0"/>
        <w:adjustRightInd w:val="0"/>
        <w:jc w:val="center"/>
        <w:rPr>
          <w:rFonts w:ascii="Arial Narrow" w:hAnsi="Arial Narrow"/>
          <w:color w:val="000000"/>
          <w:kern w:val="0"/>
          <w:sz w:val="20"/>
          <w:lang w:eastAsia="pl-PL"/>
        </w:rPr>
      </w:pPr>
    </w:p>
    <w:tbl>
      <w:tblPr>
        <w:tblW w:w="5000" w:type="pct"/>
        <w:tblCellMar>
          <w:left w:w="0" w:type="dxa"/>
          <w:right w:w="0" w:type="dxa"/>
        </w:tblCellMar>
        <w:tblLook w:val="0000" w:firstRow="0" w:lastRow="0" w:firstColumn="0" w:lastColumn="0" w:noHBand="0" w:noVBand="0"/>
      </w:tblPr>
      <w:tblGrid>
        <w:gridCol w:w="875"/>
        <w:gridCol w:w="2914"/>
        <w:gridCol w:w="2526"/>
        <w:gridCol w:w="1671"/>
        <w:gridCol w:w="1671"/>
      </w:tblGrid>
      <w:tr w:rsidR="00CC3DD7" w:rsidRPr="00CC3DD7" w:rsidTr="00CC3DD7">
        <w:trPr>
          <w:tblHeader/>
        </w:trPr>
        <w:tc>
          <w:tcPr>
            <w:tcW w:w="453" w:type="pct"/>
            <w:tcBorders>
              <w:top w:val="single" w:sz="8" w:space="0" w:color="auto"/>
              <w:left w:val="single" w:sz="8" w:space="0" w:color="auto"/>
              <w:bottom w:val="nil"/>
              <w:right w:val="single" w:sz="6" w:space="0" w:color="auto"/>
            </w:tcBorders>
          </w:tcPr>
          <w:p w:rsidR="00CC3DD7" w:rsidRPr="00CC3DD7" w:rsidRDefault="00CC3DD7" w:rsidP="00CC3DD7">
            <w:pPr>
              <w:autoSpaceDE w:val="0"/>
              <w:autoSpaceDN w:val="0"/>
              <w:adjustRightInd w:val="0"/>
              <w:jc w:val="center"/>
              <w:rPr>
                <w:rFonts w:ascii="Arial Narrow" w:hAnsi="Arial Narrow"/>
                <w:color w:val="000000"/>
                <w:kern w:val="0"/>
                <w:sz w:val="20"/>
                <w:lang w:eastAsia="pl-PL"/>
              </w:rPr>
            </w:pPr>
            <w:r w:rsidRPr="00CC3DD7">
              <w:rPr>
                <w:rFonts w:ascii="Arial Narrow" w:hAnsi="Arial Narrow"/>
                <w:color w:val="000000"/>
                <w:kern w:val="0"/>
                <w:sz w:val="20"/>
                <w:lang w:eastAsia="pl-PL"/>
              </w:rPr>
              <w:t>Symbol</w:t>
            </w:r>
          </w:p>
        </w:tc>
        <w:tc>
          <w:tcPr>
            <w:tcW w:w="1509" w:type="pct"/>
            <w:tcBorders>
              <w:top w:val="single" w:sz="8" w:space="0" w:color="auto"/>
              <w:left w:val="single" w:sz="6" w:space="0" w:color="auto"/>
              <w:bottom w:val="nil"/>
              <w:right w:val="single" w:sz="6" w:space="0" w:color="auto"/>
            </w:tcBorders>
          </w:tcPr>
          <w:p w:rsidR="00CC3DD7" w:rsidRPr="00CC3DD7" w:rsidRDefault="00CC3DD7" w:rsidP="00CC3DD7">
            <w:pPr>
              <w:autoSpaceDE w:val="0"/>
              <w:autoSpaceDN w:val="0"/>
              <w:adjustRightInd w:val="0"/>
              <w:jc w:val="center"/>
              <w:rPr>
                <w:rFonts w:ascii="Arial Narrow" w:hAnsi="Arial Narrow"/>
                <w:color w:val="000000"/>
                <w:kern w:val="0"/>
                <w:sz w:val="20"/>
                <w:lang w:eastAsia="pl-PL"/>
              </w:rPr>
            </w:pPr>
            <w:r w:rsidRPr="00CC3DD7">
              <w:rPr>
                <w:rFonts w:ascii="Arial Narrow" w:hAnsi="Arial Narrow"/>
                <w:color w:val="000000"/>
                <w:kern w:val="0"/>
                <w:sz w:val="20"/>
                <w:lang w:eastAsia="pl-PL"/>
              </w:rPr>
              <w:t>Nazwa emitora</w:t>
            </w:r>
          </w:p>
        </w:tc>
        <w:tc>
          <w:tcPr>
            <w:tcW w:w="1308" w:type="pct"/>
            <w:tcBorders>
              <w:top w:val="single" w:sz="8" w:space="0" w:color="auto"/>
              <w:left w:val="single" w:sz="6" w:space="0" w:color="auto"/>
              <w:bottom w:val="nil"/>
              <w:right w:val="single" w:sz="6" w:space="0" w:color="auto"/>
            </w:tcBorders>
          </w:tcPr>
          <w:p w:rsidR="00CC3DD7" w:rsidRPr="00CC3DD7" w:rsidRDefault="00CC3DD7" w:rsidP="00CC3DD7">
            <w:pPr>
              <w:autoSpaceDE w:val="0"/>
              <w:autoSpaceDN w:val="0"/>
              <w:adjustRightInd w:val="0"/>
              <w:jc w:val="center"/>
              <w:rPr>
                <w:rFonts w:ascii="Arial Narrow" w:hAnsi="Arial Narrow"/>
                <w:color w:val="000000"/>
                <w:kern w:val="0"/>
                <w:sz w:val="20"/>
                <w:lang w:eastAsia="pl-PL"/>
              </w:rPr>
            </w:pPr>
            <w:r w:rsidRPr="00CC3DD7">
              <w:rPr>
                <w:rFonts w:ascii="Arial Narrow" w:hAnsi="Arial Narrow"/>
                <w:color w:val="000000"/>
                <w:kern w:val="0"/>
                <w:sz w:val="20"/>
                <w:lang w:eastAsia="pl-PL"/>
              </w:rPr>
              <w:t>Nazwa</w:t>
            </w:r>
          </w:p>
        </w:tc>
        <w:tc>
          <w:tcPr>
            <w:tcW w:w="865" w:type="pct"/>
            <w:tcBorders>
              <w:top w:val="single" w:sz="8" w:space="0" w:color="auto"/>
              <w:left w:val="single" w:sz="6" w:space="0" w:color="auto"/>
              <w:bottom w:val="nil"/>
              <w:right w:val="single" w:sz="6"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Emisja maks.</w:t>
            </w:r>
          </w:p>
        </w:tc>
        <w:tc>
          <w:tcPr>
            <w:tcW w:w="865" w:type="pct"/>
            <w:tcBorders>
              <w:top w:val="single" w:sz="8" w:space="0" w:color="auto"/>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Emisja średnia</w:t>
            </w:r>
          </w:p>
        </w:tc>
      </w:tr>
      <w:tr w:rsidR="00CC3DD7" w:rsidRPr="00CC3DD7" w:rsidTr="00CC3DD7">
        <w:trPr>
          <w:tblHeader/>
        </w:trPr>
        <w:tc>
          <w:tcPr>
            <w:tcW w:w="453" w:type="pct"/>
            <w:tcBorders>
              <w:top w:val="nil"/>
              <w:left w:val="single" w:sz="8" w:space="0" w:color="auto"/>
              <w:bottom w:val="single" w:sz="6" w:space="0" w:color="auto"/>
              <w:right w:val="single" w:sz="6"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p>
        </w:tc>
        <w:tc>
          <w:tcPr>
            <w:tcW w:w="1509" w:type="pct"/>
            <w:tcBorders>
              <w:top w:val="nil"/>
              <w:left w:val="single" w:sz="4" w:space="0" w:color="auto"/>
              <w:bottom w:val="single" w:sz="4" w:space="0" w:color="auto"/>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p>
        </w:tc>
        <w:tc>
          <w:tcPr>
            <w:tcW w:w="1308" w:type="pct"/>
            <w:tcBorders>
              <w:top w:val="nil"/>
              <w:left w:val="single" w:sz="4" w:space="0" w:color="auto"/>
              <w:bottom w:val="single" w:sz="4" w:space="0" w:color="auto"/>
              <w:right w:val="single" w:sz="4" w:space="0" w:color="auto"/>
            </w:tcBorders>
          </w:tcPr>
          <w:p w:rsidR="00CC3DD7" w:rsidRPr="00CC3DD7" w:rsidRDefault="00CC3DD7" w:rsidP="00CC3DD7">
            <w:pPr>
              <w:autoSpaceDE w:val="0"/>
              <w:autoSpaceDN w:val="0"/>
              <w:adjustRightInd w:val="0"/>
              <w:jc w:val="center"/>
              <w:rPr>
                <w:rFonts w:ascii="Arial Narrow" w:hAnsi="Arial Narrow"/>
                <w:color w:val="000000"/>
                <w:kern w:val="0"/>
                <w:sz w:val="20"/>
                <w:lang w:eastAsia="pl-PL"/>
              </w:rPr>
            </w:pPr>
            <w:r w:rsidRPr="00CC3DD7">
              <w:rPr>
                <w:rFonts w:ascii="Arial Narrow" w:hAnsi="Arial Narrow"/>
                <w:color w:val="000000"/>
                <w:kern w:val="0"/>
                <w:sz w:val="20"/>
                <w:lang w:eastAsia="pl-PL"/>
              </w:rPr>
              <w:t>zanieczyszczenia</w:t>
            </w:r>
          </w:p>
        </w:tc>
        <w:tc>
          <w:tcPr>
            <w:tcW w:w="865" w:type="pct"/>
            <w:tcBorders>
              <w:top w:val="nil"/>
              <w:left w:val="single" w:sz="4" w:space="0" w:color="auto"/>
              <w:bottom w:val="single" w:sz="4" w:space="0" w:color="auto"/>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1 okres [kg/h]</w:t>
            </w:r>
          </w:p>
        </w:tc>
        <w:tc>
          <w:tcPr>
            <w:tcW w:w="865" w:type="pct"/>
            <w:tcBorders>
              <w:top w:val="nil"/>
              <w:left w:val="single" w:sz="6" w:space="0" w:color="auto"/>
              <w:bottom w:val="single" w:sz="6" w:space="0" w:color="auto"/>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1 okres [kg/h]</w:t>
            </w:r>
          </w:p>
        </w:tc>
      </w:tr>
      <w:tr w:rsidR="00CC3DD7" w:rsidRPr="00CC3DD7" w:rsidTr="00CC3DD7">
        <w:tc>
          <w:tcPr>
            <w:tcW w:w="453" w:type="pc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E-2</w:t>
            </w:r>
          </w:p>
        </w:tc>
        <w:tc>
          <w:tcPr>
            <w:tcW w:w="1509" w:type="pct"/>
            <w:vMerge w:val="restart"/>
            <w:tcBorders>
              <w:top w:val="nil"/>
              <w:left w:val="single" w:sz="4" w:space="0" w:color="auto"/>
              <w:bottom w:val="nil"/>
              <w:right w:val="single" w:sz="4" w:space="0" w:color="auto"/>
            </w:tcBorders>
          </w:tcPr>
          <w:p w:rsidR="00CC3DD7" w:rsidRPr="00CC3DD7" w:rsidRDefault="00CC3DD7" w:rsidP="00CC3DD7">
            <w:pPr>
              <w:keepLines/>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Pochodnia awaryjna</w:t>
            </w: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tlenki azotu</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1,577</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0,00432</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dwutlenek siarki</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0,0657</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0,0001800</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pył zawieszony PM10</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0,01191</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vertAlign w:val="superscript"/>
                <w:lang w:eastAsia="pl-PL"/>
              </w:rPr>
            </w:pPr>
            <w:r w:rsidRPr="00CC3DD7">
              <w:rPr>
                <w:rFonts w:ascii="Arial Narrow" w:hAnsi="Arial Narrow" w:cs="Arial"/>
                <w:color w:val="000000"/>
                <w:kern w:val="0"/>
                <w:sz w:val="20"/>
                <w:lang w:eastAsia="pl-PL"/>
              </w:rPr>
              <w:t>3,26*10</w:t>
            </w:r>
            <w:r w:rsidRPr="00CC3DD7">
              <w:rPr>
                <w:rFonts w:ascii="Arial Narrow" w:hAnsi="Arial Narrow" w:cs="Arial"/>
                <w:color w:val="000000"/>
                <w:kern w:val="0"/>
                <w:sz w:val="20"/>
                <w:vertAlign w:val="superscript"/>
                <w:lang w:eastAsia="pl-PL"/>
              </w:rPr>
              <w:t>-5</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tlenek węgla</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0,2217</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0,000608</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pył zawieszony PM 2,5</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0,01191</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vertAlign w:val="superscript"/>
                <w:lang w:eastAsia="pl-PL"/>
              </w:rPr>
            </w:pPr>
            <w:r w:rsidRPr="00CC3DD7">
              <w:rPr>
                <w:rFonts w:ascii="Arial Narrow" w:hAnsi="Arial Narrow" w:cs="Arial"/>
                <w:color w:val="000000"/>
                <w:kern w:val="0"/>
                <w:sz w:val="20"/>
                <w:lang w:eastAsia="pl-PL"/>
              </w:rPr>
              <w:t>3,26*10</w:t>
            </w:r>
            <w:r w:rsidRPr="00CC3DD7">
              <w:rPr>
                <w:rFonts w:ascii="Arial Narrow" w:hAnsi="Arial Narrow" w:cs="Arial"/>
                <w:color w:val="000000"/>
                <w:kern w:val="0"/>
                <w:sz w:val="20"/>
                <w:vertAlign w:val="superscript"/>
                <w:lang w:eastAsia="pl-PL"/>
              </w:rPr>
              <w:t>-5</w:t>
            </w:r>
          </w:p>
        </w:tc>
      </w:tr>
      <w:tr w:rsidR="00CC3DD7" w:rsidRPr="00CC3DD7" w:rsidTr="00CC3DD7">
        <w:tc>
          <w:tcPr>
            <w:tcW w:w="453" w:type="pct"/>
            <w:tcBorders>
              <w:top w:val="single" w:sz="6" w:space="0" w:color="auto"/>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E-1</w:t>
            </w:r>
          </w:p>
        </w:tc>
        <w:tc>
          <w:tcPr>
            <w:tcW w:w="1509" w:type="pct"/>
            <w:vMerge w:val="restart"/>
            <w:tcBorders>
              <w:top w:val="single" w:sz="4" w:space="0" w:color="auto"/>
              <w:left w:val="single" w:sz="4" w:space="0" w:color="auto"/>
              <w:bottom w:val="nil"/>
              <w:right w:val="single" w:sz="4" w:space="0" w:color="auto"/>
            </w:tcBorders>
          </w:tcPr>
          <w:p w:rsidR="00CC3DD7" w:rsidRPr="00CC3DD7" w:rsidRDefault="00CC3DD7" w:rsidP="00CC3DD7">
            <w:pPr>
              <w:keepLines/>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Siłownia - agregaty kogeneracyjne TEDOM Quanto D 580 SP Bio - emitor zastępczy (komin wieloprzewodowy)</w:t>
            </w:r>
          </w:p>
        </w:tc>
        <w:tc>
          <w:tcPr>
            <w:tcW w:w="1308" w:type="pct"/>
            <w:tcBorders>
              <w:top w:val="single" w:sz="4" w:space="0" w:color="auto"/>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tlenki azotu</w:t>
            </w:r>
          </w:p>
        </w:tc>
        <w:tc>
          <w:tcPr>
            <w:tcW w:w="865" w:type="pct"/>
            <w:tcBorders>
              <w:top w:val="single" w:sz="4" w:space="0" w:color="auto"/>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1,596</w:t>
            </w:r>
          </w:p>
        </w:tc>
        <w:tc>
          <w:tcPr>
            <w:tcW w:w="865" w:type="pct"/>
            <w:tcBorders>
              <w:top w:val="single" w:sz="6" w:space="0" w:color="auto"/>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1,053</w:t>
            </w:r>
          </w:p>
        </w:tc>
      </w:tr>
      <w:tr w:rsidR="00E41B81" w:rsidRPr="00CC3DD7" w:rsidTr="00CC3DD7">
        <w:tc>
          <w:tcPr>
            <w:tcW w:w="453" w:type="pct"/>
            <w:vMerge w:val="restart"/>
            <w:tcBorders>
              <w:top w:val="nil"/>
              <w:left w:val="single" w:sz="8" w:space="0" w:color="auto"/>
              <w:bottom w:val="nil"/>
              <w:right w:val="single" w:sz="6" w:space="0" w:color="auto"/>
            </w:tcBorders>
          </w:tcPr>
          <w:p w:rsidR="00E41B81" w:rsidRPr="00CC3DD7" w:rsidRDefault="00E41B81"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E41B81" w:rsidRPr="00CC3DD7" w:rsidRDefault="00E41B81"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E41B81" w:rsidRPr="00CC3DD7" w:rsidRDefault="00E41B81"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dwutlenek siarki</w:t>
            </w:r>
          </w:p>
        </w:tc>
        <w:tc>
          <w:tcPr>
            <w:tcW w:w="865" w:type="pct"/>
            <w:tcBorders>
              <w:top w:val="nil"/>
              <w:left w:val="single" w:sz="4" w:space="0" w:color="auto"/>
              <w:bottom w:val="nil"/>
              <w:right w:val="single" w:sz="4" w:space="0" w:color="auto"/>
            </w:tcBorders>
          </w:tcPr>
          <w:p w:rsidR="00E41B81" w:rsidRPr="00E41B81" w:rsidRDefault="00E41B81" w:rsidP="00E41B81">
            <w:pPr>
              <w:autoSpaceDE w:val="0"/>
              <w:autoSpaceDN w:val="0"/>
              <w:adjustRightInd w:val="0"/>
              <w:jc w:val="center"/>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0,0997</w:t>
            </w:r>
          </w:p>
        </w:tc>
        <w:tc>
          <w:tcPr>
            <w:tcW w:w="865" w:type="pct"/>
            <w:tcBorders>
              <w:top w:val="nil"/>
              <w:left w:val="single" w:sz="6" w:space="0" w:color="auto"/>
              <w:bottom w:val="nil"/>
              <w:right w:val="single" w:sz="8" w:space="0" w:color="auto"/>
            </w:tcBorders>
          </w:tcPr>
          <w:p w:rsidR="00E41B81" w:rsidRPr="00E41B81" w:rsidRDefault="00E41B81" w:rsidP="00E41B81">
            <w:pPr>
              <w:autoSpaceDE w:val="0"/>
              <w:autoSpaceDN w:val="0"/>
              <w:adjustRightInd w:val="0"/>
              <w:jc w:val="center"/>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0,0658</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pył zawieszony PM10</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0,01859</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0,01227</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tlenek węgla</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0,449</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0,2962</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pył zawieszony PM 2,5</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0,01855</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0,01224</w:t>
            </w:r>
          </w:p>
        </w:tc>
      </w:tr>
      <w:tr w:rsidR="00CC3DD7" w:rsidRPr="00CC3DD7" w:rsidTr="00CC3DD7">
        <w:tc>
          <w:tcPr>
            <w:tcW w:w="453" w:type="pct"/>
            <w:tcBorders>
              <w:top w:val="single" w:sz="6" w:space="0" w:color="auto"/>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T-1</w:t>
            </w:r>
          </w:p>
        </w:tc>
        <w:tc>
          <w:tcPr>
            <w:tcW w:w="1509" w:type="pct"/>
            <w:vMerge w:val="restart"/>
            <w:tcBorders>
              <w:top w:val="single" w:sz="4" w:space="0" w:color="auto"/>
              <w:left w:val="single" w:sz="4" w:space="0" w:color="auto"/>
              <w:bottom w:val="nil"/>
              <w:right w:val="single" w:sz="4" w:space="0" w:color="auto"/>
            </w:tcBorders>
          </w:tcPr>
          <w:p w:rsidR="00CC3DD7" w:rsidRPr="00CC3DD7" w:rsidRDefault="00CC3DD7" w:rsidP="00CC3DD7">
            <w:pPr>
              <w:keepLines/>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Transport i maszyny robocze</w:t>
            </w:r>
          </w:p>
        </w:tc>
        <w:tc>
          <w:tcPr>
            <w:tcW w:w="1308" w:type="pct"/>
            <w:tcBorders>
              <w:top w:val="single" w:sz="4" w:space="0" w:color="auto"/>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benzen</w:t>
            </w:r>
          </w:p>
        </w:tc>
        <w:tc>
          <w:tcPr>
            <w:tcW w:w="865" w:type="pct"/>
            <w:tcBorders>
              <w:top w:val="single" w:sz="4" w:space="0" w:color="auto"/>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0,0002006</w:t>
            </w:r>
          </w:p>
        </w:tc>
        <w:tc>
          <w:tcPr>
            <w:tcW w:w="865" w:type="pct"/>
            <w:tcBorders>
              <w:top w:val="single" w:sz="6" w:space="0" w:color="auto"/>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0,0001337</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tlenki azotu</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0,02285</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0,01523</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dwutlenek siarki</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0,001770</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0,001180</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pył zawieszony PM10</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0,002169</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0,001446</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tlenek węgla</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0,01461</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0,00974</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węglowodory alifatyczne</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0,00676</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0,00451</w:t>
            </w:r>
          </w:p>
        </w:tc>
      </w:tr>
      <w:tr w:rsidR="00CC3DD7" w:rsidRPr="00CC3DD7" w:rsidTr="00CC3DD7">
        <w:tc>
          <w:tcPr>
            <w:tcW w:w="453" w:type="pct"/>
            <w:vMerge w:val="restart"/>
            <w:tcBorders>
              <w:top w:val="nil"/>
              <w:left w:val="single" w:sz="8" w:space="0" w:color="auto"/>
              <w:bottom w:val="nil"/>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vMerge/>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węglowodory aromatyczne</w:t>
            </w:r>
          </w:p>
        </w:tc>
        <w:tc>
          <w:tcPr>
            <w:tcW w:w="865" w:type="pct"/>
            <w:tcBorders>
              <w:top w:val="nil"/>
              <w:left w:val="single" w:sz="4" w:space="0" w:color="auto"/>
              <w:bottom w:val="nil"/>
              <w:right w:val="single" w:sz="4"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0,002028</w:t>
            </w:r>
          </w:p>
        </w:tc>
        <w:tc>
          <w:tcPr>
            <w:tcW w:w="865" w:type="pct"/>
            <w:tcBorders>
              <w:top w:val="nil"/>
              <w:left w:val="single" w:sz="6" w:space="0" w:color="auto"/>
              <w:bottom w:val="nil"/>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0,001352</w:t>
            </w:r>
          </w:p>
        </w:tc>
      </w:tr>
      <w:tr w:rsidR="00CC3DD7" w:rsidRPr="00CC3DD7" w:rsidTr="00CC3DD7">
        <w:tc>
          <w:tcPr>
            <w:tcW w:w="453" w:type="pct"/>
            <w:tcBorders>
              <w:top w:val="nil"/>
              <w:left w:val="single" w:sz="8" w:space="0" w:color="auto"/>
              <w:bottom w:val="single" w:sz="8" w:space="0" w:color="auto"/>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509" w:type="pct"/>
            <w:tcBorders>
              <w:top w:val="nil"/>
              <w:left w:val="single" w:sz="6" w:space="0" w:color="auto"/>
              <w:bottom w:val="single" w:sz="8" w:space="0" w:color="auto"/>
              <w:right w:val="single" w:sz="6" w:space="0" w:color="auto"/>
            </w:tcBorders>
          </w:tcPr>
          <w:p w:rsidR="00CC3DD7" w:rsidRPr="00CC3DD7" w:rsidRDefault="00CC3DD7" w:rsidP="00CC3DD7">
            <w:pPr>
              <w:autoSpaceDE w:val="0"/>
              <w:autoSpaceDN w:val="0"/>
              <w:adjustRightInd w:val="0"/>
              <w:jc w:val="left"/>
              <w:rPr>
                <w:rFonts w:ascii="Arial Narrow" w:hAnsi="Arial Narrow" w:cs="Arial"/>
                <w:color w:val="000000"/>
                <w:kern w:val="0"/>
                <w:sz w:val="20"/>
                <w:lang w:eastAsia="pl-PL"/>
              </w:rPr>
            </w:pPr>
          </w:p>
        </w:tc>
        <w:tc>
          <w:tcPr>
            <w:tcW w:w="1308" w:type="pct"/>
            <w:tcBorders>
              <w:top w:val="nil"/>
              <w:left w:val="single" w:sz="6" w:space="0" w:color="auto"/>
              <w:bottom w:val="single" w:sz="8" w:space="0" w:color="auto"/>
              <w:right w:val="single" w:sz="6" w:space="0" w:color="auto"/>
            </w:tcBorders>
          </w:tcPr>
          <w:p w:rsidR="00CC3DD7" w:rsidRPr="00CC3DD7" w:rsidRDefault="00CC3DD7" w:rsidP="00CC3DD7">
            <w:pPr>
              <w:autoSpaceDE w:val="0"/>
              <w:autoSpaceDN w:val="0"/>
              <w:adjustRightInd w:val="0"/>
              <w:jc w:val="left"/>
              <w:rPr>
                <w:rFonts w:ascii="Arial Narrow" w:hAnsi="Arial Narrow"/>
                <w:color w:val="000000"/>
                <w:kern w:val="0"/>
                <w:sz w:val="20"/>
                <w:lang w:eastAsia="pl-PL"/>
              </w:rPr>
            </w:pPr>
            <w:r w:rsidRPr="00CC3DD7">
              <w:rPr>
                <w:rFonts w:ascii="Arial Narrow" w:hAnsi="Arial Narrow"/>
                <w:color w:val="000000"/>
                <w:kern w:val="0"/>
                <w:sz w:val="20"/>
                <w:lang w:eastAsia="pl-PL"/>
              </w:rPr>
              <w:t>pył zawieszony PM 2,5</w:t>
            </w:r>
          </w:p>
        </w:tc>
        <w:tc>
          <w:tcPr>
            <w:tcW w:w="865" w:type="pct"/>
            <w:tcBorders>
              <w:top w:val="nil"/>
              <w:left w:val="single" w:sz="6" w:space="0" w:color="auto"/>
              <w:bottom w:val="single" w:sz="8" w:space="0" w:color="auto"/>
              <w:right w:val="single" w:sz="6"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0,001995</w:t>
            </w:r>
          </w:p>
        </w:tc>
        <w:tc>
          <w:tcPr>
            <w:tcW w:w="865" w:type="pct"/>
            <w:tcBorders>
              <w:top w:val="nil"/>
              <w:left w:val="single" w:sz="6" w:space="0" w:color="auto"/>
              <w:bottom w:val="single" w:sz="8" w:space="0" w:color="auto"/>
              <w:right w:val="single" w:sz="8" w:space="0" w:color="auto"/>
            </w:tcBorders>
          </w:tcPr>
          <w:p w:rsidR="00CC3DD7" w:rsidRPr="00CC3DD7" w:rsidRDefault="00CC3DD7" w:rsidP="00CC3DD7">
            <w:pPr>
              <w:autoSpaceDE w:val="0"/>
              <w:autoSpaceDN w:val="0"/>
              <w:adjustRightInd w:val="0"/>
              <w:jc w:val="center"/>
              <w:rPr>
                <w:rFonts w:ascii="Arial Narrow" w:hAnsi="Arial Narrow" w:cs="Arial"/>
                <w:color w:val="000000"/>
                <w:kern w:val="0"/>
                <w:sz w:val="20"/>
                <w:lang w:eastAsia="pl-PL"/>
              </w:rPr>
            </w:pPr>
            <w:r w:rsidRPr="00CC3DD7">
              <w:rPr>
                <w:rFonts w:ascii="Arial Narrow" w:hAnsi="Arial Narrow" w:cs="Arial"/>
                <w:color w:val="000000"/>
                <w:kern w:val="0"/>
                <w:sz w:val="20"/>
                <w:lang w:eastAsia="pl-PL"/>
              </w:rPr>
              <w:t>0,001330</w:t>
            </w:r>
          </w:p>
        </w:tc>
      </w:tr>
    </w:tbl>
    <w:p w:rsidR="00DC0C64" w:rsidRDefault="00DC0C64" w:rsidP="00786639">
      <w:pPr>
        <w:widowControl w:val="0"/>
        <w:autoSpaceDE w:val="0"/>
        <w:autoSpaceDN w:val="0"/>
        <w:adjustRightInd w:val="0"/>
        <w:jc w:val="center"/>
        <w:rPr>
          <w:rFonts w:cs="Calibri"/>
          <w:b/>
          <w:color w:val="000000"/>
          <w:kern w:val="0"/>
          <w:szCs w:val="24"/>
          <w:lang w:eastAsia="pl-PL"/>
        </w:rPr>
      </w:pPr>
    </w:p>
    <w:p w:rsidR="00786639" w:rsidRDefault="00786639" w:rsidP="00786639">
      <w:pPr>
        <w:widowControl w:val="0"/>
        <w:autoSpaceDE w:val="0"/>
        <w:autoSpaceDN w:val="0"/>
        <w:adjustRightInd w:val="0"/>
        <w:jc w:val="center"/>
        <w:rPr>
          <w:rFonts w:ascii="Helvetica" w:hAnsi="Helvetica"/>
          <w:szCs w:val="24"/>
        </w:rPr>
      </w:pPr>
      <w:r w:rsidRPr="00FB2C85">
        <w:rPr>
          <w:rFonts w:cs="Calibri"/>
          <w:b/>
          <w:color w:val="000000"/>
          <w:kern w:val="0"/>
          <w:szCs w:val="24"/>
          <w:lang w:eastAsia="pl-PL"/>
        </w:rPr>
        <w:t>Ustalenie zakresu obliczeń</w:t>
      </w:r>
    </w:p>
    <w:p w:rsidR="00786639" w:rsidRDefault="00786639" w:rsidP="00CC3DD7">
      <w:pPr>
        <w:widowControl w:val="0"/>
        <w:autoSpaceDE w:val="0"/>
        <w:autoSpaceDN w:val="0"/>
        <w:adjustRightInd w:val="0"/>
        <w:rPr>
          <w:rFonts w:ascii="Helvetica" w:hAnsi="Helvetica"/>
          <w:szCs w:val="24"/>
        </w:rPr>
      </w:pPr>
    </w:p>
    <w:p w:rsidR="002054B3" w:rsidRDefault="002054B3" w:rsidP="00CC3DD7">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Liczba emitorów podlegających klasyfikacji: 3</w:t>
      </w:r>
    </w:p>
    <w:p w:rsidR="00DC0C64" w:rsidRDefault="00DC0C64" w:rsidP="00CC3DD7">
      <w:pPr>
        <w:autoSpaceDE w:val="0"/>
        <w:autoSpaceDN w:val="0"/>
        <w:adjustRightInd w:val="0"/>
        <w:jc w:val="left"/>
        <w:rPr>
          <w:rFonts w:ascii="Arial" w:hAnsi="Arial" w:cs="Arial"/>
          <w:kern w:val="0"/>
          <w:szCs w:val="24"/>
          <w:lang w:eastAsia="pl-PL"/>
        </w:rPr>
      </w:pPr>
    </w:p>
    <w:tbl>
      <w:tblPr>
        <w:tblW w:w="8400" w:type="dxa"/>
        <w:tblInd w:w="5" w:type="dxa"/>
        <w:tblLayout w:type="fixed"/>
        <w:tblCellMar>
          <w:left w:w="0" w:type="dxa"/>
          <w:right w:w="0" w:type="dxa"/>
        </w:tblCellMar>
        <w:tblLook w:val="0000" w:firstRow="0" w:lastRow="0" w:firstColumn="0" w:lastColumn="0" w:noHBand="0" w:noVBand="0"/>
      </w:tblPr>
      <w:tblGrid>
        <w:gridCol w:w="4200"/>
        <w:gridCol w:w="4200"/>
      </w:tblGrid>
      <w:tr w:rsidR="00CC3DD7" w:rsidTr="00CC3DD7">
        <w:tc>
          <w:tcPr>
            <w:tcW w:w="4200" w:type="dxa"/>
            <w:tcBorders>
              <w:top w:val="single" w:sz="4" w:space="0" w:color="auto"/>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Zakres pełny</w:t>
            </w:r>
          </w:p>
        </w:tc>
        <w:tc>
          <w:tcPr>
            <w:tcW w:w="4200" w:type="dxa"/>
            <w:tcBorders>
              <w:top w:val="single" w:sz="4" w:space="0" w:color="auto"/>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20"/>
                <w:lang w:eastAsia="pl-PL"/>
              </w:rPr>
            </w:pPr>
            <w:r>
              <w:rPr>
                <w:rFonts w:ascii="Arial" w:hAnsi="Arial" w:cs="Arial"/>
                <w:color w:val="000000"/>
                <w:kern w:val="0"/>
                <w:sz w:val="20"/>
                <w:lang w:eastAsia="pl-PL"/>
              </w:rPr>
              <w:t>Zakres skrócony</w:t>
            </w:r>
          </w:p>
        </w:tc>
      </w:tr>
      <w:tr w:rsidR="00CC3DD7" w:rsidTr="00CC3DD7">
        <w:tc>
          <w:tcPr>
            <w:tcW w:w="4200" w:type="dxa"/>
            <w:tcBorders>
              <w:top w:val="single" w:sz="4" w:space="0" w:color="auto"/>
              <w:left w:val="single" w:sz="4" w:space="0" w:color="auto"/>
              <w:bottom w:val="nil"/>
              <w:right w:val="single" w:sz="4"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20"/>
                <w:lang w:eastAsia="pl-PL"/>
              </w:rPr>
            </w:pPr>
            <w:r>
              <w:rPr>
                <w:rFonts w:ascii="Arial" w:hAnsi="Arial" w:cs="Arial"/>
                <w:color w:val="000000"/>
                <w:kern w:val="0"/>
                <w:sz w:val="20"/>
                <w:lang w:eastAsia="pl-PL"/>
              </w:rPr>
              <w:t>tlenki azotu</w:t>
            </w:r>
          </w:p>
        </w:tc>
        <w:tc>
          <w:tcPr>
            <w:tcW w:w="4200" w:type="dxa"/>
            <w:tcBorders>
              <w:top w:val="single" w:sz="4" w:space="0" w:color="auto"/>
              <w:left w:val="single" w:sz="4" w:space="0" w:color="auto"/>
              <w:bottom w:val="nil"/>
              <w:right w:val="single" w:sz="4"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20"/>
                <w:lang w:eastAsia="pl-PL"/>
              </w:rPr>
            </w:pPr>
            <w:r>
              <w:rPr>
                <w:rFonts w:ascii="Arial" w:hAnsi="Arial" w:cs="Arial"/>
                <w:color w:val="000000"/>
                <w:kern w:val="0"/>
                <w:sz w:val="20"/>
                <w:lang w:eastAsia="pl-PL"/>
              </w:rPr>
              <w:t>dwutlenek siarki</w:t>
            </w:r>
          </w:p>
        </w:tc>
      </w:tr>
      <w:tr w:rsidR="00CC3DD7" w:rsidTr="00CC3DD7">
        <w:tc>
          <w:tcPr>
            <w:tcW w:w="4200" w:type="dxa"/>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20"/>
                <w:lang w:eastAsia="pl-PL"/>
              </w:rPr>
            </w:pPr>
          </w:p>
        </w:tc>
        <w:tc>
          <w:tcPr>
            <w:tcW w:w="4200" w:type="dxa"/>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20"/>
                <w:lang w:eastAsia="pl-PL"/>
              </w:rPr>
            </w:pPr>
            <w:r>
              <w:rPr>
                <w:rFonts w:ascii="Arial" w:hAnsi="Arial" w:cs="Arial"/>
                <w:color w:val="000000"/>
                <w:kern w:val="0"/>
                <w:sz w:val="20"/>
                <w:lang w:eastAsia="pl-PL"/>
              </w:rPr>
              <w:t>pył zawieszony PM10</w:t>
            </w:r>
          </w:p>
        </w:tc>
      </w:tr>
      <w:tr w:rsidR="00CC3DD7" w:rsidTr="00CC3DD7">
        <w:tc>
          <w:tcPr>
            <w:tcW w:w="4200" w:type="dxa"/>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20"/>
                <w:lang w:eastAsia="pl-PL"/>
              </w:rPr>
            </w:pPr>
          </w:p>
        </w:tc>
        <w:tc>
          <w:tcPr>
            <w:tcW w:w="4200" w:type="dxa"/>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20"/>
                <w:lang w:eastAsia="pl-PL"/>
              </w:rPr>
            </w:pPr>
            <w:r>
              <w:rPr>
                <w:rFonts w:ascii="Arial" w:hAnsi="Arial" w:cs="Arial"/>
                <w:color w:val="000000"/>
                <w:kern w:val="0"/>
                <w:sz w:val="20"/>
                <w:lang w:eastAsia="pl-PL"/>
              </w:rPr>
              <w:t>tlenek węgla</w:t>
            </w:r>
          </w:p>
        </w:tc>
      </w:tr>
      <w:tr w:rsidR="00CC3DD7" w:rsidTr="00CC3DD7">
        <w:tc>
          <w:tcPr>
            <w:tcW w:w="4200" w:type="dxa"/>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20"/>
                <w:lang w:eastAsia="pl-PL"/>
              </w:rPr>
            </w:pPr>
          </w:p>
        </w:tc>
        <w:tc>
          <w:tcPr>
            <w:tcW w:w="4200" w:type="dxa"/>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20"/>
                <w:lang w:eastAsia="pl-PL"/>
              </w:rPr>
            </w:pPr>
            <w:r>
              <w:rPr>
                <w:rFonts w:ascii="Arial" w:hAnsi="Arial" w:cs="Arial"/>
                <w:color w:val="000000"/>
                <w:kern w:val="0"/>
                <w:sz w:val="20"/>
                <w:lang w:eastAsia="pl-PL"/>
              </w:rPr>
              <w:t>benzen</w:t>
            </w:r>
          </w:p>
        </w:tc>
      </w:tr>
      <w:tr w:rsidR="00CC3DD7" w:rsidTr="00CC3DD7">
        <w:tc>
          <w:tcPr>
            <w:tcW w:w="4200" w:type="dxa"/>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20"/>
                <w:lang w:eastAsia="pl-PL"/>
              </w:rPr>
            </w:pPr>
          </w:p>
        </w:tc>
        <w:tc>
          <w:tcPr>
            <w:tcW w:w="4200" w:type="dxa"/>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20"/>
                <w:lang w:eastAsia="pl-PL"/>
              </w:rPr>
            </w:pPr>
            <w:r>
              <w:rPr>
                <w:rFonts w:ascii="Arial" w:hAnsi="Arial" w:cs="Arial"/>
                <w:color w:val="000000"/>
                <w:kern w:val="0"/>
                <w:sz w:val="20"/>
                <w:lang w:eastAsia="pl-PL"/>
              </w:rPr>
              <w:t>węglowodory alifatyczne</w:t>
            </w:r>
          </w:p>
        </w:tc>
      </w:tr>
      <w:tr w:rsidR="00CC3DD7" w:rsidTr="00CC3DD7">
        <w:tc>
          <w:tcPr>
            <w:tcW w:w="4200" w:type="dxa"/>
            <w:tcBorders>
              <w:top w:val="nil"/>
              <w:left w:val="single" w:sz="4" w:space="0" w:color="auto"/>
              <w:bottom w:val="single" w:sz="4" w:space="0" w:color="auto"/>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20"/>
                <w:lang w:eastAsia="pl-PL"/>
              </w:rPr>
            </w:pPr>
          </w:p>
        </w:tc>
        <w:tc>
          <w:tcPr>
            <w:tcW w:w="4200" w:type="dxa"/>
            <w:tcBorders>
              <w:top w:val="nil"/>
              <w:left w:val="single" w:sz="4" w:space="0" w:color="auto"/>
              <w:bottom w:val="single" w:sz="4" w:space="0" w:color="auto"/>
              <w:right w:val="single" w:sz="4"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20"/>
                <w:lang w:eastAsia="pl-PL"/>
              </w:rPr>
            </w:pPr>
            <w:r>
              <w:rPr>
                <w:rFonts w:ascii="Arial" w:hAnsi="Arial" w:cs="Arial"/>
                <w:color w:val="000000"/>
                <w:kern w:val="0"/>
                <w:sz w:val="20"/>
                <w:lang w:eastAsia="pl-PL"/>
              </w:rPr>
              <w:t>węglowodory aromatyczne</w:t>
            </w:r>
          </w:p>
        </w:tc>
      </w:tr>
    </w:tbl>
    <w:p w:rsidR="006404EB" w:rsidRDefault="006404EB" w:rsidP="00CC3DD7">
      <w:pPr>
        <w:autoSpaceDE w:val="0"/>
        <w:autoSpaceDN w:val="0"/>
        <w:adjustRightInd w:val="0"/>
        <w:jc w:val="left"/>
        <w:rPr>
          <w:rFonts w:ascii="Arial" w:hAnsi="Arial" w:cs="Arial"/>
          <w:color w:val="000000"/>
          <w:kern w:val="0"/>
          <w:sz w:val="20"/>
          <w:lang w:eastAsia="pl-PL"/>
        </w:rPr>
      </w:pPr>
    </w:p>
    <w:p w:rsidR="002054B3" w:rsidRDefault="002054B3" w:rsidP="002054B3">
      <w:pPr>
        <w:widowControl w:val="0"/>
        <w:autoSpaceDE w:val="0"/>
        <w:autoSpaceDN w:val="0"/>
        <w:adjustRightInd w:val="0"/>
        <w:jc w:val="center"/>
        <w:rPr>
          <w:rFonts w:ascii="Times New Roman" w:hAnsi="Times New Roman"/>
          <w:b/>
          <w:bCs/>
          <w:color w:val="000000"/>
          <w:kern w:val="0"/>
          <w:szCs w:val="24"/>
          <w:lang w:eastAsia="pl-PL"/>
        </w:rPr>
      </w:pPr>
      <w:r w:rsidRPr="00FB2C85">
        <w:rPr>
          <w:rFonts w:cs="Calibri"/>
          <w:b/>
          <w:color w:val="000000"/>
          <w:kern w:val="0"/>
          <w:szCs w:val="24"/>
          <w:lang w:eastAsia="pl-PL"/>
        </w:rPr>
        <w:t>Kryterium obliczania opadu pyłu</w:t>
      </w:r>
    </w:p>
    <w:p w:rsidR="002054B3" w:rsidRDefault="002054B3" w:rsidP="002054B3">
      <w:pPr>
        <w:autoSpaceDE w:val="0"/>
        <w:autoSpaceDN w:val="0"/>
        <w:adjustRightInd w:val="0"/>
        <w:jc w:val="left"/>
        <w:rPr>
          <w:rFonts w:ascii="Arial" w:hAnsi="Arial" w:cs="Arial"/>
          <w:color w:val="000000"/>
          <w:kern w:val="0"/>
          <w:sz w:val="20"/>
          <w:lang w:eastAsia="pl-PL"/>
        </w:rPr>
      </w:pPr>
    </w:p>
    <w:p w:rsidR="00DC0C64" w:rsidRDefault="00DC0C64" w:rsidP="00DC0C64">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Analizowano emisję pyłu z 2 emitorów.</w:t>
      </w:r>
    </w:p>
    <w:p w:rsidR="00DC0C64" w:rsidRDefault="00DC0C64" w:rsidP="00DC0C64">
      <w:pPr>
        <w:autoSpaceDE w:val="0"/>
        <w:autoSpaceDN w:val="0"/>
        <w:adjustRightInd w:val="0"/>
        <w:jc w:val="left"/>
        <w:rPr>
          <w:rFonts w:ascii="Arial" w:hAnsi="Arial" w:cs="Arial"/>
          <w:color w:val="000000"/>
          <w:kern w:val="0"/>
          <w:sz w:val="20"/>
          <w:lang w:eastAsia="pl-PL"/>
        </w:rPr>
      </w:pPr>
      <w:r>
        <w:rPr>
          <w:rFonts w:ascii="Arial" w:hAnsi="Arial" w:cs="Arial"/>
          <w:color w:val="000000"/>
          <w:kern w:val="0"/>
          <w:sz w:val="20"/>
          <w:lang w:eastAsia="pl-PL"/>
        </w:rPr>
        <w:t>0,0667/n*</w:t>
      </w:r>
      <w:r>
        <w:rPr>
          <w:rFonts w:ascii="Symbol" w:hAnsi="Symbol" w:cs="Symbol"/>
          <w:color w:val="000000"/>
          <w:kern w:val="0"/>
          <w:sz w:val="20"/>
          <w:lang w:eastAsia="pl-PL"/>
        </w:rPr>
        <w:t></w:t>
      </w:r>
      <w:r>
        <w:rPr>
          <w:rFonts w:ascii="Arial" w:hAnsi="Arial" w:cs="Arial"/>
          <w:color w:val="000000"/>
          <w:kern w:val="0"/>
          <w:sz w:val="20"/>
          <w:lang w:eastAsia="pl-PL"/>
        </w:rPr>
        <w:t>h</w:t>
      </w:r>
      <w:r>
        <w:rPr>
          <w:rFonts w:ascii="Arial" w:hAnsi="Arial" w:cs="Arial"/>
          <w:color w:val="000000"/>
          <w:kern w:val="0"/>
          <w:sz w:val="20"/>
          <w:vertAlign w:val="superscript"/>
          <w:lang w:eastAsia="pl-PL"/>
        </w:rPr>
        <w:t>3,15</w:t>
      </w:r>
      <w:r>
        <w:rPr>
          <w:rFonts w:ascii="Arial" w:hAnsi="Arial" w:cs="Arial"/>
          <w:color w:val="000000"/>
          <w:kern w:val="0"/>
          <w:sz w:val="20"/>
          <w:lang w:eastAsia="pl-PL"/>
        </w:rPr>
        <w:t xml:space="preserve"> = 70,4</w:t>
      </w:r>
    </w:p>
    <w:p w:rsidR="00DC0C64" w:rsidRDefault="00DC0C64" w:rsidP="00DC0C64">
      <w:pPr>
        <w:autoSpaceDE w:val="0"/>
        <w:autoSpaceDN w:val="0"/>
        <w:adjustRightInd w:val="0"/>
        <w:jc w:val="left"/>
        <w:rPr>
          <w:rFonts w:ascii="Arial" w:hAnsi="Arial" w:cs="Arial"/>
          <w:kern w:val="0"/>
          <w:sz w:val="20"/>
          <w:lang w:eastAsia="pl-PL"/>
        </w:rPr>
      </w:pPr>
      <w:r>
        <w:rPr>
          <w:rFonts w:ascii="Arial" w:hAnsi="Arial" w:cs="Arial"/>
          <w:kern w:val="0"/>
          <w:sz w:val="20"/>
          <w:lang w:eastAsia="pl-PL"/>
        </w:rPr>
        <w:t xml:space="preserve">Suma emisji średniorocznej pyłu =  </w:t>
      </w:r>
      <w:r w:rsidR="00CC3DD7">
        <w:rPr>
          <w:rFonts w:ascii="Arial" w:hAnsi="Arial" w:cs="Arial"/>
          <w:kern w:val="0"/>
          <w:sz w:val="20"/>
          <w:lang w:eastAsia="pl-PL"/>
        </w:rPr>
        <w:t>3,4</w:t>
      </w:r>
      <w:r>
        <w:rPr>
          <w:rFonts w:ascii="Arial" w:hAnsi="Arial" w:cs="Arial"/>
          <w:kern w:val="0"/>
          <w:sz w:val="20"/>
          <w:lang w:eastAsia="pl-PL"/>
        </w:rPr>
        <w:t xml:space="preserve">  &lt; 70,4  [mg/s]</w:t>
      </w:r>
    </w:p>
    <w:p w:rsidR="00DC0C64" w:rsidRDefault="00DC0C64" w:rsidP="00DC0C64">
      <w:pPr>
        <w:autoSpaceDE w:val="0"/>
        <w:autoSpaceDN w:val="0"/>
        <w:adjustRightInd w:val="0"/>
        <w:jc w:val="left"/>
        <w:rPr>
          <w:rFonts w:ascii="Arial" w:hAnsi="Arial" w:cs="Arial"/>
          <w:kern w:val="0"/>
          <w:sz w:val="20"/>
          <w:lang w:eastAsia="pl-PL"/>
        </w:rPr>
      </w:pPr>
      <w:r>
        <w:rPr>
          <w:rFonts w:ascii="Arial" w:hAnsi="Arial" w:cs="Arial"/>
          <w:kern w:val="0"/>
          <w:sz w:val="20"/>
          <w:lang w:eastAsia="pl-PL"/>
        </w:rPr>
        <w:t xml:space="preserve">Łączna emisja roczna  =  </w:t>
      </w:r>
      <w:r w:rsidR="00CC3DD7">
        <w:rPr>
          <w:rFonts w:ascii="Arial" w:hAnsi="Arial" w:cs="Arial"/>
          <w:kern w:val="0"/>
          <w:sz w:val="20"/>
          <w:lang w:eastAsia="pl-PL"/>
        </w:rPr>
        <w:t>0,108</w:t>
      </w:r>
      <w:r>
        <w:rPr>
          <w:rFonts w:ascii="Arial" w:hAnsi="Arial" w:cs="Arial"/>
          <w:kern w:val="0"/>
          <w:sz w:val="20"/>
          <w:lang w:eastAsia="pl-PL"/>
        </w:rPr>
        <w:t xml:space="preserve">  &lt; 10 000  [Mg]</w:t>
      </w:r>
    </w:p>
    <w:p w:rsidR="00DC0C64" w:rsidRDefault="00DC0C64" w:rsidP="00DC0C64">
      <w:pPr>
        <w:autoSpaceDE w:val="0"/>
        <w:autoSpaceDN w:val="0"/>
        <w:adjustRightInd w:val="0"/>
        <w:jc w:val="left"/>
        <w:rPr>
          <w:rFonts w:ascii="Arial" w:hAnsi="Arial" w:cs="Arial"/>
          <w:b/>
          <w:bCs/>
          <w:kern w:val="0"/>
          <w:sz w:val="20"/>
          <w:lang w:eastAsia="pl-PL"/>
        </w:rPr>
      </w:pPr>
      <w:r>
        <w:rPr>
          <w:rFonts w:ascii="Arial" w:hAnsi="Arial" w:cs="Arial"/>
          <w:b/>
          <w:bCs/>
          <w:kern w:val="0"/>
          <w:sz w:val="20"/>
          <w:lang w:eastAsia="pl-PL"/>
        </w:rPr>
        <w:t>Nie potrzeba obliczać opadu pyłu.</w:t>
      </w:r>
    </w:p>
    <w:p w:rsidR="00CC3DD7" w:rsidRPr="00CC3DD7" w:rsidRDefault="00CC3DD7" w:rsidP="00CC3DD7">
      <w:pPr>
        <w:autoSpaceDE w:val="0"/>
        <w:autoSpaceDN w:val="0"/>
        <w:adjustRightInd w:val="0"/>
        <w:jc w:val="left"/>
        <w:rPr>
          <w:rFonts w:ascii="Arial" w:hAnsi="Arial" w:cs="Arial"/>
          <w:color w:val="000000"/>
          <w:kern w:val="0"/>
          <w:sz w:val="20"/>
          <w:lang w:eastAsia="pl-PL"/>
        </w:rPr>
      </w:pPr>
    </w:p>
    <w:p w:rsidR="002054B3" w:rsidRDefault="002054B3" w:rsidP="002054B3">
      <w:pPr>
        <w:widowControl w:val="0"/>
        <w:autoSpaceDE w:val="0"/>
        <w:autoSpaceDN w:val="0"/>
        <w:adjustRightInd w:val="0"/>
        <w:jc w:val="center"/>
        <w:rPr>
          <w:rFonts w:ascii="Times New Roman" w:hAnsi="Times New Roman"/>
          <w:b/>
          <w:bCs/>
          <w:color w:val="000000"/>
          <w:kern w:val="0"/>
          <w:sz w:val="22"/>
          <w:szCs w:val="22"/>
          <w:lang w:eastAsia="pl-PL"/>
        </w:rPr>
      </w:pPr>
      <w:r w:rsidRPr="00FB2C85">
        <w:rPr>
          <w:rFonts w:cs="Calibri"/>
          <w:b/>
          <w:color w:val="000000"/>
          <w:kern w:val="0"/>
          <w:szCs w:val="24"/>
          <w:lang w:eastAsia="pl-PL"/>
        </w:rPr>
        <w:t>Obliczenie odległości, w której trzeba uwzględniać obszary ochrony uzdrowiskowej  (30x</w:t>
      </w:r>
      <w:r w:rsidRPr="00FB2C85">
        <w:rPr>
          <w:rFonts w:cs="Calibri"/>
          <w:b/>
          <w:color w:val="000000"/>
          <w:kern w:val="0"/>
          <w:szCs w:val="24"/>
          <w:vertAlign w:val="subscript"/>
          <w:lang w:eastAsia="pl-PL"/>
        </w:rPr>
        <w:t>mm</w:t>
      </w:r>
      <w:r w:rsidRPr="00FB2C85">
        <w:rPr>
          <w:rFonts w:cs="Calibri"/>
          <w:b/>
          <w:color w:val="000000"/>
          <w:kern w:val="0"/>
          <w:szCs w:val="24"/>
          <w:lang w:eastAsia="pl-PL"/>
        </w:rPr>
        <w:t>)</w:t>
      </w:r>
    </w:p>
    <w:p w:rsidR="002054B3" w:rsidRDefault="002054B3" w:rsidP="00DC0C64">
      <w:pPr>
        <w:autoSpaceDE w:val="0"/>
        <w:autoSpaceDN w:val="0"/>
        <w:adjustRightInd w:val="0"/>
        <w:rPr>
          <w:rFonts w:ascii="Arial" w:hAnsi="Arial" w:cs="Arial"/>
          <w:color w:val="000000"/>
          <w:kern w:val="0"/>
          <w:sz w:val="20"/>
          <w:lang w:eastAsia="pl-PL"/>
        </w:rPr>
      </w:pPr>
    </w:p>
    <w:p w:rsidR="00DC0C64" w:rsidRDefault="00DC0C64" w:rsidP="00DC0C64">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Maksymalna odległość występowania maksymalnych stężeń  max(x</w:t>
      </w:r>
      <w:r>
        <w:rPr>
          <w:rFonts w:ascii="Arial" w:hAnsi="Arial" w:cs="Arial"/>
          <w:color w:val="000000"/>
          <w:kern w:val="0"/>
          <w:sz w:val="20"/>
          <w:vertAlign w:val="subscript"/>
          <w:lang w:eastAsia="pl-PL"/>
        </w:rPr>
        <w:t>mm</w:t>
      </w:r>
      <w:r>
        <w:rPr>
          <w:rFonts w:ascii="Arial" w:hAnsi="Arial" w:cs="Arial"/>
          <w:color w:val="000000"/>
          <w:kern w:val="0"/>
          <w:sz w:val="20"/>
          <w:lang w:eastAsia="pl-PL"/>
        </w:rPr>
        <w:t>) = 67,6 [m]</w:t>
      </w:r>
    </w:p>
    <w:p w:rsidR="00DC0C64" w:rsidRDefault="00DC0C64" w:rsidP="00DC0C64">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Emitor: Siłownia - agregaty kogeneracyjne TEDOM Quanto D 580 SP Bio - emitor zastępczy (komin wiel</w:t>
      </w:r>
      <w:r>
        <w:rPr>
          <w:rFonts w:ascii="Arial" w:hAnsi="Arial" w:cs="Arial"/>
          <w:color w:val="000000"/>
          <w:kern w:val="0"/>
          <w:sz w:val="20"/>
          <w:lang w:eastAsia="pl-PL"/>
        </w:rPr>
        <w:t>o</w:t>
      </w:r>
      <w:r>
        <w:rPr>
          <w:rFonts w:ascii="Arial" w:hAnsi="Arial" w:cs="Arial"/>
          <w:color w:val="000000"/>
          <w:kern w:val="0"/>
          <w:sz w:val="20"/>
          <w:lang w:eastAsia="pl-PL"/>
        </w:rPr>
        <w:t>przewodowy)</w:t>
      </w:r>
    </w:p>
    <w:p w:rsidR="00DC0C64" w:rsidRDefault="00DC0C64" w:rsidP="00DC0C64">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Należy analizować obszar o promieniu 2028 m od emitora pod kątem występowania zaostrzonych wartości odniesienia.</w:t>
      </w:r>
    </w:p>
    <w:p w:rsidR="00CC3DD7" w:rsidRPr="00CC3DD7" w:rsidRDefault="00CC3DD7" w:rsidP="00CC3DD7">
      <w:pPr>
        <w:autoSpaceDE w:val="0"/>
        <w:autoSpaceDN w:val="0"/>
        <w:adjustRightInd w:val="0"/>
        <w:jc w:val="left"/>
        <w:rPr>
          <w:rFonts w:ascii="Arial" w:hAnsi="Arial" w:cs="Arial"/>
          <w:color w:val="000000"/>
          <w:kern w:val="0"/>
          <w:sz w:val="20"/>
          <w:lang w:eastAsia="pl-PL"/>
        </w:rPr>
      </w:pPr>
    </w:p>
    <w:p w:rsidR="00680E0C" w:rsidRPr="00FB2C85" w:rsidRDefault="00680E0C" w:rsidP="00680E0C">
      <w:pPr>
        <w:widowControl w:val="0"/>
        <w:autoSpaceDE w:val="0"/>
        <w:autoSpaceDN w:val="0"/>
        <w:adjustRightInd w:val="0"/>
        <w:jc w:val="center"/>
        <w:rPr>
          <w:rFonts w:cs="Calibri"/>
          <w:b/>
          <w:color w:val="000000"/>
          <w:kern w:val="0"/>
          <w:szCs w:val="24"/>
          <w:lang w:eastAsia="pl-PL"/>
        </w:rPr>
      </w:pPr>
      <w:r w:rsidRPr="00FB2C85">
        <w:rPr>
          <w:rFonts w:cs="Calibri"/>
          <w:b/>
          <w:color w:val="000000"/>
          <w:kern w:val="0"/>
          <w:szCs w:val="24"/>
          <w:lang w:eastAsia="pl-PL"/>
        </w:rPr>
        <w:t>Klasyfikacja grupy emitorów na podstawie sumy stężeń maksymalnych</w:t>
      </w:r>
    </w:p>
    <w:p w:rsidR="00680E0C" w:rsidRPr="005A31BF" w:rsidRDefault="00680E0C" w:rsidP="00680E0C">
      <w:pPr>
        <w:autoSpaceDE w:val="0"/>
        <w:autoSpaceDN w:val="0"/>
        <w:adjustRightInd w:val="0"/>
        <w:jc w:val="left"/>
        <w:rPr>
          <w:rFonts w:ascii="Arial" w:hAnsi="Arial" w:cs="Arial"/>
          <w:color w:val="000000"/>
          <w:kern w:val="0"/>
          <w:sz w:val="20"/>
          <w:lang w:eastAsia="pl-PL"/>
        </w:rPr>
      </w:pPr>
    </w:p>
    <w:p w:rsidR="00DC0C64" w:rsidRPr="00DC0C64" w:rsidRDefault="00DC0C64" w:rsidP="00DC0C64">
      <w:pPr>
        <w:autoSpaceDE w:val="0"/>
        <w:autoSpaceDN w:val="0"/>
        <w:adjustRightInd w:val="0"/>
        <w:jc w:val="left"/>
        <w:rPr>
          <w:rFonts w:ascii="Arial Narrow" w:hAnsi="Arial Narrow"/>
          <w:color w:val="000000"/>
          <w:kern w:val="0"/>
          <w:sz w:val="20"/>
          <w:lang w:eastAsia="pl-PL"/>
        </w:rPr>
      </w:pPr>
      <w:bookmarkStart w:id="261" w:name="_Toc287522504"/>
      <w:bookmarkStart w:id="262" w:name="_Toc28398117"/>
      <w:r w:rsidRPr="00DC0C64">
        <w:rPr>
          <w:rFonts w:ascii="Arial Narrow" w:hAnsi="Arial Narrow"/>
          <w:color w:val="000000"/>
          <w:kern w:val="0"/>
          <w:sz w:val="20"/>
          <w:lang w:eastAsia="pl-PL"/>
        </w:rPr>
        <w:t>Liczba emitorów podlegających klasyfikacji: 3</w:t>
      </w:r>
    </w:p>
    <w:p w:rsidR="00CC3DD7" w:rsidRDefault="00CC3DD7" w:rsidP="00DC0C64">
      <w:pPr>
        <w:autoSpaceDE w:val="0"/>
        <w:autoSpaceDN w:val="0"/>
        <w:adjustRightInd w:val="0"/>
        <w:jc w:val="left"/>
        <w:rPr>
          <w:rFonts w:ascii="Arial Narrow" w:hAnsi="Arial Narrow"/>
          <w:color w:val="000000"/>
          <w:kern w:val="0"/>
          <w:sz w:val="20"/>
          <w:lang w:eastAsia="pl-PL"/>
        </w:rPr>
      </w:pPr>
    </w:p>
    <w:tbl>
      <w:tblPr>
        <w:tblW w:w="5000" w:type="pct"/>
        <w:tblCellMar>
          <w:left w:w="0" w:type="dxa"/>
          <w:right w:w="0" w:type="dxa"/>
        </w:tblCellMar>
        <w:tblLook w:val="0000" w:firstRow="0" w:lastRow="0" w:firstColumn="0" w:lastColumn="0" w:noHBand="0" w:noVBand="0"/>
      </w:tblPr>
      <w:tblGrid>
        <w:gridCol w:w="2930"/>
        <w:gridCol w:w="1578"/>
        <w:gridCol w:w="1520"/>
        <w:gridCol w:w="1605"/>
        <w:gridCol w:w="2024"/>
      </w:tblGrid>
      <w:tr w:rsidR="00CC3DD7" w:rsidTr="00E41B81">
        <w:tc>
          <w:tcPr>
            <w:tcW w:w="1517" w:type="pct"/>
            <w:tcBorders>
              <w:top w:val="single" w:sz="8" w:space="0" w:color="auto"/>
              <w:left w:val="single" w:sz="8" w:space="0" w:color="auto"/>
              <w:bottom w:val="nil"/>
              <w:right w:val="single" w:sz="6"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Nazwa zanieczyszczenia</w:t>
            </w:r>
          </w:p>
        </w:tc>
        <w:tc>
          <w:tcPr>
            <w:tcW w:w="817" w:type="pct"/>
            <w:tcBorders>
              <w:top w:val="single" w:sz="8" w:space="0" w:color="auto"/>
              <w:left w:val="single" w:sz="6" w:space="0" w:color="auto"/>
              <w:bottom w:val="nil"/>
              <w:right w:val="single" w:sz="6"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Suma stężeń</w:t>
            </w:r>
          </w:p>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max. [µg/m</w:t>
            </w:r>
            <w:r>
              <w:rPr>
                <w:rFonts w:ascii="Arial" w:hAnsi="Arial" w:cs="Arial"/>
                <w:color w:val="000000"/>
                <w:kern w:val="0"/>
                <w:sz w:val="18"/>
                <w:szCs w:val="18"/>
                <w:vertAlign w:val="superscript"/>
                <w:lang w:eastAsia="pl-PL"/>
              </w:rPr>
              <w:t>3</w:t>
            </w:r>
            <w:r>
              <w:rPr>
                <w:rFonts w:ascii="Arial" w:hAnsi="Arial" w:cs="Arial"/>
                <w:color w:val="000000"/>
                <w:kern w:val="0"/>
                <w:sz w:val="18"/>
                <w:szCs w:val="18"/>
                <w:lang w:eastAsia="pl-PL"/>
              </w:rPr>
              <w:t>]</w:t>
            </w:r>
          </w:p>
        </w:tc>
        <w:tc>
          <w:tcPr>
            <w:tcW w:w="787" w:type="pct"/>
            <w:tcBorders>
              <w:top w:val="single" w:sz="8" w:space="0" w:color="auto"/>
              <w:left w:val="single" w:sz="6" w:space="0" w:color="auto"/>
              <w:bottom w:val="nil"/>
              <w:right w:val="single" w:sz="6"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Stęż. dopuszcz.</w:t>
            </w:r>
          </w:p>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D1 [µg/m</w:t>
            </w:r>
            <w:r>
              <w:rPr>
                <w:rFonts w:ascii="Arial" w:hAnsi="Arial" w:cs="Arial"/>
                <w:color w:val="000000"/>
                <w:kern w:val="0"/>
                <w:sz w:val="18"/>
                <w:szCs w:val="18"/>
                <w:vertAlign w:val="superscript"/>
                <w:lang w:eastAsia="pl-PL"/>
              </w:rPr>
              <w:t>3</w:t>
            </w:r>
            <w:r>
              <w:rPr>
                <w:rFonts w:ascii="Arial" w:hAnsi="Arial" w:cs="Arial"/>
                <w:color w:val="000000"/>
                <w:kern w:val="0"/>
                <w:sz w:val="18"/>
                <w:szCs w:val="18"/>
                <w:lang w:eastAsia="pl-PL"/>
              </w:rPr>
              <w:t>]</w:t>
            </w:r>
          </w:p>
        </w:tc>
        <w:tc>
          <w:tcPr>
            <w:tcW w:w="831" w:type="pct"/>
            <w:tcBorders>
              <w:top w:val="single" w:sz="8" w:space="0" w:color="auto"/>
              <w:left w:val="single" w:sz="6" w:space="0" w:color="auto"/>
              <w:bottom w:val="nil"/>
              <w:right w:val="single" w:sz="6"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Obliczać stężenia w sieci receptorów</w:t>
            </w:r>
          </w:p>
        </w:tc>
        <w:tc>
          <w:tcPr>
            <w:tcW w:w="1049" w:type="pct"/>
            <w:tcBorders>
              <w:top w:val="single" w:sz="8" w:space="0" w:color="auto"/>
              <w:left w:val="single" w:sz="6" w:space="0" w:color="auto"/>
              <w:bottom w:val="nil"/>
              <w:right w:val="single" w:sz="8"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Ocena</w:t>
            </w:r>
          </w:p>
        </w:tc>
      </w:tr>
      <w:tr w:rsidR="00CC3DD7" w:rsidTr="00E41B81">
        <w:tc>
          <w:tcPr>
            <w:tcW w:w="1517" w:type="pct"/>
            <w:tcBorders>
              <w:top w:val="single" w:sz="6" w:space="0" w:color="auto"/>
              <w:left w:val="single" w:sz="8" w:space="0" w:color="auto"/>
              <w:bottom w:val="nil"/>
              <w:right w:val="single" w:sz="6"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18"/>
                <w:szCs w:val="18"/>
                <w:lang w:eastAsia="pl-PL"/>
              </w:rPr>
            </w:pPr>
            <w:r>
              <w:rPr>
                <w:rFonts w:ascii="Arial" w:hAnsi="Arial" w:cs="Arial"/>
                <w:color w:val="000000"/>
                <w:kern w:val="0"/>
                <w:sz w:val="18"/>
                <w:szCs w:val="18"/>
                <w:lang w:eastAsia="pl-PL"/>
              </w:rPr>
              <w:t>benzen</w:t>
            </w:r>
          </w:p>
        </w:tc>
        <w:tc>
          <w:tcPr>
            <w:tcW w:w="817" w:type="pct"/>
            <w:tcBorders>
              <w:top w:val="single" w:sz="4" w:space="0" w:color="auto"/>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0,0890</w:t>
            </w:r>
          </w:p>
        </w:tc>
        <w:tc>
          <w:tcPr>
            <w:tcW w:w="787" w:type="pct"/>
            <w:tcBorders>
              <w:top w:val="single" w:sz="4" w:space="0" w:color="auto"/>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30</w:t>
            </w:r>
          </w:p>
        </w:tc>
        <w:tc>
          <w:tcPr>
            <w:tcW w:w="831" w:type="pct"/>
            <w:tcBorders>
              <w:top w:val="single" w:sz="4" w:space="0" w:color="auto"/>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1049" w:type="pct"/>
            <w:tcBorders>
              <w:top w:val="single" w:sz="6" w:space="0" w:color="auto"/>
              <w:left w:val="single" w:sz="6" w:space="0" w:color="auto"/>
              <w:bottom w:val="nil"/>
              <w:right w:val="single" w:sz="8"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Smm &lt; 0.1*D1</w:t>
            </w:r>
          </w:p>
        </w:tc>
      </w:tr>
      <w:tr w:rsidR="00CC3DD7" w:rsidTr="00E41B81">
        <w:tc>
          <w:tcPr>
            <w:tcW w:w="1517" w:type="pct"/>
            <w:tcBorders>
              <w:top w:val="nil"/>
              <w:left w:val="single" w:sz="8" w:space="0" w:color="auto"/>
              <w:bottom w:val="nil"/>
              <w:right w:val="single" w:sz="6" w:space="0" w:color="auto"/>
            </w:tcBorders>
            <w:vAlign w:val="center"/>
          </w:tcPr>
          <w:p w:rsidR="00CC3DD7" w:rsidRDefault="00CC3DD7" w:rsidP="00CC3DD7">
            <w:pPr>
              <w:autoSpaceDE w:val="0"/>
              <w:autoSpaceDN w:val="0"/>
              <w:adjustRightInd w:val="0"/>
              <w:ind w:left="57"/>
              <w:jc w:val="center"/>
              <w:rPr>
                <w:rFonts w:ascii="Arial" w:hAnsi="Arial" w:cs="Arial"/>
                <w:b/>
                <w:bCs/>
                <w:color w:val="000000"/>
                <w:kern w:val="0"/>
                <w:sz w:val="18"/>
                <w:szCs w:val="18"/>
                <w:lang w:eastAsia="pl-PL"/>
              </w:rPr>
            </w:pPr>
            <w:r>
              <w:rPr>
                <w:rFonts w:ascii="Arial" w:hAnsi="Arial" w:cs="Arial"/>
                <w:b/>
                <w:bCs/>
                <w:color w:val="000000"/>
                <w:kern w:val="0"/>
                <w:sz w:val="18"/>
                <w:szCs w:val="18"/>
                <w:lang w:eastAsia="pl-PL"/>
              </w:rPr>
              <w:t>tlenki azotu</w:t>
            </w:r>
          </w:p>
        </w:tc>
        <w:tc>
          <w:tcPr>
            <w:tcW w:w="817" w:type="pct"/>
            <w:tcBorders>
              <w:top w:val="nil"/>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b/>
                <w:bCs/>
                <w:color w:val="000000"/>
                <w:kern w:val="0"/>
                <w:sz w:val="18"/>
                <w:szCs w:val="18"/>
                <w:lang w:eastAsia="pl-PL"/>
              </w:rPr>
            </w:pPr>
            <w:r>
              <w:rPr>
                <w:rFonts w:ascii="Arial" w:hAnsi="Arial" w:cs="Arial"/>
                <w:b/>
                <w:bCs/>
                <w:color w:val="000000"/>
                <w:kern w:val="0"/>
                <w:sz w:val="18"/>
                <w:szCs w:val="18"/>
                <w:lang w:eastAsia="pl-PL"/>
              </w:rPr>
              <w:t>351</w:t>
            </w:r>
          </w:p>
        </w:tc>
        <w:tc>
          <w:tcPr>
            <w:tcW w:w="787" w:type="pct"/>
            <w:tcBorders>
              <w:top w:val="nil"/>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200</w:t>
            </w:r>
          </w:p>
        </w:tc>
        <w:tc>
          <w:tcPr>
            <w:tcW w:w="831" w:type="pct"/>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TAK</w:t>
            </w:r>
          </w:p>
        </w:tc>
        <w:tc>
          <w:tcPr>
            <w:tcW w:w="1049" w:type="pct"/>
            <w:tcBorders>
              <w:top w:val="nil"/>
              <w:left w:val="single" w:sz="6" w:space="0" w:color="auto"/>
              <w:bottom w:val="nil"/>
              <w:right w:val="single" w:sz="8" w:space="0" w:color="auto"/>
            </w:tcBorders>
            <w:vAlign w:val="center"/>
          </w:tcPr>
          <w:p w:rsidR="00CC3DD7" w:rsidRDefault="00CC3DD7" w:rsidP="00CC3DD7">
            <w:pPr>
              <w:autoSpaceDE w:val="0"/>
              <w:autoSpaceDN w:val="0"/>
              <w:adjustRightInd w:val="0"/>
              <w:jc w:val="center"/>
              <w:rPr>
                <w:rFonts w:ascii="Arial" w:hAnsi="Arial" w:cs="Arial"/>
                <w:b/>
                <w:bCs/>
                <w:color w:val="000000"/>
                <w:kern w:val="0"/>
                <w:sz w:val="18"/>
                <w:szCs w:val="18"/>
                <w:lang w:eastAsia="pl-PL"/>
              </w:rPr>
            </w:pPr>
            <w:r>
              <w:rPr>
                <w:rFonts w:ascii="Arial" w:hAnsi="Arial" w:cs="Arial"/>
                <w:b/>
                <w:bCs/>
                <w:color w:val="000000"/>
                <w:kern w:val="0"/>
                <w:sz w:val="18"/>
                <w:szCs w:val="18"/>
                <w:lang w:eastAsia="pl-PL"/>
              </w:rPr>
              <w:t>Smm &gt; D1</w:t>
            </w:r>
          </w:p>
        </w:tc>
      </w:tr>
      <w:tr w:rsidR="00E41B81" w:rsidTr="00E41B81">
        <w:tc>
          <w:tcPr>
            <w:tcW w:w="1517" w:type="pct"/>
            <w:tcBorders>
              <w:top w:val="nil"/>
              <w:left w:val="single" w:sz="8" w:space="0" w:color="auto"/>
              <w:bottom w:val="nil"/>
              <w:right w:val="single" w:sz="6" w:space="0" w:color="auto"/>
            </w:tcBorders>
            <w:vAlign w:val="center"/>
          </w:tcPr>
          <w:p w:rsidR="00E41B81" w:rsidRDefault="00E41B81" w:rsidP="00E41B81">
            <w:pPr>
              <w:autoSpaceDE w:val="0"/>
              <w:autoSpaceDN w:val="0"/>
              <w:adjustRightInd w:val="0"/>
              <w:ind w:left="57"/>
              <w:jc w:val="center"/>
              <w:rPr>
                <w:rFonts w:ascii="Arial" w:hAnsi="Arial" w:cs="Arial"/>
                <w:color w:val="000000"/>
                <w:kern w:val="0"/>
                <w:sz w:val="18"/>
                <w:szCs w:val="18"/>
                <w:lang w:eastAsia="pl-PL"/>
              </w:rPr>
            </w:pPr>
            <w:r>
              <w:rPr>
                <w:rFonts w:ascii="Arial" w:hAnsi="Arial" w:cs="Arial"/>
                <w:color w:val="000000"/>
                <w:kern w:val="0"/>
                <w:sz w:val="18"/>
                <w:szCs w:val="18"/>
                <w:lang w:eastAsia="pl-PL"/>
              </w:rPr>
              <w:t>dwutlenek siarki</w:t>
            </w:r>
          </w:p>
        </w:tc>
        <w:tc>
          <w:tcPr>
            <w:tcW w:w="817" w:type="pct"/>
            <w:tcBorders>
              <w:top w:val="nil"/>
              <w:left w:val="single" w:sz="4" w:space="0" w:color="auto"/>
              <w:bottom w:val="nil"/>
              <w:right w:val="single" w:sz="4" w:space="0" w:color="auto"/>
            </w:tcBorders>
            <w:vAlign w:val="center"/>
          </w:tcPr>
          <w:p w:rsidR="00E41B81" w:rsidRDefault="00E41B81" w:rsidP="00E41B81">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16,81</w:t>
            </w:r>
          </w:p>
        </w:tc>
        <w:tc>
          <w:tcPr>
            <w:tcW w:w="787" w:type="pct"/>
            <w:tcBorders>
              <w:top w:val="nil"/>
              <w:left w:val="single" w:sz="4" w:space="0" w:color="auto"/>
              <w:bottom w:val="nil"/>
              <w:right w:val="single" w:sz="4" w:space="0" w:color="auto"/>
            </w:tcBorders>
            <w:vAlign w:val="center"/>
          </w:tcPr>
          <w:p w:rsidR="00E41B81" w:rsidRDefault="00E41B81" w:rsidP="00E41B81">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350</w:t>
            </w:r>
          </w:p>
        </w:tc>
        <w:tc>
          <w:tcPr>
            <w:tcW w:w="831" w:type="pct"/>
            <w:tcBorders>
              <w:top w:val="nil"/>
              <w:left w:val="single" w:sz="4" w:space="0" w:color="auto"/>
              <w:bottom w:val="nil"/>
              <w:right w:val="single" w:sz="4" w:space="0" w:color="auto"/>
            </w:tcBorders>
            <w:vAlign w:val="center"/>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1049" w:type="pct"/>
            <w:tcBorders>
              <w:top w:val="nil"/>
              <w:left w:val="single" w:sz="6" w:space="0" w:color="auto"/>
              <w:bottom w:val="nil"/>
              <w:right w:val="single" w:sz="8" w:space="0" w:color="auto"/>
            </w:tcBorders>
            <w:vAlign w:val="center"/>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Smm &lt; 0.1*D1</w:t>
            </w:r>
          </w:p>
        </w:tc>
      </w:tr>
      <w:tr w:rsidR="00CC3DD7" w:rsidTr="00E41B81">
        <w:tc>
          <w:tcPr>
            <w:tcW w:w="1517" w:type="pct"/>
            <w:tcBorders>
              <w:top w:val="nil"/>
              <w:left w:val="single" w:sz="8" w:space="0" w:color="auto"/>
              <w:bottom w:val="nil"/>
              <w:right w:val="single" w:sz="6"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18"/>
                <w:szCs w:val="18"/>
                <w:lang w:eastAsia="pl-PL"/>
              </w:rPr>
            </w:pPr>
            <w:r>
              <w:rPr>
                <w:rFonts w:ascii="Arial" w:hAnsi="Arial" w:cs="Arial"/>
                <w:color w:val="000000"/>
                <w:kern w:val="0"/>
                <w:sz w:val="18"/>
                <w:szCs w:val="18"/>
                <w:lang w:eastAsia="pl-PL"/>
              </w:rPr>
              <w:t>pył zawieszony PM10</w:t>
            </w:r>
          </w:p>
        </w:tc>
        <w:tc>
          <w:tcPr>
            <w:tcW w:w="817" w:type="pct"/>
            <w:tcBorders>
              <w:top w:val="nil"/>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1,947</w:t>
            </w:r>
          </w:p>
        </w:tc>
        <w:tc>
          <w:tcPr>
            <w:tcW w:w="787" w:type="pct"/>
            <w:tcBorders>
              <w:top w:val="nil"/>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280</w:t>
            </w:r>
          </w:p>
        </w:tc>
        <w:tc>
          <w:tcPr>
            <w:tcW w:w="831" w:type="pct"/>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1049" w:type="pct"/>
            <w:tcBorders>
              <w:top w:val="nil"/>
              <w:left w:val="single" w:sz="6" w:space="0" w:color="auto"/>
              <w:bottom w:val="nil"/>
              <w:right w:val="single" w:sz="8"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Smm &lt; 0.1*D1</w:t>
            </w:r>
          </w:p>
        </w:tc>
      </w:tr>
      <w:tr w:rsidR="00CC3DD7" w:rsidTr="00E41B81">
        <w:tc>
          <w:tcPr>
            <w:tcW w:w="1517" w:type="pct"/>
            <w:tcBorders>
              <w:top w:val="nil"/>
              <w:left w:val="single" w:sz="8" w:space="0" w:color="auto"/>
              <w:bottom w:val="nil"/>
              <w:right w:val="single" w:sz="6"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18"/>
                <w:szCs w:val="18"/>
                <w:lang w:eastAsia="pl-PL"/>
              </w:rPr>
            </w:pPr>
            <w:r>
              <w:rPr>
                <w:rFonts w:ascii="Arial" w:hAnsi="Arial" w:cs="Arial"/>
                <w:color w:val="000000"/>
                <w:kern w:val="0"/>
                <w:sz w:val="18"/>
                <w:szCs w:val="18"/>
                <w:lang w:eastAsia="pl-PL"/>
              </w:rPr>
              <w:t>tlenek węgla</w:t>
            </w:r>
          </w:p>
        </w:tc>
        <w:tc>
          <w:tcPr>
            <w:tcW w:w="817" w:type="pct"/>
            <w:tcBorders>
              <w:top w:val="nil"/>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66,7</w:t>
            </w:r>
          </w:p>
        </w:tc>
        <w:tc>
          <w:tcPr>
            <w:tcW w:w="787" w:type="pct"/>
            <w:tcBorders>
              <w:top w:val="nil"/>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30000</w:t>
            </w:r>
          </w:p>
        </w:tc>
        <w:tc>
          <w:tcPr>
            <w:tcW w:w="831" w:type="pct"/>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1049" w:type="pct"/>
            <w:tcBorders>
              <w:top w:val="nil"/>
              <w:left w:val="single" w:sz="6" w:space="0" w:color="auto"/>
              <w:bottom w:val="nil"/>
              <w:right w:val="single" w:sz="8"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Smm &lt; 0.1*D1</w:t>
            </w:r>
          </w:p>
        </w:tc>
      </w:tr>
      <w:tr w:rsidR="00CC3DD7" w:rsidTr="00E41B81">
        <w:tc>
          <w:tcPr>
            <w:tcW w:w="1517" w:type="pct"/>
            <w:tcBorders>
              <w:top w:val="nil"/>
              <w:left w:val="single" w:sz="8" w:space="0" w:color="auto"/>
              <w:bottom w:val="nil"/>
              <w:right w:val="single" w:sz="6"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18"/>
                <w:szCs w:val="18"/>
                <w:lang w:eastAsia="pl-PL"/>
              </w:rPr>
            </w:pPr>
            <w:r>
              <w:rPr>
                <w:rFonts w:ascii="Arial" w:hAnsi="Arial" w:cs="Arial"/>
                <w:color w:val="000000"/>
                <w:kern w:val="0"/>
                <w:sz w:val="18"/>
                <w:szCs w:val="18"/>
                <w:lang w:eastAsia="pl-PL"/>
              </w:rPr>
              <w:t>węglowodory alifatyczne</w:t>
            </w:r>
          </w:p>
        </w:tc>
        <w:tc>
          <w:tcPr>
            <w:tcW w:w="817" w:type="pct"/>
            <w:tcBorders>
              <w:top w:val="nil"/>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2,999</w:t>
            </w:r>
          </w:p>
        </w:tc>
        <w:tc>
          <w:tcPr>
            <w:tcW w:w="787" w:type="pct"/>
            <w:tcBorders>
              <w:top w:val="nil"/>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3000</w:t>
            </w:r>
          </w:p>
        </w:tc>
        <w:tc>
          <w:tcPr>
            <w:tcW w:w="831" w:type="pct"/>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1049" w:type="pct"/>
            <w:tcBorders>
              <w:top w:val="nil"/>
              <w:left w:val="single" w:sz="6" w:space="0" w:color="auto"/>
              <w:bottom w:val="nil"/>
              <w:right w:val="single" w:sz="8"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Smm &lt; 0.1*D1</w:t>
            </w:r>
          </w:p>
        </w:tc>
      </w:tr>
      <w:tr w:rsidR="00CC3DD7" w:rsidTr="00E41B81">
        <w:tc>
          <w:tcPr>
            <w:tcW w:w="1517" w:type="pct"/>
            <w:tcBorders>
              <w:top w:val="nil"/>
              <w:left w:val="single" w:sz="8" w:space="0" w:color="auto"/>
              <w:bottom w:val="nil"/>
              <w:right w:val="single" w:sz="6"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18"/>
                <w:szCs w:val="18"/>
                <w:lang w:eastAsia="pl-PL"/>
              </w:rPr>
            </w:pPr>
            <w:r>
              <w:rPr>
                <w:rFonts w:ascii="Arial" w:hAnsi="Arial" w:cs="Arial"/>
                <w:color w:val="000000"/>
                <w:kern w:val="0"/>
                <w:sz w:val="18"/>
                <w:szCs w:val="18"/>
                <w:lang w:eastAsia="pl-PL"/>
              </w:rPr>
              <w:t>węglowodory aromatyczne</w:t>
            </w:r>
          </w:p>
        </w:tc>
        <w:tc>
          <w:tcPr>
            <w:tcW w:w="817" w:type="pct"/>
            <w:tcBorders>
              <w:top w:val="nil"/>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0,900</w:t>
            </w:r>
          </w:p>
        </w:tc>
        <w:tc>
          <w:tcPr>
            <w:tcW w:w="787" w:type="pct"/>
            <w:tcBorders>
              <w:top w:val="nil"/>
              <w:left w:val="single" w:sz="4" w:space="0" w:color="auto"/>
              <w:bottom w:val="nil"/>
              <w:right w:val="single" w:sz="4"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1000</w:t>
            </w:r>
          </w:p>
        </w:tc>
        <w:tc>
          <w:tcPr>
            <w:tcW w:w="831" w:type="pct"/>
            <w:tcBorders>
              <w:top w:val="nil"/>
              <w:left w:val="single" w:sz="4" w:space="0" w:color="auto"/>
              <w:bottom w:val="nil"/>
              <w:right w:val="single" w:sz="4"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1049" w:type="pct"/>
            <w:tcBorders>
              <w:top w:val="nil"/>
              <w:left w:val="single" w:sz="6" w:space="0" w:color="auto"/>
              <w:bottom w:val="nil"/>
              <w:right w:val="single" w:sz="8"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Smm &lt; 0.1*D1</w:t>
            </w:r>
          </w:p>
        </w:tc>
      </w:tr>
      <w:tr w:rsidR="00CC3DD7" w:rsidTr="00E41B81">
        <w:tc>
          <w:tcPr>
            <w:tcW w:w="1517" w:type="pct"/>
            <w:tcBorders>
              <w:top w:val="nil"/>
              <w:left w:val="single" w:sz="8" w:space="0" w:color="auto"/>
              <w:bottom w:val="single" w:sz="8" w:space="0" w:color="auto"/>
              <w:right w:val="single" w:sz="6" w:space="0" w:color="auto"/>
            </w:tcBorders>
            <w:vAlign w:val="center"/>
          </w:tcPr>
          <w:p w:rsidR="00CC3DD7" w:rsidRDefault="00CC3DD7" w:rsidP="00CC3DD7">
            <w:pPr>
              <w:autoSpaceDE w:val="0"/>
              <w:autoSpaceDN w:val="0"/>
              <w:adjustRightInd w:val="0"/>
              <w:ind w:left="57"/>
              <w:jc w:val="center"/>
              <w:rPr>
                <w:rFonts w:ascii="Arial" w:hAnsi="Arial" w:cs="Arial"/>
                <w:color w:val="000000"/>
                <w:kern w:val="0"/>
                <w:sz w:val="18"/>
                <w:szCs w:val="18"/>
                <w:lang w:eastAsia="pl-PL"/>
              </w:rPr>
            </w:pPr>
            <w:r>
              <w:rPr>
                <w:rFonts w:ascii="Arial" w:hAnsi="Arial" w:cs="Arial"/>
                <w:color w:val="000000"/>
                <w:kern w:val="0"/>
                <w:sz w:val="18"/>
                <w:szCs w:val="18"/>
                <w:lang w:eastAsia="pl-PL"/>
              </w:rPr>
              <w:t>pył zawieszony PM 2,5</w:t>
            </w:r>
          </w:p>
        </w:tc>
        <w:tc>
          <w:tcPr>
            <w:tcW w:w="817" w:type="pct"/>
            <w:tcBorders>
              <w:top w:val="nil"/>
              <w:left w:val="single" w:sz="6" w:space="0" w:color="auto"/>
              <w:bottom w:val="single" w:sz="8" w:space="0" w:color="auto"/>
              <w:right w:val="single" w:sz="6"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1,905</w:t>
            </w:r>
          </w:p>
        </w:tc>
        <w:tc>
          <w:tcPr>
            <w:tcW w:w="787" w:type="pct"/>
            <w:tcBorders>
              <w:top w:val="nil"/>
              <w:left w:val="single" w:sz="6" w:space="0" w:color="auto"/>
              <w:bottom w:val="single" w:sz="8" w:space="0" w:color="auto"/>
              <w:right w:val="single" w:sz="6" w:space="0" w:color="auto"/>
            </w:tcBorders>
            <w:vAlign w:val="center"/>
          </w:tcPr>
          <w:p w:rsidR="00CC3DD7" w:rsidRDefault="00CC3DD7" w:rsidP="00CC3DD7">
            <w:pPr>
              <w:tabs>
                <w:tab w:val="decimal" w:pos="794"/>
              </w:tabs>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831" w:type="pct"/>
            <w:tcBorders>
              <w:top w:val="nil"/>
              <w:left w:val="single" w:sz="6" w:space="0" w:color="auto"/>
              <w:bottom w:val="single" w:sz="8" w:space="0" w:color="auto"/>
              <w:right w:val="single" w:sz="6"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p>
        </w:tc>
        <w:tc>
          <w:tcPr>
            <w:tcW w:w="1049" w:type="pct"/>
            <w:tcBorders>
              <w:top w:val="nil"/>
              <w:left w:val="single" w:sz="6" w:space="0" w:color="auto"/>
              <w:bottom w:val="single" w:sz="8" w:space="0" w:color="auto"/>
              <w:right w:val="single" w:sz="8" w:space="0" w:color="auto"/>
            </w:tcBorders>
            <w:vAlign w:val="center"/>
          </w:tcPr>
          <w:p w:rsidR="00CC3DD7" w:rsidRDefault="00CC3DD7" w:rsidP="00CC3DD7">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bez oceny - brak D1</w:t>
            </w:r>
          </w:p>
        </w:tc>
      </w:tr>
    </w:tbl>
    <w:p w:rsidR="00CC3DD7" w:rsidRDefault="00CC3DD7" w:rsidP="00DC0C64">
      <w:pPr>
        <w:autoSpaceDE w:val="0"/>
        <w:autoSpaceDN w:val="0"/>
        <w:adjustRightInd w:val="0"/>
        <w:jc w:val="left"/>
        <w:rPr>
          <w:rFonts w:ascii="Arial Narrow" w:hAnsi="Arial Narrow"/>
          <w:color w:val="000000"/>
          <w:kern w:val="0"/>
          <w:sz w:val="20"/>
          <w:lang w:eastAsia="pl-PL"/>
        </w:rPr>
      </w:pPr>
    </w:p>
    <w:p w:rsidR="00CC3DD7" w:rsidRDefault="00CC3DD7" w:rsidP="00CC3DD7">
      <w:pPr>
        <w:autoSpaceDE w:val="0"/>
        <w:autoSpaceDN w:val="0"/>
        <w:adjustRightInd w:val="0"/>
        <w:jc w:val="left"/>
      </w:pPr>
    </w:p>
    <w:p w:rsidR="001F70D2" w:rsidRDefault="001F70D2" w:rsidP="00CC3DD7">
      <w:pPr>
        <w:pStyle w:val="Nagwek4"/>
      </w:pPr>
      <w:bookmarkStart w:id="263" w:name="_Toc405668657"/>
      <w:r>
        <w:lastRenderedPageBreak/>
        <w:t>4.2.1.4. Wyniki obliczeń i wnioski.</w:t>
      </w:r>
      <w:bookmarkEnd w:id="261"/>
      <w:bookmarkEnd w:id="263"/>
    </w:p>
    <w:p w:rsidR="004C123C" w:rsidRDefault="004C123C" w:rsidP="004C123C">
      <w:pPr>
        <w:widowControl w:val="0"/>
        <w:autoSpaceDE w:val="0"/>
        <w:autoSpaceDN w:val="0"/>
        <w:adjustRightInd w:val="0"/>
        <w:jc w:val="center"/>
        <w:rPr>
          <w:rFonts w:ascii="Times New Roman" w:hAnsi="Times New Roman"/>
          <w:b/>
          <w:bCs/>
          <w:color w:val="000000"/>
          <w:szCs w:val="24"/>
        </w:rPr>
      </w:pPr>
      <w:r>
        <w:rPr>
          <w:rFonts w:ascii="Times New Roman" w:hAnsi="Times New Roman"/>
          <w:b/>
          <w:bCs/>
          <w:color w:val="000000"/>
          <w:szCs w:val="24"/>
        </w:rPr>
        <w:t>Zestawienie maksymalnych wartości stężeń tlenków azotu w sieci receptorów</w:t>
      </w:r>
    </w:p>
    <w:p w:rsidR="004C123C" w:rsidRDefault="004C123C" w:rsidP="004C123C">
      <w:pPr>
        <w:widowControl w:val="0"/>
        <w:autoSpaceDE w:val="0"/>
        <w:autoSpaceDN w:val="0"/>
        <w:adjustRightInd w:val="0"/>
        <w:rPr>
          <w:rFonts w:ascii="Times New Roman" w:hAnsi="Times New Roman"/>
          <w:b/>
          <w:bCs/>
          <w:color w:val="000000"/>
          <w:szCs w:val="24"/>
        </w:rPr>
      </w:pPr>
      <w:r>
        <w:rPr>
          <w:rFonts w:ascii="Times New Roman" w:hAnsi="Times New Roman"/>
          <w:b/>
          <w:bCs/>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127,067</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1600</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SSW</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2,9237</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1500</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200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tlenków azotu występuje w punkcie o współrzędnych X = 1600 Y = 1200 m  i wynosi 127,067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1500 Y = 1200 m , wynosi 2,9237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13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w siatce dodatkowej</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9690"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Z</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65,730</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879,3</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1008,3</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2</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E</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0,4616</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991</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1599,7</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SSE</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200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tlenków azotu występuje w punkcie o współrzędnych X = 879,3 Y = 1008,3 m  i wynosi 65,730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991 Y = 1599,7 m , wynosi 0,4616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13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na granicy zakładu</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159,287</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1538,3</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966,2</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NNW</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6,1452</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1538,3</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966,2</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NNW</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200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tlenków azotu występuje w punkcie o współrzędnych X = 1538,3 Y = 966,2 m  i wynosi 159,287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1538,3 Y = 966,2 m , wynosi 6,1452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13 µg/m</w:t>
      </w:r>
      <w:r>
        <w:rPr>
          <w:rFonts w:ascii="Arial" w:hAnsi="Arial" w:cs="Arial"/>
          <w:color w:val="000000"/>
          <w:sz w:val="20"/>
          <w:vertAlign w:val="superscript"/>
        </w:rPr>
        <w:t>3</w:t>
      </w:r>
      <w:r>
        <w:rPr>
          <w:rFonts w:ascii="Arial" w:hAnsi="Arial" w:cs="Arial"/>
          <w:color w:val="000000"/>
          <w:sz w:val="20"/>
        </w:rPr>
        <w:t>.</w:t>
      </w:r>
    </w:p>
    <w:p w:rsidR="004C123C" w:rsidRDefault="004C123C" w:rsidP="00E41B81">
      <w:pPr>
        <w:widowControl w:val="0"/>
        <w:autoSpaceDE w:val="0"/>
        <w:autoSpaceDN w:val="0"/>
        <w:adjustRightInd w:val="0"/>
        <w:rPr>
          <w:rFonts w:ascii="Arial" w:hAnsi="Arial" w:cs="Arial"/>
          <w:color w:val="000000"/>
          <w:sz w:val="20"/>
        </w:rPr>
      </w:pPr>
    </w:p>
    <w:p w:rsidR="00E41B81" w:rsidRDefault="00E41B81" w:rsidP="00E41B81">
      <w:pPr>
        <w:widowControl w:val="0"/>
        <w:autoSpaceDE w:val="0"/>
        <w:autoSpaceDN w:val="0"/>
        <w:adjustRightInd w:val="0"/>
        <w:jc w:val="center"/>
        <w:rPr>
          <w:rFonts w:ascii="Times New Roman" w:hAnsi="Times New Roman"/>
          <w:color w:val="000000"/>
          <w:kern w:val="0"/>
          <w:sz w:val="28"/>
          <w:szCs w:val="28"/>
          <w:lang w:eastAsia="pl-PL"/>
        </w:rPr>
      </w:pPr>
      <w:r w:rsidRPr="00E41B81">
        <w:rPr>
          <w:rFonts w:ascii="Times New Roman" w:hAnsi="Times New Roman"/>
          <w:b/>
          <w:bCs/>
          <w:color w:val="000000"/>
          <w:szCs w:val="24"/>
        </w:rPr>
        <w:t>Zestawienie maksymalnych wartości stężeń dwutlenku siarki w sieci receptorów</w:t>
      </w:r>
    </w:p>
    <w:p w:rsidR="00E41B81" w:rsidRDefault="00E41B81" w:rsidP="00E41B81">
      <w:pPr>
        <w:autoSpaceDE w:val="0"/>
        <w:autoSpaceDN w:val="0"/>
        <w:adjustRightInd w:val="0"/>
        <w:jc w:val="left"/>
        <w:rPr>
          <w:rFonts w:ascii="Times New Roman" w:hAnsi="Times New Roman"/>
          <w:color w:val="000000"/>
          <w:kern w:val="0"/>
          <w:sz w:val="28"/>
          <w:szCs w:val="28"/>
          <w:lang w:eastAsia="pl-PL"/>
        </w:rPr>
      </w:pPr>
      <w:r>
        <w:rPr>
          <w:rFonts w:ascii="Times New Roman" w:hAnsi="Times New Roman"/>
          <w:color w:val="000000"/>
          <w:kern w:val="0"/>
          <w:sz w:val="28"/>
          <w:szCs w:val="28"/>
          <w:lang w:eastAsia="pl-PL"/>
        </w:rPr>
        <w:t xml:space="preserve"> </w:t>
      </w:r>
    </w:p>
    <w:tbl>
      <w:tblPr>
        <w:tblW w:w="8925" w:type="dxa"/>
        <w:tblInd w:w="10" w:type="dxa"/>
        <w:tblLayout w:type="fixed"/>
        <w:tblCellMar>
          <w:left w:w="0" w:type="dxa"/>
          <w:right w:w="0" w:type="dxa"/>
        </w:tblCellMar>
        <w:tblLook w:val="0000" w:firstRow="0" w:lastRow="0" w:firstColumn="0" w:lastColumn="0" w:noHBand="0" w:noVBand="0"/>
      </w:tblPr>
      <w:tblGrid>
        <w:gridCol w:w="3660"/>
        <w:gridCol w:w="1110"/>
        <w:gridCol w:w="930"/>
        <w:gridCol w:w="930"/>
        <w:gridCol w:w="765"/>
        <w:gridCol w:w="765"/>
        <w:gridCol w:w="765"/>
      </w:tblGrid>
      <w:tr w:rsidR="00E41B81">
        <w:tc>
          <w:tcPr>
            <w:tcW w:w="366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Parametr</w:t>
            </w:r>
          </w:p>
        </w:tc>
        <w:tc>
          <w:tcPr>
            <w:tcW w:w="1110"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Wartość</w:t>
            </w:r>
          </w:p>
        </w:tc>
        <w:tc>
          <w:tcPr>
            <w:tcW w:w="930"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X</w:t>
            </w:r>
          </w:p>
        </w:tc>
        <w:tc>
          <w:tcPr>
            <w:tcW w:w="930"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Y</w:t>
            </w:r>
          </w:p>
        </w:tc>
        <w:tc>
          <w:tcPr>
            <w:tcW w:w="765"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kryt.</w:t>
            </w:r>
          </w:p>
        </w:tc>
        <w:tc>
          <w:tcPr>
            <w:tcW w:w="765"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kryt.</w:t>
            </w:r>
          </w:p>
        </w:tc>
        <w:tc>
          <w:tcPr>
            <w:tcW w:w="765" w:type="dxa"/>
            <w:tcBorders>
              <w:top w:val="single" w:sz="8" w:space="0" w:color="auto"/>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kryt.</w:t>
            </w:r>
          </w:p>
        </w:tc>
      </w:tr>
      <w:tr w:rsidR="00E41B81">
        <w:tc>
          <w:tcPr>
            <w:tcW w:w="366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lang w:eastAsia="pl-PL"/>
              </w:rPr>
            </w:pPr>
          </w:p>
        </w:tc>
        <w:tc>
          <w:tcPr>
            <w:tcW w:w="1110"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8"/>
                <w:szCs w:val="18"/>
                <w:lang w:eastAsia="pl-PL"/>
              </w:rPr>
            </w:pP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m</w:t>
            </w: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m</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stan.r.</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pręd.w.</w:t>
            </w:r>
          </w:p>
        </w:tc>
        <w:tc>
          <w:tcPr>
            <w:tcW w:w="76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kier.w.</w:t>
            </w:r>
          </w:p>
        </w:tc>
      </w:tr>
      <w:tr w:rsidR="00E41B81">
        <w:tc>
          <w:tcPr>
            <w:tcW w:w="366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vertAlign w:val="superscript"/>
                <w:lang w:eastAsia="pl-PL"/>
              </w:rPr>
            </w:pPr>
            <w:r>
              <w:rPr>
                <w:rFonts w:ascii="Arial" w:hAnsi="Arial" w:cs="Arial"/>
                <w:color w:val="000000"/>
                <w:kern w:val="0"/>
                <w:sz w:val="18"/>
                <w:szCs w:val="18"/>
                <w:lang w:eastAsia="pl-PL"/>
              </w:rPr>
              <w:t>Stężenie maksymalne µg/m</w:t>
            </w:r>
            <w:r>
              <w:rPr>
                <w:rFonts w:ascii="Arial" w:hAnsi="Arial" w:cs="Arial"/>
                <w:color w:val="000000"/>
                <w:kern w:val="0"/>
                <w:sz w:val="18"/>
                <w:szCs w:val="18"/>
                <w:vertAlign w:val="superscript"/>
                <w:lang w:eastAsia="pl-PL"/>
              </w:rPr>
              <w:t>3</w:t>
            </w:r>
          </w:p>
        </w:tc>
        <w:tc>
          <w:tcPr>
            <w:tcW w:w="1110"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6,337</w:t>
            </w:r>
          </w:p>
        </w:tc>
        <w:tc>
          <w:tcPr>
            <w:tcW w:w="930"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1600</w:t>
            </w:r>
          </w:p>
        </w:tc>
        <w:tc>
          <w:tcPr>
            <w:tcW w:w="930"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1200</w:t>
            </w:r>
          </w:p>
        </w:tc>
        <w:tc>
          <w:tcPr>
            <w:tcW w:w="76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6</w:t>
            </w:r>
          </w:p>
        </w:tc>
        <w:tc>
          <w:tcPr>
            <w:tcW w:w="76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4</w:t>
            </w:r>
          </w:p>
        </w:tc>
        <w:tc>
          <w:tcPr>
            <w:tcW w:w="76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SSW</w:t>
            </w:r>
          </w:p>
        </w:tc>
      </w:tr>
      <w:tr w:rsidR="00E41B81">
        <w:tc>
          <w:tcPr>
            <w:tcW w:w="366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vertAlign w:val="superscript"/>
                <w:lang w:eastAsia="pl-PL"/>
              </w:rPr>
            </w:pPr>
            <w:r>
              <w:rPr>
                <w:rFonts w:ascii="Arial" w:hAnsi="Arial" w:cs="Arial"/>
                <w:color w:val="000000"/>
                <w:kern w:val="0"/>
                <w:sz w:val="18"/>
                <w:szCs w:val="18"/>
                <w:lang w:eastAsia="pl-PL"/>
              </w:rPr>
              <w:t>Stężenie średnioroczne µg/m</w:t>
            </w:r>
            <w:r>
              <w:rPr>
                <w:rFonts w:ascii="Arial" w:hAnsi="Arial" w:cs="Arial"/>
                <w:color w:val="000000"/>
                <w:kern w:val="0"/>
                <w:sz w:val="18"/>
                <w:szCs w:val="18"/>
                <w:vertAlign w:val="superscript"/>
                <w:lang w:eastAsia="pl-PL"/>
              </w:rPr>
              <w:t>3</w:t>
            </w:r>
          </w:p>
        </w:tc>
        <w:tc>
          <w:tcPr>
            <w:tcW w:w="111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0,1863</w:t>
            </w: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1500</w:t>
            </w: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1200</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6</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4</w:t>
            </w:r>
          </w:p>
        </w:tc>
        <w:tc>
          <w:tcPr>
            <w:tcW w:w="76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w:t>
            </w:r>
          </w:p>
        </w:tc>
      </w:tr>
      <w:tr w:rsidR="00E41B81">
        <w:tc>
          <w:tcPr>
            <w:tcW w:w="366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Częstość przekroczeń D1= 350 µg/m</w:t>
            </w:r>
            <w:r>
              <w:rPr>
                <w:rFonts w:ascii="Arial" w:hAnsi="Arial" w:cs="Arial"/>
                <w:color w:val="000000"/>
                <w:kern w:val="0"/>
                <w:sz w:val="18"/>
                <w:szCs w:val="18"/>
                <w:vertAlign w:val="superscript"/>
                <w:lang w:eastAsia="pl-PL"/>
              </w:rPr>
              <w:t>3</w:t>
            </w:r>
            <w:r>
              <w:rPr>
                <w:rFonts w:ascii="Arial" w:hAnsi="Arial" w:cs="Arial"/>
                <w:color w:val="000000"/>
                <w:kern w:val="0"/>
                <w:sz w:val="18"/>
                <w:szCs w:val="18"/>
                <w:lang w:eastAsia="pl-PL"/>
              </w:rPr>
              <w:t>, %</w:t>
            </w:r>
          </w:p>
        </w:tc>
        <w:tc>
          <w:tcPr>
            <w:tcW w:w="1110"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0,00</w:t>
            </w:r>
          </w:p>
        </w:tc>
        <w:tc>
          <w:tcPr>
            <w:tcW w:w="930"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930"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76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76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76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r>
    </w:tbl>
    <w:p w:rsidR="00E41B81" w:rsidRDefault="00E41B81" w:rsidP="00E41B81">
      <w:pPr>
        <w:autoSpaceDE w:val="0"/>
        <w:autoSpaceDN w:val="0"/>
        <w:adjustRightInd w:val="0"/>
        <w:jc w:val="left"/>
        <w:rPr>
          <w:rFonts w:ascii="Arial" w:hAnsi="Arial" w:cs="Arial"/>
          <w:color w:val="000000"/>
          <w:kern w:val="0"/>
          <w:sz w:val="20"/>
          <w:lang w:eastAsia="pl-PL"/>
        </w:rPr>
      </w:pPr>
    </w:p>
    <w:p w:rsidR="00E41B81" w:rsidRDefault="00E41B81" w:rsidP="00E41B81">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Najwyższa wartość stężeń jednogodzinnych dwutlenku siarki występuje w punkcie o współrzędnych X = 1600 Y = 1200 m  i wynosi 6,337 µg/m</w:t>
      </w:r>
      <w:r>
        <w:rPr>
          <w:rFonts w:ascii="Arial" w:hAnsi="Arial" w:cs="Arial"/>
          <w:color w:val="000000"/>
          <w:kern w:val="0"/>
          <w:sz w:val="20"/>
          <w:vertAlign w:val="superscript"/>
          <w:lang w:eastAsia="pl-PL"/>
        </w:rPr>
        <w:t>3</w:t>
      </w:r>
      <w:r>
        <w:rPr>
          <w:rFonts w:ascii="Arial" w:hAnsi="Arial" w:cs="Arial"/>
          <w:color w:val="000000"/>
          <w:kern w:val="0"/>
          <w:sz w:val="20"/>
          <w:lang w:eastAsia="pl-PL"/>
        </w:rPr>
        <w:t>, wartość ta jest niższa od 0,1*D1 .</w:t>
      </w:r>
    </w:p>
    <w:p w:rsidR="00E41B81" w:rsidRDefault="00E41B81" w:rsidP="00E41B81">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Nie stwierdzono żadnych przekroczeń stężeń jednogodzinnych. Częstość przekroczeń= 0 %.</w:t>
      </w:r>
    </w:p>
    <w:p w:rsidR="00E41B81" w:rsidRDefault="00E41B81" w:rsidP="00E41B81">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lastRenderedPageBreak/>
        <w:t>Najwyższa wartość stężeń średniorocznych występuje w punkcie o współrzędnych X = 1500 Y = 1200 m , wynosi 0,1863 µg/m</w:t>
      </w:r>
      <w:r>
        <w:rPr>
          <w:rFonts w:ascii="Arial" w:hAnsi="Arial" w:cs="Arial"/>
          <w:color w:val="000000"/>
          <w:kern w:val="0"/>
          <w:sz w:val="20"/>
          <w:vertAlign w:val="superscript"/>
          <w:lang w:eastAsia="pl-PL"/>
        </w:rPr>
        <w:t>3</w:t>
      </w:r>
      <w:r>
        <w:rPr>
          <w:rFonts w:ascii="Arial" w:hAnsi="Arial" w:cs="Arial"/>
          <w:color w:val="000000"/>
          <w:kern w:val="0"/>
          <w:sz w:val="20"/>
          <w:lang w:eastAsia="pl-PL"/>
        </w:rPr>
        <w:t xml:space="preserve"> i nie przekracza wartości dyspozycyjnej (D</w:t>
      </w:r>
      <w:r>
        <w:rPr>
          <w:rFonts w:ascii="Arial" w:hAnsi="Arial" w:cs="Arial"/>
          <w:color w:val="000000"/>
          <w:kern w:val="0"/>
          <w:sz w:val="20"/>
          <w:vertAlign w:val="subscript"/>
          <w:lang w:eastAsia="pl-PL"/>
        </w:rPr>
        <w:t>a</w:t>
      </w:r>
      <w:r>
        <w:rPr>
          <w:rFonts w:ascii="Arial" w:hAnsi="Arial" w:cs="Arial"/>
          <w:color w:val="000000"/>
          <w:kern w:val="0"/>
          <w:sz w:val="20"/>
          <w:lang w:eastAsia="pl-PL"/>
        </w:rPr>
        <w:t>-R)= 18 µg/m</w:t>
      </w:r>
      <w:r>
        <w:rPr>
          <w:rFonts w:ascii="Arial" w:hAnsi="Arial" w:cs="Arial"/>
          <w:color w:val="000000"/>
          <w:kern w:val="0"/>
          <w:sz w:val="20"/>
          <w:vertAlign w:val="superscript"/>
          <w:lang w:eastAsia="pl-PL"/>
        </w:rPr>
        <w:t>3</w:t>
      </w:r>
      <w:r>
        <w:rPr>
          <w:rFonts w:ascii="Arial" w:hAnsi="Arial" w:cs="Arial"/>
          <w:color w:val="000000"/>
          <w:kern w:val="0"/>
          <w:sz w:val="20"/>
          <w:lang w:eastAsia="pl-PL"/>
        </w:rPr>
        <w:t>.</w:t>
      </w:r>
    </w:p>
    <w:p w:rsidR="00E41B81" w:rsidRDefault="00E41B81" w:rsidP="00E41B81">
      <w:pPr>
        <w:autoSpaceDE w:val="0"/>
        <w:autoSpaceDN w:val="0"/>
        <w:adjustRightInd w:val="0"/>
        <w:jc w:val="left"/>
        <w:rPr>
          <w:rFonts w:ascii="Times New Roman" w:hAnsi="Times New Roman"/>
          <w:color w:val="000000"/>
          <w:kern w:val="0"/>
          <w:sz w:val="26"/>
          <w:szCs w:val="26"/>
          <w:lang w:eastAsia="pl-PL"/>
        </w:rPr>
      </w:pPr>
      <w:r>
        <w:rPr>
          <w:rFonts w:ascii="Times New Roman" w:hAnsi="Times New Roman"/>
          <w:color w:val="000000"/>
          <w:kern w:val="0"/>
          <w:sz w:val="26"/>
          <w:szCs w:val="26"/>
          <w:lang w:eastAsia="pl-PL"/>
        </w:rPr>
        <w:t xml:space="preserve"> </w:t>
      </w:r>
    </w:p>
    <w:p w:rsidR="00E41B81" w:rsidRDefault="00E41B81" w:rsidP="00E41B81">
      <w:pPr>
        <w:autoSpaceDE w:val="0"/>
        <w:autoSpaceDN w:val="0"/>
        <w:adjustRightInd w:val="0"/>
        <w:jc w:val="center"/>
        <w:rPr>
          <w:rFonts w:ascii="Times New Roman" w:hAnsi="Times New Roman"/>
          <w:color w:val="000000"/>
          <w:kern w:val="0"/>
          <w:sz w:val="26"/>
          <w:szCs w:val="26"/>
          <w:lang w:eastAsia="pl-PL"/>
        </w:rPr>
      </w:pPr>
      <w:r>
        <w:rPr>
          <w:rFonts w:ascii="Times New Roman" w:hAnsi="Times New Roman"/>
          <w:color w:val="000000"/>
          <w:kern w:val="0"/>
          <w:sz w:val="26"/>
          <w:szCs w:val="26"/>
          <w:lang w:eastAsia="pl-PL"/>
        </w:rPr>
        <w:t>Zestawienie maksymalnych wartości stężeń w siatce dodatkowej</w:t>
      </w:r>
    </w:p>
    <w:p w:rsidR="00E41B81" w:rsidRDefault="00E41B81" w:rsidP="00E41B81">
      <w:pPr>
        <w:autoSpaceDE w:val="0"/>
        <w:autoSpaceDN w:val="0"/>
        <w:adjustRightInd w:val="0"/>
        <w:jc w:val="left"/>
        <w:rPr>
          <w:rFonts w:ascii="Times New Roman" w:hAnsi="Times New Roman"/>
          <w:color w:val="000000"/>
          <w:kern w:val="0"/>
          <w:sz w:val="26"/>
          <w:szCs w:val="26"/>
          <w:lang w:eastAsia="pl-PL"/>
        </w:rPr>
      </w:pPr>
      <w:r>
        <w:rPr>
          <w:rFonts w:ascii="Times New Roman" w:hAnsi="Times New Roman"/>
          <w:color w:val="000000"/>
          <w:kern w:val="0"/>
          <w:sz w:val="26"/>
          <w:szCs w:val="26"/>
          <w:lang w:eastAsia="pl-PL"/>
        </w:rPr>
        <w:t xml:space="preserve"> </w:t>
      </w:r>
    </w:p>
    <w:tbl>
      <w:tblPr>
        <w:tblW w:w="9690" w:type="dxa"/>
        <w:tblInd w:w="10" w:type="dxa"/>
        <w:tblLayout w:type="fixed"/>
        <w:tblCellMar>
          <w:left w:w="0" w:type="dxa"/>
          <w:right w:w="0" w:type="dxa"/>
        </w:tblCellMar>
        <w:tblLook w:val="0000" w:firstRow="0" w:lastRow="0" w:firstColumn="0" w:lastColumn="0" w:noHBand="0" w:noVBand="0"/>
      </w:tblPr>
      <w:tblGrid>
        <w:gridCol w:w="3660"/>
        <w:gridCol w:w="1110"/>
        <w:gridCol w:w="930"/>
        <w:gridCol w:w="930"/>
        <w:gridCol w:w="765"/>
        <w:gridCol w:w="765"/>
        <w:gridCol w:w="765"/>
        <w:gridCol w:w="765"/>
      </w:tblGrid>
      <w:tr w:rsidR="00E41B81">
        <w:tc>
          <w:tcPr>
            <w:tcW w:w="366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Parametr</w:t>
            </w:r>
          </w:p>
        </w:tc>
        <w:tc>
          <w:tcPr>
            <w:tcW w:w="1110"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Wartość</w:t>
            </w:r>
          </w:p>
        </w:tc>
        <w:tc>
          <w:tcPr>
            <w:tcW w:w="930"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X</w:t>
            </w:r>
          </w:p>
        </w:tc>
        <w:tc>
          <w:tcPr>
            <w:tcW w:w="930"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Y</w:t>
            </w:r>
          </w:p>
        </w:tc>
        <w:tc>
          <w:tcPr>
            <w:tcW w:w="765"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Z</w:t>
            </w:r>
          </w:p>
        </w:tc>
        <w:tc>
          <w:tcPr>
            <w:tcW w:w="765"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kryt.</w:t>
            </w:r>
          </w:p>
        </w:tc>
        <w:tc>
          <w:tcPr>
            <w:tcW w:w="765"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kryt.</w:t>
            </w:r>
          </w:p>
        </w:tc>
        <w:tc>
          <w:tcPr>
            <w:tcW w:w="765" w:type="dxa"/>
            <w:tcBorders>
              <w:top w:val="single" w:sz="8" w:space="0" w:color="auto"/>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kryt.</w:t>
            </w:r>
          </w:p>
        </w:tc>
      </w:tr>
      <w:tr w:rsidR="00E41B81">
        <w:tc>
          <w:tcPr>
            <w:tcW w:w="366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lang w:eastAsia="pl-PL"/>
              </w:rPr>
            </w:pPr>
          </w:p>
        </w:tc>
        <w:tc>
          <w:tcPr>
            <w:tcW w:w="1110"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8"/>
                <w:szCs w:val="18"/>
                <w:lang w:eastAsia="pl-PL"/>
              </w:rPr>
            </w:pP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m</w:t>
            </w: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m</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m</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stan.r.</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pręd.w.</w:t>
            </w:r>
          </w:p>
        </w:tc>
        <w:tc>
          <w:tcPr>
            <w:tcW w:w="76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kier.w.</w:t>
            </w:r>
          </w:p>
        </w:tc>
      </w:tr>
      <w:tr w:rsidR="00E41B81">
        <w:tc>
          <w:tcPr>
            <w:tcW w:w="366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vertAlign w:val="superscript"/>
                <w:lang w:eastAsia="pl-PL"/>
              </w:rPr>
            </w:pPr>
            <w:r>
              <w:rPr>
                <w:rFonts w:ascii="Arial" w:hAnsi="Arial" w:cs="Arial"/>
                <w:color w:val="000000"/>
                <w:kern w:val="0"/>
                <w:sz w:val="18"/>
                <w:szCs w:val="18"/>
                <w:lang w:eastAsia="pl-PL"/>
              </w:rPr>
              <w:t>Stężenie maksymalne µg/m</w:t>
            </w:r>
            <w:r>
              <w:rPr>
                <w:rFonts w:ascii="Arial" w:hAnsi="Arial" w:cs="Arial"/>
                <w:color w:val="000000"/>
                <w:kern w:val="0"/>
                <w:sz w:val="18"/>
                <w:szCs w:val="18"/>
                <w:vertAlign w:val="superscript"/>
                <w:lang w:eastAsia="pl-PL"/>
              </w:rPr>
              <w:t>3</w:t>
            </w:r>
          </w:p>
        </w:tc>
        <w:tc>
          <w:tcPr>
            <w:tcW w:w="1110"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3,511</w:t>
            </w:r>
          </w:p>
        </w:tc>
        <w:tc>
          <w:tcPr>
            <w:tcW w:w="930"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879,3</w:t>
            </w:r>
          </w:p>
        </w:tc>
        <w:tc>
          <w:tcPr>
            <w:tcW w:w="930"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1008,3</w:t>
            </w:r>
          </w:p>
        </w:tc>
        <w:tc>
          <w:tcPr>
            <w:tcW w:w="76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6</w:t>
            </w:r>
          </w:p>
        </w:tc>
        <w:tc>
          <w:tcPr>
            <w:tcW w:w="76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5</w:t>
            </w:r>
          </w:p>
        </w:tc>
        <w:tc>
          <w:tcPr>
            <w:tcW w:w="76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1</w:t>
            </w:r>
          </w:p>
        </w:tc>
        <w:tc>
          <w:tcPr>
            <w:tcW w:w="76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E</w:t>
            </w:r>
          </w:p>
        </w:tc>
      </w:tr>
      <w:tr w:rsidR="00E41B81">
        <w:tc>
          <w:tcPr>
            <w:tcW w:w="366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vertAlign w:val="superscript"/>
                <w:lang w:eastAsia="pl-PL"/>
              </w:rPr>
            </w:pPr>
            <w:r>
              <w:rPr>
                <w:rFonts w:ascii="Arial" w:hAnsi="Arial" w:cs="Arial"/>
                <w:color w:val="000000"/>
                <w:kern w:val="0"/>
                <w:sz w:val="18"/>
                <w:szCs w:val="18"/>
                <w:lang w:eastAsia="pl-PL"/>
              </w:rPr>
              <w:t>Stężenie średnioroczne µg/m</w:t>
            </w:r>
            <w:r>
              <w:rPr>
                <w:rFonts w:ascii="Arial" w:hAnsi="Arial" w:cs="Arial"/>
                <w:color w:val="000000"/>
                <w:kern w:val="0"/>
                <w:sz w:val="18"/>
                <w:szCs w:val="18"/>
                <w:vertAlign w:val="superscript"/>
                <w:lang w:eastAsia="pl-PL"/>
              </w:rPr>
              <w:t>3</w:t>
            </w:r>
          </w:p>
        </w:tc>
        <w:tc>
          <w:tcPr>
            <w:tcW w:w="111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0,0290</w:t>
            </w: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991</w:t>
            </w: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1599,7</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6</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6</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1</w:t>
            </w:r>
          </w:p>
        </w:tc>
        <w:tc>
          <w:tcPr>
            <w:tcW w:w="76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SSE</w:t>
            </w:r>
          </w:p>
        </w:tc>
      </w:tr>
      <w:tr w:rsidR="00E41B81">
        <w:tc>
          <w:tcPr>
            <w:tcW w:w="366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Częstość przekroczeń D1= 350 µg/m</w:t>
            </w:r>
            <w:r>
              <w:rPr>
                <w:rFonts w:ascii="Arial" w:hAnsi="Arial" w:cs="Arial"/>
                <w:color w:val="000000"/>
                <w:kern w:val="0"/>
                <w:sz w:val="18"/>
                <w:szCs w:val="18"/>
                <w:vertAlign w:val="superscript"/>
                <w:lang w:eastAsia="pl-PL"/>
              </w:rPr>
              <w:t>3</w:t>
            </w:r>
            <w:r>
              <w:rPr>
                <w:rFonts w:ascii="Arial" w:hAnsi="Arial" w:cs="Arial"/>
                <w:color w:val="000000"/>
                <w:kern w:val="0"/>
                <w:sz w:val="18"/>
                <w:szCs w:val="18"/>
                <w:lang w:eastAsia="pl-PL"/>
              </w:rPr>
              <w:t>, %</w:t>
            </w:r>
          </w:p>
        </w:tc>
        <w:tc>
          <w:tcPr>
            <w:tcW w:w="1110"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0,00</w:t>
            </w:r>
          </w:p>
        </w:tc>
        <w:tc>
          <w:tcPr>
            <w:tcW w:w="930"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930"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76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76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76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76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r>
    </w:tbl>
    <w:p w:rsidR="00E41B81" w:rsidRDefault="00E41B81" w:rsidP="00E41B81">
      <w:pPr>
        <w:autoSpaceDE w:val="0"/>
        <w:autoSpaceDN w:val="0"/>
        <w:adjustRightInd w:val="0"/>
        <w:jc w:val="left"/>
        <w:rPr>
          <w:rFonts w:ascii="Arial" w:hAnsi="Arial" w:cs="Arial"/>
          <w:color w:val="000000"/>
          <w:kern w:val="0"/>
          <w:sz w:val="20"/>
          <w:lang w:eastAsia="pl-PL"/>
        </w:rPr>
      </w:pPr>
    </w:p>
    <w:p w:rsidR="00E41B81" w:rsidRDefault="00E41B81" w:rsidP="00E41B81">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Najwyższa wartość stężeń jednogodzinnych dwutlenku siarki występuje w punkcie o współrzędnych X = 879,3 Y = 1008,3 m  i wynosi 3,511 µg/m</w:t>
      </w:r>
      <w:r>
        <w:rPr>
          <w:rFonts w:ascii="Arial" w:hAnsi="Arial" w:cs="Arial"/>
          <w:color w:val="000000"/>
          <w:kern w:val="0"/>
          <w:sz w:val="20"/>
          <w:vertAlign w:val="superscript"/>
          <w:lang w:eastAsia="pl-PL"/>
        </w:rPr>
        <w:t>3</w:t>
      </w:r>
      <w:r>
        <w:rPr>
          <w:rFonts w:ascii="Arial" w:hAnsi="Arial" w:cs="Arial"/>
          <w:color w:val="000000"/>
          <w:kern w:val="0"/>
          <w:sz w:val="20"/>
          <w:lang w:eastAsia="pl-PL"/>
        </w:rPr>
        <w:t>, wartość ta jest niższa od 0,1*D1 .</w:t>
      </w:r>
    </w:p>
    <w:p w:rsidR="00E41B81" w:rsidRDefault="00E41B81" w:rsidP="00E41B81">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Nie stwierdzono żadnych przekroczeń stężeń jednogodzinnych. Częstość przekroczeń= 0 %.</w:t>
      </w:r>
    </w:p>
    <w:p w:rsidR="00E41B81" w:rsidRDefault="00E41B81" w:rsidP="00E41B81">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Najwyższa wartość stężeń średniorocznych występuje w punkcie o współrzędnych X = 991 Y = 1599,7 m , wynosi 0,0290 µg/m</w:t>
      </w:r>
      <w:r>
        <w:rPr>
          <w:rFonts w:ascii="Arial" w:hAnsi="Arial" w:cs="Arial"/>
          <w:color w:val="000000"/>
          <w:kern w:val="0"/>
          <w:sz w:val="20"/>
          <w:vertAlign w:val="superscript"/>
          <w:lang w:eastAsia="pl-PL"/>
        </w:rPr>
        <w:t>3</w:t>
      </w:r>
      <w:r>
        <w:rPr>
          <w:rFonts w:ascii="Arial" w:hAnsi="Arial" w:cs="Arial"/>
          <w:color w:val="000000"/>
          <w:kern w:val="0"/>
          <w:sz w:val="20"/>
          <w:lang w:eastAsia="pl-PL"/>
        </w:rPr>
        <w:t xml:space="preserve"> i nie przekracza wartości dyspozycyjnej (D</w:t>
      </w:r>
      <w:r>
        <w:rPr>
          <w:rFonts w:ascii="Arial" w:hAnsi="Arial" w:cs="Arial"/>
          <w:color w:val="000000"/>
          <w:kern w:val="0"/>
          <w:sz w:val="20"/>
          <w:vertAlign w:val="subscript"/>
          <w:lang w:eastAsia="pl-PL"/>
        </w:rPr>
        <w:t>a</w:t>
      </w:r>
      <w:r>
        <w:rPr>
          <w:rFonts w:ascii="Arial" w:hAnsi="Arial" w:cs="Arial"/>
          <w:color w:val="000000"/>
          <w:kern w:val="0"/>
          <w:sz w:val="20"/>
          <w:lang w:eastAsia="pl-PL"/>
        </w:rPr>
        <w:t>-R)= 18 µg/m</w:t>
      </w:r>
      <w:r>
        <w:rPr>
          <w:rFonts w:ascii="Arial" w:hAnsi="Arial" w:cs="Arial"/>
          <w:color w:val="000000"/>
          <w:kern w:val="0"/>
          <w:sz w:val="20"/>
          <w:vertAlign w:val="superscript"/>
          <w:lang w:eastAsia="pl-PL"/>
        </w:rPr>
        <w:t>3</w:t>
      </w:r>
      <w:r>
        <w:rPr>
          <w:rFonts w:ascii="Arial" w:hAnsi="Arial" w:cs="Arial"/>
          <w:color w:val="000000"/>
          <w:kern w:val="0"/>
          <w:sz w:val="20"/>
          <w:lang w:eastAsia="pl-PL"/>
        </w:rPr>
        <w:t>.</w:t>
      </w:r>
    </w:p>
    <w:p w:rsidR="00E41B81" w:rsidRDefault="00E41B81" w:rsidP="00E41B81">
      <w:pPr>
        <w:autoSpaceDE w:val="0"/>
        <w:autoSpaceDN w:val="0"/>
        <w:adjustRightInd w:val="0"/>
        <w:jc w:val="left"/>
        <w:rPr>
          <w:rFonts w:ascii="Times New Roman" w:hAnsi="Times New Roman"/>
          <w:color w:val="000000"/>
          <w:kern w:val="0"/>
          <w:sz w:val="26"/>
          <w:szCs w:val="26"/>
          <w:lang w:eastAsia="pl-PL"/>
        </w:rPr>
      </w:pPr>
      <w:r>
        <w:rPr>
          <w:rFonts w:ascii="Times New Roman" w:hAnsi="Times New Roman"/>
          <w:color w:val="000000"/>
          <w:kern w:val="0"/>
          <w:sz w:val="26"/>
          <w:szCs w:val="26"/>
          <w:lang w:eastAsia="pl-PL"/>
        </w:rPr>
        <w:t xml:space="preserve"> </w:t>
      </w:r>
    </w:p>
    <w:p w:rsidR="00E41B81" w:rsidRDefault="00E41B81" w:rsidP="00E41B81">
      <w:pPr>
        <w:autoSpaceDE w:val="0"/>
        <w:autoSpaceDN w:val="0"/>
        <w:adjustRightInd w:val="0"/>
        <w:jc w:val="center"/>
        <w:rPr>
          <w:rFonts w:ascii="Times New Roman" w:hAnsi="Times New Roman"/>
          <w:color w:val="000000"/>
          <w:kern w:val="0"/>
          <w:sz w:val="26"/>
          <w:szCs w:val="26"/>
          <w:lang w:eastAsia="pl-PL"/>
        </w:rPr>
      </w:pPr>
      <w:r>
        <w:rPr>
          <w:rFonts w:ascii="Times New Roman" w:hAnsi="Times New Roman"/>
          <w:color w:val="000000"/>
          <w:kern w:val="0"/>
          <w:sz w:val="26"/>
          <w:szCs w:val="26"/>
          <w:lang w:eastAsia="pl-PL"/>
        </w:rPr>
        <w:t>Zestawienie maksymalnych wartości stężeń na granicy zakładu</w:t>
      </w:r>
    </w:p>
    <w:p w:rsidR="00E41B81" w:rsidRDefault="00E41B81" w:rsidP="00E41B81">
      <w:pPr>
        <w:autoSpaceDE w:val="0"/>
        <w:autoSpaceDN w:val="0"/>
        <w:adjustRightInd w:val="0"/>
        <w:jc w:val="left"/>
        <w:rPr>
          <w:rFonts w:ascii="Times New Roman" w:hAnsi="Times New Roman"/>
          <w:color w:val="000000"/>
          <w:kern w:val="0"/>
          <w:sz w:val="26"/>
          <w:szCs w:val="26"/>
          <w:lang w:eastAsia="pl-PL"/>
        </w:rPr>
      </w:pPr>
      <w:r>
        <w:rPr>
          <w:rFonts w:ascii="Times New Roman" w:hAnsi="Times New Roman"/>
          <w:color w:val="000000"/>
          <w:kern w:val="0"/>
          <w:sz w:val="26"/>
          <w:szCs w:val="26"/>
          <w:lang w:eastAsia="pl-PL"/>
        </w:rPr>
        <w:t xml:space="preserve"> </w:t>
      </w:r>
    </w:p>
    <w:tbl>
      <w:tblPr>
        <w:tblW w:w="8925" w:type="dxa"/>
        <w:tblInd w:w="10" w:type="dxa"/>
        <w:tblLayout w:type="fixed"/>
        <w:tblCellMar>
          <w:left w:w="0" w:type="dxa"/>
          <w:right w:w="0" w:type="dxa"/>
        </w:tblCellMar>
        <w:tblLook w:val="0000" w:firstRow="0" w:lastRow="0" w:firstColumn="0" w:lastColumn="0" w:noHBand="0" w:noVBand="0"/>
      </w:tblPr>
      <w:tblGrid>
        <w:gridCol w:w="3660"/>
        <w:gridCol w:w="1110"/>
        <w:gridCol w:w="930"/>
        <w:gridCol w:w="930"/>
        <w:gridCol w:w="765"/>
        <w:gridCol w:w="765"/>
        <w:gridCol w:w="765"/>
      </w:tblGrid>
      <w:tr w:rsidR="00E41B81">
        <w:tc>
          <w:tcPr>
            <w:tcW w:w="366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Parametr</w:t>
            </w:r>
          </w:p>
        </w:tc>
        <w:tc>
          <w:tcPr>
            <w:tcW w:w="1110"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Wartość</w:t>
            </w:r>
          </w:p>
        </w:tc>
        <w:tc>
          <w:tcPr>
            <w:tcW w:w="930"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X</w:t>
            </w:r>
          </w:p>
        </w:tc>
        <w:tc>
          <w:tcPr>
            <w:tcW w:w="930"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Y</w:t>
            </w:r>
          </w:p>
        </w:tc>
        <w:tc>
          <w:tcPr>
            <w:tcW w:w="765"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kryt.</w:t>
            </w:r>
          </w:p>
        </w:tc>
        <w:tc>
          <w:tcPr>
            <w:tcW w:w="765" w:type="dxa"/>
            <w:tcBorders>
              <w:top w:val="single" w:sz="8" w:space="0" w:color="auto"/>
              <w:left w:val="single" w:sz="6"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kryt.</w:t>
            </w:r>
          </w:p>
        </w:tc>
        <w:tc>
          <w:tcPr>
            <w:tcW w:w="765" w:type="dxa"/>
            <w:tcBorders>
              <w:top w:val="single" w:sz="8" w:space="0" w:color="auto"/>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kryt.</w:t>
            </w:r>
          </w:p>
        </w:tc>
      </w:tr>
      <w:tr w:rsidR="00E41B81">
        <w:tc>
          <w:tcPr>
            <w:tcW w:w="366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lang w:eastAsia="pl-PL"/>
              </w:rPr>
            </w:pPr>
          </w:p>
        </w:tc>
        <w:tc>
          <w:tcPr>
            <w:tcW w:w="1110"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8"/>
                <w:szCs w:val="18"/>
                <w:lang w:eastAsia="pl-PL"/>
              </w:rPr>
            </w:pP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m</w:t>
            </w: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m</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stan.r.</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pręd.w.</w:t>
            </w:r>
          </w:p>
        </w:tc>
        <w:tc>
          <w:tcPr>
            <w:tcW w:w="76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kier.w.</w:t>
            </w:r>
          </w:p>
        </w:tc>
      </w:tr>
      <w:tr w:rsidR="00E41B81">
        <w:tc>
          <w:tcPr>
            <w:tcW w:w="366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vertAlign w:val="superscript"/>
                <w:lang w:eastAsia="pl-PL"/>
              </w:rPr>
            </w:pPr>
            <w:r>
              <w:rPr>
                <w:rFonts w:ascii="Arial" w:hAnsi="Arial" w:cs="Arial"/>
                <w:color w:val="000000"/>
                <w:kern w:val="0"/>
                <w:sz w:val="18"/>
                <w:szCs w:val="18"/>
                <w:lang w:eastAsia="pl-PL"/>
              </w:rPr>
              <w:t>Stężenie maksymalne µg/m</w:t>
            </w:r>
            <w:r>
              <w:rPr>
                <w:rFonts w:ascii="Arial" w:hAnsi="Arial" w:cs="Arial"/>
                <w:color w:val="000000"/>
                <w:kern w:val="0"/>
                <w:sz w:val="18"/>
                <w:szCs w:val="18"/>
                <w:vertAlign w:val="superscript"/>
                <w:lang w:eastAsia="pl-PL"/>
              </w:rPr>
              <w:t>3</w:t>
            </w:r>
          </w:p>
        </w:tc>
        <w:tc>
          <w:tcPr>
            <w:tcW w:w="1110"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7,862</w:t>
            </w:r>
          </w:p>
        </w:tc>
        <w:tc>
          <w:tcPr>
            <w:tcW w:w="930"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1406,4</w:t>
            </w:r>
          </w:p>
        </w:tc>
        <w:tc>
          <w:tcPr>
            <w:tcW w:w="930"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897,7</w:t>
            </w:r>
          </w:p>
        </w:tc>
        <w:tc>
          <w:tcPr>
            <w:tcW w:w="76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6</w:t>
            </w:r>
          </w:p>
        </w:tc>
        <w:tc>
          <w:tcPr>
            <w:tcW w:w="76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4</w:t>
            </w:r>
          </w:p>
        </w:tc>
        <w:tc>
          <w:tcPr>
            <w:tcW w:w="76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NNE</w:t>
            </w:r>
          </w:p>
        </w:tc>
      </w:tr>
      <w:tr w:rsidR="00E41B81">
        <w:tc>
          <w:tcPr>
            <w:tcW w:w="366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vertAlign w:val="superscript"/>
                <w:lang w:eastAsia="pl-PL"/>
              </w:rPr>
            </w:pPr>
            <w:r>
              <w:rPr>
                <w:rFonts w:ascii="Arial" w:hAnsi="Arial" w:cs="Arial"/>
                <w:color w:val="000000"/>
                <w:kern w:val="0"/>
                <w:sz w:val="18"/>
                <w:szCs w:val="18"/>
                <w:lang w:eastAsia="pl-PL"/>
              </w:rPr>
              <w:t>Stężenie średnioroczne µg/m</w:t>
            </w:r>
            <w:r>
              <w:rPr>
                <w:rFonts w:ascii="Arial" w:hAnsi="Arial" w:cs="Arial"/>
                <w:color w:val="000000"/>
                <w:kern w:val="0"/>
                <w:sz w:val="18"/>
                <w:szCs w:val="18"/>
                <w:vertAlign w:val="superscript"/>
                <w:lang w:eastAsia="pl-PL"/>
              </w:rPr>
              <w:t>3</w:t>
            </w:r>
          </w:p>
        </w:tc>
        <w:tc>
          <w:tcPr>
            <w:tcW w:w="111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0,3884</w:t>
            </w: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1538,3</w:t>
            </w:r>
          </w:p>
        </w:tc>
        <w:tc>
          <w:tcPr>
            <w:tcW w:w="930"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966,2</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6</w:t>
            </w:r>
          </w:p>
        </w:tc>
        <w:tc>
          <w:tcPr>
            <w:tcW w:w="76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4</w:t>
            </w:r>
          </w:p>
        </w:tc>
        <w:tc>
          <w:tcPr>
            <w:tcW w:w="76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NNW</w:t>
            </w:r>
          </w:p>
        </w:tc>
      </w:tr>
      <w:tr w:rsidR="00E41B81">
        <w:tc>
          <w:tcPr>
            <w:tcW w:w="366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8"/>
                <w:szCs w:val="18"/>
                <w:lang w:eastAsia="pl-PL"/>
              </w:rPr>
            </w:pPr>
            <w:r>
              <w:rPr>
                <w:rFonts w:ascii="Arial" w:hAnsi="Arial" w:cs="Arial"/>
                <w:color w:val="000000"/>
                <w:kern w:val="0"/>
                <w:sz w:val="18"/>
                <w:szCs w:val="18"/>
                <w:lang w:eastAsia="pl-PL"/>
              </w:rPr>
              <w:t>Częstość przekroczeń D1= 350 µg/m</w:t>
            </w:r>
            <w:r>
              <w:rPr>
                <w:rFonts w:ascii="Arial" w:hAnsi="Arial" w:cs="Arial"/>
                <w:color w:val="000000"/>
                <w:kern w:val="0"/>
                <w:sz w:val="18"/>
                <w:szCs w:val="18"/>
                <w:vertAlign w:val="superscript"/>
                <w:lang w:eastAsia="pl-PL"/>
              </w:rPr>
              <w:t>3</w:t>
            </w:r>
            <w:r>
              <w:rPr>
                <w:rFonts w:ascii="Arial" w:hAnsi="Arial" w:cs="Arial"/>
                <w:color w:val="000000"/>
                <w:kern w:val="0"/>
                <w:sz w:val="18"/>
                <w:szCs w:val="18"/>
                <w:lang w:eastAsia="pl-PL"/>
              </w:rPr>
              <w:t>, %</w:t>
            </w:r>
          </w:p>
        </w:tc>
        <w:tc>
          <w:tcPr>
            <w:tcW w:w="1110"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0,00</w:t>
            </w:r>
          </w:p>
        </w:tc>
        <w:tc>
          <w:tcPr>
            <w:tcW w:w="930"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930"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76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76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c>
          <w:tcPr>
            <w:tcW w:w="76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8"/>
                <w:szCs w:val="18"/>
                <w:lang w:eastAsia="pl-PL"/>
              </w:rPr>
            </w:pPr>
            <w:r>
              <w:rPr>
                <w:rFonts w:ascii="Arial" w:hAnsi="Arial" w:cs="Arial"/>
                <w:color w:val="000000"/>
                <w:kern w:val="0"/>
                <w:sz w:val="18"/>
                <w:szCs w:val="18"/>
                <w:lang w:eastAsia="pl-PL"/>
              </w:rPr>
              <w:t>-</w:t>
            </w:r>
          </w:p>
        </w:tc>
      </w:tr>
    </w:tbl>
    <w:p w:rsidR="00E41B81" w:rsidRDefault="00E41B81" w:rsidP="00E41B81">
      <w:pPr>
        <w:autoSpaceDE w:val="0"/>
        <w:autoSpaceDN w:val="0"/>
        <w:adjustRightInd w:val="0"/>
        <w:jc w:val="left"/>
        <w:rPr>
          <w:rFonts w:ascii="Arial" w:hAnsi="Arial" w:cs="Arial"/>
          <w:color w:val="000000"/>
          <w:kern w:val="0"/>
          <w:sz w:val="20"/>
          <w:lang w:eastAsia="pl-PL"/>
        </w:rPr>
      </w:pPr>
    </w:p>
    <w:p w:rsidR="00E41B81" w:rsidRDefault="00E41B81" w:rsidP="00E41B81">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Najwyższa wartość stężeń jednogodzinnych dwutlenku siarki występuje w punkcie o współrzędnych X = 1406,4 Y = 897,7 m  i wynosi 7,862 µg/m</w:t>
      </w:r>
      <w:r>
        <w:rPr>
          <w:rFonts w:ascii="Arial" w:hAnsi="Arial" w:cs="Arial"/>
          <w:color w:val="000000"/>
          <w:kern w:val="0"/>
          <w:sz w:val="20"/>
          <w:vertAlign w:val="superscript"/>
          <w:lang w:eastAsia="pl-PL"/>
        </w:rPr>
        <w:t>3</w:t>
      </w:r>
      <w:r>
        <w:rPr>
          <w:rFonts w:ascii="Arial" w:hAnsi="Arial" w:cs="Arial"/>
          <w:color w:val="000000"/>
          <w:kern w:val="0"/>
          <w:sz w:val="20"/>
          <w:lang w:eastAsia="pl-PL"/>
        </w:rPr>
        <w:t>, wartość ta jest niższa od 0,1*D1 .</w:t>
      </w:r>
    </w:p>
    <w:p w:rsidR="00E41B81" w:rsidRDefault="00E41B81" w:rsidP="00E41B81">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Nie stwierdzono żadnych przekroczeń stężeń jednogodzinnych. Częstość przekroczeń= 0 %.</w:t>
      </w:r>
    </w:p>
    <w:p w:rsidR="00E41B81" w:rsidRDefault="00E41B81" w:rsidP="00E41B81">
      <w:pPr>
        <w:autoSpaceDE w:val="0"/>
        <w:autoSpaceDN w:val="0"/>
        <w:adjustRightInd w:val="0"/>
        <w:rPr>
          <w:rFonts w:ascii="Arial" w:hAnsi="Arial" w:cs="Arial"/>
          <w:color w:val="000000"/>
          <w:kern w:val="0"/>
          <w:sz w:val="20"/>
          <w:lang w:eastAsia="pl-PL"/>
        </w:rPr>
      </w:pPr>
      <w:r>
        <w:rPr>
          <w:rFonts w:ascii="Arial" w:hAnsi="Arial" w:cs="Arial"/>
          <w:color w:val="000000"/>
          <w:kern w:val="0"/>
          <w:sz w:val="20"/>
          <w:lang w:eastAsia="pl-PL"/>
        </w:rPr>
        <w:t>Najwyższa wartość stężeń średniorocznych występuje w punkcie o współrzędnych X = 1538,3 Y = 966,2 m , wynosi 0,3884 µg/m</w:t>
      </w:r>
      <w:r>
        <w:rPr>
          <w:rFonts w:ascii="Arial" w:hAnsi="Arial" w:cs="Arial"/>
          <w:color w:val="000000"/>
          <w:kern w:val="0"/>
          <w:sz w:val="20"/>
          <w:vertAlign w:val="superscript"/>
          <w:lang w:eastAsia="pl-PL"/>
        </w:rPr>
        <w:t>3</w:t>
      </w:r>
      <w:r>
        <w:rPr>
          <w:rFonts w:ascii="Arial" w:hAnsi="Arial" w:cs="Arial"/>
          <w:color w:val="000000"/>
          <w:kern w:val="0"/>
          <w:sz w:val="20"/>
          <w:lang w:eastAsia="pl-PL"/>
        </w:rPr>
        <w:t xml:space="preserve"> i nie przekracza wartości dyspozycyjnej (D</w:t>
      </w:r>
      <w:r>
        <w:rPr>
          <w:rFonts w:ascii="Arial" w:hAnsi="Arial" w:cs="Arial"/>
          <w:color w:val="000000"/>
          <w:kern w:val="0"/>
          <w:sz w:val="20"/>
          <w:vertAlign w:val="subscript"/>
          <w:lang w:eastAsia="pl-PL"/>
        </w:rPr>
        <w:t>a</w:t>
      </w:r>
      <w:r>
        <w:rPr>
          <w:rFonts w:ascii="Arial" w:hAnsi="Arial" w:cs="Arial"/>
          <w:color w:val="000000"/>
          <w:kern w:val="0"/>
          <w:sz w:val="20"/>
          <w:lang w:eastAsia="pl-PL"/>
        </w:rPr>
        <w:t>-R)= 18 µg/m</w:t>
      </w:r>
      <w:r>
        <w:rPr>
          <w:rFonts w:ascii="Arial" w:hAnsi="Arial" w:cs="Arial"/>
          <w:color w:val="000000"/>
          <w:kern w:val="0"/>
          <w:sz w:val="20"/>
          <w:vertAlign w:val="superscript"/>
          <w:lang w:eastAsia="pl-PL"/>
        </w:rPr>
        <w:t>3</w:t>
      </w:r>
      <w:r>
        <w:rPr>
          <w:rFonts w:ascii="Arial" w:hAnsi="Arial" w:cs="Arial"/>
          <w:color w:val="000000"/>
          <w:kern w:val="0"/>
          <w:sz w:val="20"/>
          <w:lang w:eastAsia="pl-PL"/>
        </w:rPr>
        <w:t>.</w:t>
      </w:r>
    </w:p>
    <w:p w:rsidR="004C123C" w:rsidRDefault="004C123C" w:rsidP="00E41B81">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jc w:val="center"/>
        <w:rPr>
          <w:rFonts w:ascii="Times New Roman" w:hAnsi="Times New Roman"/>
          <w:b/>
          <w:bCs/>
          <w:color w:val="000000"/>
          <w:szCs w:val="24"/>
        </w:rPr>
      </w:pPr>
      <w:r>
        <w:rPr>
          <w:rFonts w:ascii="Times New Roman" w:hAnsi="Times New Roman"/>
          <w:b/>
          <w:bCs/>
          <w:color w:val="000000"/>
          <w:szCs w:val="24"/>
        </w:rPr>
        <w:t>Zestawienie maksymalnych wartości stężeń pyłu zawieszonego PM10 w sieci receptorów</w:t>
      </w:r>
    </w:p>
    <w:p w:rsidR="004C123C" w:rsidRDefault="004C123C" w:rsidP="004C123C">
      <w:pPr>
        <w:widowControl w:val="0"/>
        <w:autoSpaceDE w:val="0"/>
        <w:autoSpaceDN w:val="0"/>
        <w:adjustRightInd w:val="0"/>
        <w:rPr>
          <w:rFonts w:ascii="Times New Roman" w:hAnsi="Times New Roman"/>
          <w:b/>
          <w:bCs/>
          <w:color w:val="000000"/>
          <w:szCs w:val="24"/>
        </w:rPr>
      </w:pPr>
      <w:r>
        <w:rPr>
          <w:rFonts w:ascii="Times New Roman" w:hAnsi="Times New Roman"/>
          <w:b/>
          <w:bCs/>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0,648</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1600</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3</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SSW</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0,0277</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1500</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280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pyłu zawieszonego PM10 występuje w punkcie o współrzędnych X = 1600 Y = 1200 m  i wynosi 0,648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1500 Y = 1200 m , wynosi 0,0277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16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w siatce dodatkowej</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9690"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Z</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0,490</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838,4</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976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E</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0,0037</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991</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1599,7</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SSE</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280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pyłu zawieszonego PM10 występuje w punkcie o współrzędnych X = 838,4 Y = 976 m  i wynosi 0,490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lastRenderedPageBreak/>
        <w:t>Najwyższa wartość stężeń średniorocznych występuje w punkcie o współrzędnych X = 991 Y = 1599,7 m , wynosi 0,0037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16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na granicy zakładu</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0,784</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1578,2</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1157,9</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SSW</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0,0491</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1538,3</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966,2</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NNW</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280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pyłu zawieszonego PM10 występuje w punkcie o współrzędnych X = 1578,2 Y = 1157,9 m  i wynosi 0,784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1538,3 Y = 966,2 m , wynosi 0,0491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16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jc w:val="center"/>
        <w:rPr>
          <w:rFonts w:ascii="Times New Roman" w:hAnsi="Times New Roman"/>
          <w:b/>
          <w:bCs/>
          <w:color w:val="000000"/>
          <w:szCs w:val="24"/>
        </w:rPr>
      </w:pPr>
      <w:r>
        <w:rPr>
          <w:rFonts w:ascii="Times New Roman" w:hAnsi="Times New Roman"/>
          <w:b/>
          <w:bCs/>
          <w:color w:val="000000"/>
          <w:szCs w:val="24"/>
        </w:rPr>
        <w:t>Zestawienie maksymalnych wartości stężeń tlenku węgla w sieci receptorów</w:t>
      </w:r>
    </w:p>
    <w:p w:rsidR="004C123C" w:rsidRDefault="004C123C" w:rsidP="004C123C">
      <w:pPr>
        <w:widowControl w:val="0"/>
        <w:autoSpaceDE w:val="0"/>
        <w:autoSpaceDN w:val="0"/>
        <w:adjustRightInd w:val="0"/>
        <w:rPr>
          <w:rFonts w:ascii="Times New Roman" w:hAnsi="Times New Roman"/>
          <w:b/>
          <w:bCs/>
          <w:color w:val="000000"/>
          <w:szCs w:val="24"/>
        </w:rPr>
      </w:pPr>
      <w:r>
        <w:rPr>
          <w:rFonts w:ascii="Times New Roman" w:hAnsi="Times New Roman"/>
          <w:b/>
          <w:bCs/>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25,491</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1600</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3</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SSW</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0,9121</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1500</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30000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tlenku węgla występuje w punkcie o współrzędnych X = 1600 Y = 1200 m  i wynosi 25,491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w siatce dodatkowej</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9690"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Z</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14,756</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879,3</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1008,3</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5</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E</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0,1349</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991</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1599,7</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SSE</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30000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tlenku węgla występuje w punkcie o współrzędnych X = 879,3 Y = 1008,3 m  i wynosi 14,756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na granicy zakładu</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31,396</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1406,4</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897,7</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NNE</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1,8399</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1538,3</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966,2</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2</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WNW</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30000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tlenku węgla występuje w punkcie o współrzędnych X = 1406,4 Y = 897,7 m  i wynosi 31,396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p>
    <w:p w:rsidR="00E41B81" w:rsidRDefault="00E41B81">
      <w:pPr>
        <w:jc w:val="left"/>
        <w:rPr>
          <w:rFonts w:ascii="Times New Roman" w:hAnsi="Times New Roman"/>
          <w:b/>
          <w:bCs/>
          <w:color w:val="000000"/>
          <w:szCs w:val="24"/>
        </w:rPr>
      </w:pPr>
      <w:r>
        <w:rPr>
          <w:rFonts w:ascii="Times New Roman" w:hAnsi="Times New Roman"/>
          <w:b/>
          <w:bCs/>
          <w:color w:val="000000"/>
          <w:szCs w:val="24"/>
        </w:rPr>
        <w:br w:type="page"/>
      </w:r>
    </w:p>
    <w:p w:rsidR="004C123C" w:rsidRDefault="004C123C" w:rsidP="004C123C">
      <w:pPr>
        <w:widowControl w:val="0"/>
        <w:autoSpaceDE w:val="0"/>
        <w:autoSpaceDN w:val="0"/>
        <w:adjustRightInd w:val="0"/>
        <w:jc w:val="center"/>
        <w:rPr>
          <w:rFonts w:ascii="Times New Roman" w:hAnsi="Times New Roman"/>
          <w:b/>
          <w:bCs/>
          <w:color w:val="000000"/>
          <w:szCs w:val="24"/>
        </w:rPr>
      </w:pPr>
      <w:r>
        <w:rPr>
          <w:rFonts w:ascii="Times New Roman" w:hAnsi="Times New Roman"/>
          <w:b/>
          <w:bCs/>
          <w:color w:val="000000"/>
          <w:szCs w:val="24"/>
        </w:rPr>
        <w:lastRenderedPageBreak/>
        <w:t>Zestawienie maksymalnych wartości stężeń węglowodorów alifatycznych w sieci receptorów</w:t>
      </w:r>
    </w:p>
    <w:p w:rsidR="004C123C" w:rsidRDefault="004C123C" w:rsidP="004C123C">
      <w:pPr>
        <w:widowControl w:val="0"/>
        <w:autoSpaceDE w:val="0"/>
        <w:autoSpaceDN w:val="0"/>
        <w:adjustRightInd w:val="0"/>
        <w:rPr>
          <w:rFonts w:ascii="Times New Roman" w:hAnsi="Times New Roman"/>
          <w:b/>
          <w:bCs/>
          <w:color w:val="000000"/>
          <w:szCs w:val="24"/>
        </w:rPr>
      </w:pPr>
      <w:r>
        <w:rPr>
          <w:rFonts w:ascii="Times New Roman" w:hAnsi="Times New Roman"/>
          <w:b/>
          <w:bCs/>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1,355</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1500</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0,0757</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1500</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3000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węglowodorów alifatycznych występuje w punkcie o współrzędnych X = 1500 Y = 1200 m  i wynosi 1,355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1500 Y = 1200 m , wynosi 0,0757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900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w siatce dodatkowej</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9690"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Z</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0,448</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879,3</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1008,3</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E</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0,0043</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991</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1599,7</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SSE</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3000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węglowodorów alifatycznych występuje w punkcie o współrzędnych X = 879,3 Y = 1008,3 m  i wynosi 0,448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991 Y = 1599,7 m , wynosi 0,0043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900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na granicy zakładu</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2,861</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1498,1</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936,5</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N</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0,1211</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1528,5</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1163,6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3000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węglowodorów alifatycznych występuje w punkcie o współrzędnych X = 1498,1 Y = 936,5 m  i wynosi 2,861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1528,5 Y = 1163,6 m , wynosi 0,1211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900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jc w:val="center"/>
        <w:rPr>
          <w:rFonts w:ascii="Times New Roman" w:hAnsi="Times New Roman"/>
          <w:b/>
          <w:bCs/>
          <w:color w:val="000000"/>
          <w:szCs w:val="24"/>
        </w:rPr>
      </w:pPr>
      <w:r>
        <w:rPr>
          <w:rFonts w:ascii="Times New Roman" w:hAnsi="Times New Roman"/>
          <w:b/>
          <w:bCs/>
          <w:color w:val="000000"/>
          <w:szCs w:val="24"/>
        </w:rPr>
        <w:t>Zestawienie maksymalnych wartości stężeń węglowodorów aromatycznych w sieci receptorów</w:t>
      </w:r>
    </w:p>
    <w:p w:rsidR="004C123C" w:rsidRDefault="004C123C" w:rsidP="004C123C">
      <w:pPr>
        <w:widowControl w:val="0"/>
        <w:autoSpaceDE w:val="0"/>
        <w:autoSpaceDN w:val="0"/>
        <w:adjustRightInd w:val="0"/>
        <w:rPr>
          <w:rFonts w:ascii="Times New Roman" w:hAnsi="Times New Roman"/>
          <w:b/>
          <w:bCs/>
          <w:color w:val="000000"/>
          <w:szCs w:val="24"/>
        </w:rPr>
      </w:pPr>
      <w:r>
        <w:rPr>
          <w:rFonts w:ascii="Times New Roman" w:hAnsi="Times New Roman"/>
          <w:b/>
          <w:bCs/>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0,406</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1500</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0,0227</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1500</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1000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węglowodorów aromatycznych występuje w punkcie o współrzędnych X = 1500 Y = 1200 m  i wynosi 0,406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1500 Y = 1200 m , wynosi 0,0227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38,7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E41B81" w:rsidRDefault="00E41B81">
      <w:pPr>
        <w:jc w:val="left"/>
        <w:rPr>
          <w:rFonts w:ascii="Times New Roman" w:hAnsi="Times New Roman"/>
          <w:color w:val="000000"/>
          <w:szCs w:val="24"/>
        </w:rPr>
      </w:pPr>
      <w:r>
        <w:rPr>
          <w:rFonts w:ascii="Times New Roman" w:hAnsi="Times New Roman"/>
          <w:color w:val="000000"/>
          <w:szCs w:val="24"/>
        </w:rPr>
        <w:br w:type="page"/>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lastRenderedPageBreak/>
        <w:t>Zestawienie maksymalnych wartości stężeń w siatce dodatkowej</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9690"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Z</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0,134</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879,3</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1008,3</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E</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0,0013</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991</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1599,7</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SSE</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1000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węglowodorów aromatycznych występuje w punkcie o współrzędnych X = 879,3 Y = 1008,3 m  i wynosi 0,134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991 Y = 1599,7 m , wynosi 0,0013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38,7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na granicy zakładu</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0,858</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1498,1</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936,5</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N</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0,0363</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1528,5</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1163,6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1000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węglowodorów aromatycznych występuje w punkcie o współrzędnych X = 1498,1 Y = 936,5 m  i wynosi 0,858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1528,5 Y = 1163,6 m , wynosi 0,0363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38,7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jc w:val="center"/>
        <w:rPr>
          <w:rFonts w:ascii="Times New Roman" w:hAnsi="Times New Roman"/>
          <w:b/>
          <w:bCs/>
          <w:color w:val="000000"/>
          <w:szCs w:val="24"/>
        </w:rPr>
      </w:pPr>
      <w:r>
        <w:rPr>
          <w:rFonts w:ascii="Times New Roman" w:hAnsi="Times New Roman"/>
          <w:b/>
          <w:bCs/>
          <w:color w:val="000000"/>
          <w:szCs w:val="24"/>
        </w:rPr>
        <w:t>Zestawienie maksymalnych wartości stężeń pyłu zawieszonego PM 2,5 w sieci receptorów</w:t>
      </w:r>
    </w:p>
    <w:p w:rsidR="004C123C" w:rsidRDefault="004C123C" w:rsidP="004C123C">
      <w:pPr>
        <w:widowControl w:val="0"/>
        <w:autoSpaceDE w:val="0"/>
        <w:autoSpaceDN w:val="0"/>
        <w:adjustRightInd w:val="0"/>
        <w:rPr>
          <w:rFonts w:ascii="Times New Roman" w:hAnsi="Times New Roman"/>
          <w:b/>
          <w:bCs/>
          <w:color w:val="000000"/>
          <w:szCs w:val="24"/>
        </w:rPr>
      </w:pPr>
      <w:r>
        <w:rPr>
          <w:rFonts w:ascii="Times New Roman" w:hAnsi="Times New Roman"/>
          <w:b/>
          <w:bCs/>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0,640</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1600</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3</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SSW</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0,0267</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1500</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 nie dotyczy , brak D1</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pyłu zawieszonego PM 2,5 występuje w punkcie o współrzędnych X = 1600 Y = 1200 m  i wynosi 0,640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1500 Y = 1200 m , wynosi 0,0267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8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w siatce dodatkowej</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9690"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Z</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0,485</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838,4</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976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E</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0,0036</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991</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1599,7</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SSE</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 nie dotyczy , brak D1</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pyłu zawieszonego PM 2,5 występuje w punkcie o współrzędnych X = 838,4 Y = 976 m  i wynosi 0,485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991 Y = 1599,7 m , wynosi 0,0036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8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E41B81" w:rsidRDefault="00E41B81">
      <w:pPr>
        <w:jc w:val="left"/>
        <w:rPr>
          <w:rFonts w:ascii="Times New Roman" w:hAnsi="Times New Roman"/>
          <w:color w:val="000000"/>
          <w:szCs w:val="24"/>
        </w:rPr>
      </w:pPr>
      <w:r>
        <w:rPr>
          <w:rFonts w:ascii="Times New Roman" w:hAnsi="Times New Roman"/>
          <w:color w:val="000000"/>
          <w:szCs w:val="24"/>
        </w:rPr>
        <w:br w:type="page"/>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lastRenderedPageBreak/>
        <w:t>Zestawienie maksymalnych wartości stężeń na granicy zakładu</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4C123C">
        <w:tc>
          <w:tcPr>
            <w:tcW w:w="3660" w:type="dxa"/>
            <w:tcBorders>
              <w:top w:val="single" w:sz="8"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4C123C">
        <w:tc>
          <w:tcPr>
            <w:tcW w:w="3660" w:type="dxa"/>
            <w:tcBorders>
              <w:top w:val="nil"/>
              <w:left w:val="single" w:sz="8" w:space="0" w:color="auto"/>
              <w:bottom w:val="nil"/>
              <w:right w:val="single" w:sz="6"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4C123C">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4C123C">
        <w:tc>
          <w:tcPr>
            <w:tcW w:w="3660" w:type="dxa"/>
            <w:tcBorders>
              <w:top w:val="single" w:sz="6" w:space="0" w:color="auto"/>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0,776</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1578,2</w:t>
            </w:r>
          </w:p>
        </w:tc>
        <w:tc>
          <w:tcPr>
            <w:tcW w:w="930"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1157,9</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single" w:sz="6" w:space="0" w:color="auto"/>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SSW</w:t>
            </w:r>
          </w:p>
        </w:tc>
      </w:tr>
      <w:tr w:rsidR="004C123C" w:rsidTr="004C123C">
        <w:tc>
          <w:tcPr>
            <w:tcW w:w="3660" w:type="dxa"/>
            <w:tcBorders>
              <w:top w:val="nil"/>
              <w:left w:val="single" w:sz="8" w:space="0" w:color="auto"/>
              <w:bottom w:val="nil"/>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0,0478</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1538,3</w:t>
            </w:r>
          </w:p>
        </w:tc>
        <w:tc>
          <w:tcPr>
            <w:tcW w:w="930"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966,2</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4</w:t>
            </w:r>
          </w:p>
        </w:tc>
        <w:tc>
          <w:tcPr>
            <w:tcW w:w="765" w:type="dxa"/>
            <w:tcBorders>
              <w:top w:val="nil"/>
              <w:left w:val="single" w:sz="6" w:space="0" w:color="auto"/>
              <w:bottom w:val="nil"/>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NNW</w:t>
            </w:r>
          </w:p>
        </w:tc>
      </w:tr>
      <w:tr w:rsidR="004C123C" w:rsidTr="004C123C">
        <w:tc>
          <w:tcPr>
            <w:tcW w:w="3660" w:type="dxa"/>
            <w:tcBorders>
              <w:top w:val="nil"/>
              <w:left w:val="single" w:sz="8" w:space="0" w:color="auto"/>
              <w:bottom w:val="single" w:sz="8" w:space="0" w:color="auto"/>
              <w:right w:val="single" w:sz="6" w:space="0" w:color="auto"/>
            </w:tcBorders>
            <w:hideMark/>
          </w:tcPr>
          <w:p w:rsidR="004C123C" w:rsidRDefault="004C123C" w:rsidP="004C123C">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 nie dotyczy , brak D1</w:t>
            </w:r>
          </w:p>
        </w:tc>
        <w:tc>
          <w:tcPr>
            <w:tcW w:w="111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4C123C">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pyłu zawieszonego PM 2,5 występuje w punkcie o współrzędnych X = 1578,2 Y = 1157,9 m  i wynosi 0,776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1538,3 Y = 966,2 m , wynosi 0,0478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8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jc w:val="center"/>
        <w:rPr>
          <w:rFonts w:ascii="Times New Roman" w:hAnsi="Times New Roman"/>
          <w:b/>
          <w:bCs/>
          <w:color w:val="000000"/>
          <w:szCs w:val="24"/>
        </w:rPr>
      </w:pPr>
      <w:r>
        <w:rPr>
          <w:rFonts w:ascii="Times New Roman" w:hAnsi="Times New Roman"/>
          <w:b/>
          <w:bCs/>
          <w:color w:val="000000"/>
          <w:szCs w:val="24"/>
        </w:rPr>
        <w:t>Zestawienie maksymalnych wartości stężeń benzenu w sieci receptorów</w:t>
      </w:r>
    </w:p>
    <w:p w:rsidR="004C123C" w:rsidRDefault="004C123C" w:rsidP="004C123C">
      <w:pPr>
        <w:widowControl w:val="0"/>
        <w:autoSpaceDE w:val="0"/>
        <w:autoSpaceDN w:val="0"/>
        <w:adjustRightInd w:val="0"/>
        <w:rPr>
          <w:rFonts w:ascii="Times New Roman" w:hAnsi="Times New Roman"/>
          <w:b/>
          <w:bCs/>
          <w:color w:val="000000"/>
          <w:szCs w:val="24"/>
        </w:rPr>
      </w:pPr>
      <w:r>
        <w:rPr>
          <w:rFonts w:ascii="Times New Roman" w:hAnsi="Times New Roman"/>
          <w:b/>
          <w:bCs/>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673A99">
        <w:tc>
          <w:tcPr>
            <w:tcW w:w="3660" w:type="dxa"/>
            <w:tcBorders>
              <w:top w:val="single" w:sz="8" w:space="0" w:color="auto"/>
              <w:left w:val="single" w:sz="8"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673A99">
        <w:tc>
          <w:tcPr>
            <w:tcW w:w="3660" w:type="dxa"/>
            <w:tcBorders>
              <w:top w:val="nil"/>
              <w:left w:val="single" w:sz="8" w:space="0" w:color="auto"/>
              <w:bottom w:val="nil"/>
              <w:right w:val="single" w:sz="6" w:space="0" w:color="auto"/>
            </w:tcBorders>
          </w:tcPr>
          <w:p w:rsidR="004C123C" w:rsidRDefault="004C123C" w:rsidP="00673A99">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673A99">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673A99">
        <w:tc>
          <w:tcPr>
            <w:tcW w:w="3660" w:type="dxa"/>
            <w:tcBorders>
              <w:top w:val="single" w:sz="6" w:space="0" w:color="auto"/>
              <w:left w:val="single" w:sz="8" w:space="0" w:color="auto"/>
              <w:bottom w:val="nil"/>
              <w:right w:val="single" w:sz="6" w:space="0" w:color="auto"/>
            </w:tcBorders>
            <w:hideMark/>
          </w:tcPr>
          <w:p w:rsidR="004C123C" w:rsidRDefault="004C123C" w:rsidP="00673A99">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0,040</w:t>
            </w:r>
          </w:p>
        </w:tc>
        <w:tc>
          <w:tcPr>
            <w:tcW w:w="930"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1500</w:t>
            </w:r>
          </w:p>
        </w:tc>
        <w:tc>
          <w:tcPr>
            <w:tcW w:w="930"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673A99">
        <w:tc>
          <w:tcPr>
            <w:tcW w:w="3660" w:type="dxa"/>
            <w:tcBorders>
              <w:top w:val="nil"/>
              <w:left w:val="single" w:sz="8" w:space="0" w:color="auto"/>
              <w:bottom w:val="nil"/>
              <w:right w:val="single" w:sz="6" w:space="0" w:color="auto"/>
            </w:tcBorders>
            <w:hideMark/>
          </w:tcPr>
          <w:p w:rsidR="004C123C" w:rsidRDefault="004C123C" w:rsidP="00673A99">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0,0022</w:t>
            </w: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1500</w:t>
            </w: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1200</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673A99">
        <w:tc>
          <w:tcPr>
            <w:tcW w:w="3660" w:type="dxa"/>
            <w:tcBorders>
              <w:top w:val="nil"/>
              <w:left w:val="single" w:sz="8" w:space="0" w:color="auto"/>
              <w:bottom w:val="single" w:sz="8" w:space="0" w:color="auto"/>
              <w:right w:val="single" w:sz="6" w:space="0" w:color="auto"/>
            </w:tcBorders>
            <w:hideMark/>
          </w:tcPr>
          <w:p w:rsidR="004C123C" w:rsidRDefault="004C123C" w:rsidP="00673A99">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30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benzenu występuje w punkcie o współrzędnych X = 1500 Y = 1200 m  i wynosi 0,040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1500 Y = 1200 m , wynosi 0,0022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4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w siatce dodatkowej</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9690"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gridCol w:w="765"/>
      </w:tblGrid>
      <w:tr w:rsidR="004C123C" w:rsidTr="00673A99">
        <w:tc>
          <w:tcPr>
            <w:tcW w:w="3660" w:type="dxa"/>
            <w:tcBorders>
              <w:top w:val="single" w:sz="8" w:space="0" w:color="auto"/>
              <w:left w:val="single" w:sz="8"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Z</w:t>
            </w:r>
          </w:p>
        </w:tc>
        <w:tc>
          <w:tcPr>
            <w:tcW w:w="765"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673A99">
        <w:tc>
          <w:tcPr>
            <w:tcW w:w="3660" w:type="dxa"/>
            <w:tcBorders>
              <w:top w:val="nil"/>
              <w:left w:val="single" w:sz="8" w:space="0" w:color="auto"/>
              <w:bottom w:val="nil"/>
              <w:right w:val="single" w:sz="6" w:space="0" w:color="auto"/>
            </w:tcBorders>
          </w:tcPr>
          <w:p w:rsidR="004C123C" w:rsidRDefault="004C123C" w:rsidP="00673A99">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673A99">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673A99">
        <w:tc>
          <w:tcPr>
            <w:tcW w:w="3660" w:type="dxa"/>
            <w:tcBorders>
              <w:top w:val="single" w:sz="6" w:space="0" w:color="auto"/>
              <w:left w:val="single" w:sz="8" w:space="0" w:color="auto"/>
              <w:bottom w:val="nil"/>
              <w:right w:val="single" w:sz="6" w:space="0" w:color="auto"/>
            </w:tcBorders>
            <w:hideMark/>
          </w:tcPr>
          <w:p w:rsidR="004C123C" w:rsidRDefault="004C123C" w:rsidP="00673A99">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0,013</w:t>
            </w:r>
          </w:p>
        </w:tc>
        <w:tc>
          <w:tcPr>
            <w:tcW w:w="930"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879,3</w:t>
            </w:r>
          </w:p>
        </w:tc>
        <w:tc>
          <w:tcPr>
            <w:tcW w:w="930"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1008,3</w:t>
            </w:r>
          </w:p>
        </w:tc>
        <w:tc>
          <w:tcPr>
            <w:tcW w:w="765"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E</w:t>
            </w:r>
          </w:p>
        </w:tc>
      </w:tr>
      <w:tr w:rsidR="004C123C" w:rsidTr="00673A99">
        <w:tc>
          <w:tcPr>
            <w:tcW w:w="3660" w:type="dxa"/>
            <w:tcBorders>
              <w:top w:val="nil"/>
              <w:left w:val="single" w:sz="8" w:space="0" w:color="auto"/>
              <w:bottom w:val="nil"/>
              <w:right w:val="single" w:sz="6" w:space="0" w:color="auto"/>
            </w:tcBorders>
            <w:hideMark/>
          </w:tcPr>
          <w:p w:rsidR="004C123C" w:rsidRDefault="004C123C" w:rsidP="00673A99">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0,0001</w:t>
            </w: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991</w:t>
            </w: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1599,7</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SSE</w:t>
            </w:r>
          </w:p>
        </w:tc>
      </w:tr>
      <w:tr w:rsidR="004C123C" w:rsidTr="00673A99">
        <w:tc>
          <w:tcPr>
            <w:tcW w:w="3660" w:type="dxa"/>
            <w:tcBorders>
              <w:top w:val="nil"/>
              <w:left w:val="single" w:sz="8" w:space="0" w:color="auto"/>
              <w:bottom w:val="single" w:sz="8" w:space="0" w:color="auto"/>
              <w:right w:val="single" w:sz="6" w:space="0" w:color="auto"/>
            </w:tcBorders>
            <w:hideMark/>
          </w:tcPr>
          <w:p w:rsidR="004C123C" w:rsidRDefault="004C123C" w:rsidP="00673A99">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30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benzenu występuje w punkcie o współrzędnych X = 879,3 Y = 1008,3 m  i wynosi 0,013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991 Y = 1599,7 m , wynosi 0,0001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4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p w:rsidR="004C123C" w:rsidRDefault="004C123C" w:rsidP="004C123C">
      <w:pPr>
        <w:widowControl w:val="0"/>
        <w:autoSpaceDE w:val="0"/>
        <w:autoSpaceDN w:val="0"/>
        <w:adjustRightInd w:val="0"/>
        <w:jc w:val="center"/>
        <w:rPr>
          <w:rFonts w:ascii="Times New Roman" w:hAnsi="Times New Roman"/>
          <w:color w:val="000000"/>
          <w:szCs w:val="24"/>
        </w:rPr>
      </w:pPr>
      <w:r>
        <w:rPr>
          <w:rFonts w:ascii="Times New Roman" w:hAnsi="Times New Roman"/>
          <w:color w:val="000000"/>
          <w:szCs w:val="24"/>
        </w:rPr>
        <w:t>Zestawienie maksymalnych wartości stężeń na granicy zakładu</w:t>
      </w:r>
    </w:p>
    <w:p w:rsidR="004C123C" w:rsidRDefault="004C123C" w:rsidP="004C123C">
      <w:pPr>
        <w:widowControl w:val="0"/>
        <w:autoSpaceDE w:val="0"/>
        <w:autoSpaceDN w:val="0"/>
        <w:adjustRightInd w:val="0"/>
        <w:rPr>
          <w:rFonts w:ascii="Times New Roman" w:hAnsi="Times New Roman"/>
          <w:color w:val="000000"/>
          <w:szCs w:val="24"/>
        </w:rPr>
      </w:pPr>
      <w:r>
        <w:rPr>
          <w:rFonts w:ascii="Times New Roman" w:hAnsi="Times New Roman"/>
          <w:color w:val="000000"/>
          <w:szCs w:val="24"/>
        </w:rPr>
        <w:t xml:space="preserve"> </w:t>
      </w:r>
    </w:p>
    <w:tbl>
      <w:tblPr>
        <w:tblW w:w="8925" w:type="dxa"/>
        <w:tblInd w:w="10" w:type="dxa"/>
        <w:tblLayout w:type="fixed"/>
        <w:tblCellMar>
          <w:left w:w="0" w:type="dxa"/>
          <w:right w:w="0" w:type="dxa"/>
        </w:tblCellMar>
        <w:tblLook w:val="04A0" w:firstRow="1" w:lastRow="0" w:firstColumn="1" w:lastColumn="0" w:noHBand="0" w:noVBand="1"/>
      </w:tblPr>
      <w:tblGrid>
        <w:gridCol w:w="3660"/>
        <w:gridCol w:w="1110"/>
        <w:gridCol w:w="930"/>
        <w:gridCol w:w="930"/>
        <w:gridCol w:w="765"/>
        <w:gridCol w:w="765"/>
        <w:gridCol w:w="765"/>
      </w:tblGrid>
      <w:tr w:rsidR="004C123C" w:rsidTr="00673A99">
        <w:tc>
          <w:tcPr>
            <w:tcW w:w="3660" w:type="dxa"/>
            <w:tcBorders>
              <w:top w:val="single" w:sz="8" w:space="0" w:color="auto"/>
              <w:left w:val="single" w:sz="8"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Parametr</w:t>
            </w:r>
          </w:p>
        </w:tc>
        <w:tc>
          <w:tcPr>
            <w:tcW w:w="1110"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Wartość</w:t>
            </w:r>
          </w:p>
        </w:tc>
        <w:tc>
          <w:tcPr>
            <w:tcW w:w="930"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X</w:t>
            </w:r>
          </w:p>
        </w:tc>
        <w:tc>
          <w:tcPr>
            <w:tcW w:w="930"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Y</w:t>
            </w:r>
          </w:p>
        </w:tc>
        <w:tc>
          <w:tcPr>
            <w:tcW w:w="765"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c>
          <w:tcPr>
            <w:tcW w:w="765" w:type="dxa"/>
            <w:tcBorders>
              <w:top w:val="single" w:sz="8" w:space="0" w:color="auto"/>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kryt.</w:t>
            </w:r>
          </w:p>
        </w:tc>
      </w:tr>
      <w:tr w:rsidR="004C123C" w:rsidTr="00673A99">
        <w:tc>
          <w:tcPr>
            <w:tcW w:w="3660" w:type="dxa"/>
            <w:tcBorders>
              <w:top w:val="nil"/>
              <w:left w:val="single" w:sz="8" w:space="0" w:color="auto"/>
              <w:bottom w:val="nil"/>
              <w:right w:val="single" w:sz="6" w:space="0" w:color="auto"/>
            </w:tcBorders>
          </w:tcPr>
          <w:p w:rsidR="004C123C" w:rsidRDefault="004C123C" w:rsidP="00673A99">
            <w:pPr>
              <w:widowControl w:val="0"/>
              <w:autoSpaceDE w:val="0"/>
              <w:autoSpaceDN w:val="0"/>
              <w:adjustRightInd w:val="0"/>
              <w:rPr>
                <w:rFonts w:ascii="Arial" w:hAnsi="Arial" w:cs="Arial"/>
                <w:color w:val="000000"/>
                <w:sz w:val="18"/>
                <w:szCs w:val="18"/>
              </w:rPr>
            </w:pPr>
          </w:p>
        </w:tc>
        <w:tc>
          <w:tcPr>
            <w:tcW w:w="1110" w:type="dxa"/>
            <w:tcBorders>
              <w:top w:val="nil"/>
              <w:left w:val="single" w:sz="4" w:space="0" w:color="auto"/>
              <w:bottom w:val="nil"/>
              <w:right w:val="single" w:sz="4" w:space="0" w:color="auto"/>
            </w:tcBorders>
          </w:tcPr>
          <w:p w:rsidR="004C123C" w:rsidRDefault="004C123C" w:rsidP="00673A99">
            <w:pPr>
              <w:widowControl w:val="0"/>
              <w:autoSpaceDE w:val="0"/>
              <w:autoSpaceDN w:val="0"/>
              <w:adjustRightInd w:val="0"/>
              <w:rPr>
                <w:rFonts w:ascii="Arial" w:hAnsi="Arial" w:cs="Arial"/>
                <w:color w:val="000000"/>
                <w:sz w:val="18"/>
                <w:szCs w:val="18"/>
              </w:rPr>
            </w:pP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m</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stan.r.</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pręd.w.</w:t>
            </w:r>
          </w:p>
        </w:tc>
        <w:tc>
          <w:tcPr>
            <w:tcW w:w="765" w:type="dxa"/>
            <w:tcBorders>
              <w:top w:val="nil"/>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kier.w.</w:t>
            </w:r>
          </w:p>
        </w:tc>
      </w:tr>
      <w:tr w:rsidR="004C123C" w:rsidTr="00673A99">
        <w:tc>
          <w:tcPr>
            <w:tcW w:w="3660" w:type="dxa"/>
            <w:tcBorders>
              <w:top w:val="single" w:sz="6" w:space="0" w:color="auto"/>
              <w:left w:val="single" w:sz="8" w:space="0" w:color="auto"/>
              <w:bottom w:val="nil"/>
              <w:right w:val="single" w:sz="6" w:space="0" w:color="auto"/>
            </w:tcBorders>
            <w:hideMark/>
          </w:tcPr>
          <w:p w:rsidR="004C123C" w:rsidRDefault="004C123C" w:rsidP="00673A99">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maksymalne µg/m</w:t>
            </w:r>
            <w:r>
              <w:rPr>
                <w:rFonts w:ascii="Arial" w:hAnsi="Arial" w:cs="Arial"/>
                <w:color w:val="000000"/>
                <w:sz w:val="18"/>
                <w:szCs w:val="18"/>
                <w:vertAlign w:val="superscript"/>
              </w:rPr>
              <w:t>3</w:t>
            </w:r>
          </w:p>
        </w:tc>
        <w:tc>
          <w:tcPr>
            <w:tcW w:w="1110"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0,085</w:t>
            </w:r>
          </w:p>
        </w:tc>
        <w:tc>
          <w:tcPr>
            <w:tcW w:w="930"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1498,1</w:t>
            </w:r>
          </w:p>
        </w:tc>
        <w:tc>
          <w:tcPr>
            <w:tcW w:w="930"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936,5</w:t>
            </w:r>
          </w:p>
        </w:tc>
        <w:tc>
          <w:tcPr>
            <w:tcW w:w="765"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single" w:sz="4" w:space="0" w:color="auto"/>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single" w:sz="6" w:space="0" w:color="auto"/>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N</w:t>
            </w:r>
          </w:p>
        </w:tc>
      </w:tr>
      <w:tr w:rsidR="004C123C" w:rsidTr="00673A99">
        <w:tc>
          <w:tcPr>
            <w:tcW w:w="3660" w:type="dxa"/>
            <w:tcBorders>
              <w:top w:val="nil"/>
              <w:left w:val="single" w:sz="8" w:space="0" w:color="auto"/>
              <w:bottom w:val="nil"/>
              <w:right w:val="single" w:sz="6" w:space="0" w:color="auto"/>
            </w:tcBorders>
            <w:hideMark/>
          </w:tcPr>
          <w:p w:rsidR="004C123C" w:rsidRDefault="004C123C" w:rsidP="00673A99">
            <w:pPr>
              <w:widowControl w:val="0"/>
              <w:autoSpaceDE w:val="0"/>
              <w:autoSpaceDN w:val="0"/>
              <w:adjustRightInd w:val="0"/>
              <w:rPr>
                <w:rFonts w:ascii="Arial" w:hAnsi="Arial" w:cs="Arial"/>
                <w:color w:val="000000"/>
                <w:sz w:val="18"/>
                <w:szCs w:val="18"/>
                <w:vertAlign w:val="superscript"/>
              </w:rPr>
            </w:pPr>
            <w:r>
              <w:rPr>
                <w:rFonts w:ascii="Arial" w:hAnsi="Arial" w:cs="Arial"/>
                <w:color w:val="000000"/>
                <w:sz w:val="18"/>
                <w:szCs w:val="18"/>
              </w:rPr>
              <w:t>Stężenie średnioroczne µg/m</w:t>
            </w:r>
            <w:r>
              <w:rPr>
                <w:rFonts w:ascii="Arial" w:hAnsi="Arial" w:cs="Arial"/>
                <w:color w:val="000000"/>
                <w:sz w:val="18"/>
                <w:szCs w:val="18"/>
                <w:vertAlign w:val="superscript"/>
              </w:rPr>
              <w:t>3</w:t>
            </w:r>
          </w:p>
        </w:tc>
        <w:tc>
          <w:tcPr>
            <w:tcW w:w="111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0,0036</w:t>
            </w: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1528,5</w:t>
            </w:r>
          </w:p>
        </w:tc>
        <w:tc>
          <w:tcPr>
            <w:tcW w:w="930"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1163,6</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6</w:t>
            </w:r>
          </w:p>
        </w:tc>
        <w:tc>
          <w:tcPr>
            <w:tcW w:w="765" w:type="dxa"/>
            <w:tcBorders>
              <w:top w:val="nil"/>
              <w:left w:val="single" w:sz="4" w:space="0" w:color="auto"/>
              <w:bottom w:val="nil"/>
              <w:right w:val="single" w:sz="4"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1</w:t>
            </w:r>
          </w:p>
        </w:tc>
        <w:tc>
          <w:tcPr>
            <w:tcW w:w="765" w:type="dxa"/>
            <w:tcBorders>
              <w:top w:val="nil"/>
              <w:left w:val="single" w:sz="6" w:space="0" w:color="auto"/>
              <w:bottom w:val="nil"/>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S</w:t>
            </w:r>
          </w:p>
        </w:tc>
      </w:tr>
      <w:tr w:rsidR="004C123C" w:rsidTr="00673A99">
        <w:tc>
          <w:tcPr>
            <w:tcW w:w="3660" w:type="dxa"/>
            <w:tcBorders>
              <w:top w:val="nil"/>
              <w:left w:val="single" w:sz="8" w:space="0" w:color="auto"/>
              <w:bottom w:val="single" w:sz="8" w:space="0" w:color="auto"/>
              <w:right w:val="single" w:sz="6" w:space="0" w:color="auto"/>
            </w:tcBorders>
            <w:hideMark/>
          </w:tcPr>
          <w:p w:rsidR="004C123C" w:rsidRDefault="004C123C" w:rsidP="00673A99">
            <w:pPr>
              <w:widowControl w:val="0"/>
              <w:autoSpaceDE w:val="0"/>
              <w:autoSpaceDN w:val="0"/>
              <w:adjustRightInd w:val="0"/>
              <w:rPr>
                <w:rFonts w:ascii="Arial" w:hAnsi="Arial" w:cs="Arial"/>
                <w:color w:val="000000"/>
                <w:sz w:val="18"/>
                <w:szCs w:val="18"/>
              </w:rPr>
            </w:pPr>
            <w:r>
              <w:rPr>
                <w:rFonts w:ascii="Arial" w:hAnsi="Arial" w:cs="Arial"/>
                <w:color w:val="000000"/>
                <w:sz w:val="18"/>
                <w:szCs w:val="18"/>
              </w:rPr>
              <w:t>Częstość przekroczeń D1= 30 µg/m</w:t>
            </w:r>
            <w:r>
              <w:rPr>
                <w:rFonts w:ascii="Arial" w:hAnsi="Arial" w:cs="Arial"/>
                <w:color w:val="000000"/>
                <w:sz w:val="18"/>
                <w:szCs w:val="18"/>
                <w:vertAlign w:val="superscript"/>
              </w:rPr>
              <w:t>3</w:t>
            </w:r>
            <w:r>
              <w:rPr>
                <w:rFonts w:ascii="Arial" w:hAnsi="Arial" w:cs="Arial"/>
                <w:color w:val="000000"/>
                <w:sz w:val="18"/>
                <w:szCs w:val="18"/>
              </w:rPr>
              <w:t>, %</w:t>
            </w:r>
          </w:p>
        </w:tc>
        <w:tc>
          <w:tcPr>
            <w:tcW w:w="1110"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0,00</w:t>
            </w:r>
          </w:p>
        </w:tc>
        <w:tc>
          <w:tcPr>
            <w:tcW w:w="930"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930"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6"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c>
          <w:tcPr>
            <w:tcW w:w="765" w:type="dxa"/>
            <w:tcBorders>
              <w:top w:val="nil"/>
              <w:left w:val="single" w:sz="6" w:space="0" w:color="auto"/>
              <w:bottom w:val="single" w:sz="8" w:space="0" w:color="auto"/>
              <w:right w:val="single" w:sz="8" w:space="0" w:color="auto"/>
            </w:tcBorders>
            <w:hideMark/>
          </w:tcPr>
          <w:p w:rsidR="004C123C" w:rsidRDefault="004C123C" w:rsidP="00673A99">
            <w:pPr>
              <w:widowControl w:val="0"/>
              <w:autoSpaceDE w:val="0"/>
              <w:autoSpaceDN w:val="0"/>
              <w:adjustRightInd w:val="0"/>
              <w:jc w:val="center"/>
              <w:rPr>
                <w:rFonts w:ascii="Arial" w:hAnsi="Arial" w:cs="Arial"/>
                <w:color w:val="000000"/>
                <w:sz w:val="18"/>
                <w:szCs w:val="18"/>
              </w:rPr>
            </w:pPr>
            <w:r>
              <w:rPr>
                <w:rFonts w:ascii="Arial" w:hAnsi="Arial" w:cs="Arial"/>
                <w:color w:val="000000"/>
                <w:sz w:val="18"/>
                <w:szCs w:val="18"/>
              </w:rPr>
              <w:t>-</w:t>
            </w:r>
          </w:p>
        </w:tc>
      </w:tr>
    </w:tbl>
    <w:p w:rsidR="004C123C" w:rsidRDefault="004C123C" w:rsidP="004C123C">
      <w:pPr>
        <w:widowControl w:val="0"/>
        <w:autoSpaceDE w:val="0"/>
        <w:autoSpaceDN w:val="0"/>
        <w:adjustRightInd w:val="0"/>
        <w:rPr>
          <w:rFonts w:ascii="Arial" w:hAnsi="Arial" w:cs="Arial"/>
          <w:color w:val="000000"/>
          <w:sz w:val="20"/>
        </w:rPr>
      </w:pP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jednogodzinnych benzenu występuje w punkcie o współrzędnych X = 1498,1 Y = 936,5 m  i wynosi 0,085 µg/m</w:t>
      </w:r>
      <w:r>
        <w:rPr>
          <w:rFonts w:ascii="Arial" w:hAnsi="Arial" w:cs="Arial"/>
          <w:color w:val="000000"/>
          <w:sz w:val="20"/>
          <w:vertAlign w:val="superscript"/>
        </w:rPr>
        <w:t>3</w:t>
      </w:r>
      <w:r>
        <w:rPr>
          <w:rFonts w:ascii="Arial" w:hAnsi="Arial" w:cs="Arial"/>
          <w:color w:val="000000"/>
          <w:sz w:val="20"/>
        </w:rPr>
        <w:t>, wartość ta jest niższa od 0,1*D1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Nie stwierdzono żadnych przekroczeń stężeń jednogodzinnych. Częstość przekroczeń= 0 %.</w:t>
      </w:r>
    </w:p>
    <w:p w:rsidR="004C123C" w:rsidRDefault="004C123C" w:rsidP="004C123C">
      <w:pPr>
        <w:widowControl w:val="0"/>
        <w:autoSpaceDE w:val="0"/>
        <w:autoSpaceDN w:val="0"/>
        <w:adjustRightInd w:val="0"/>
        <w:rPr>
          <w:rFonts w:ascii="Arial" w:hAnsi="Arial" w:cs="Arial"/>
          <w:color w:val="000000"/>
          <w:sz w:val="20"/>
        </w:rPr>
      </w:pPr>
      <w:r>
        <w:rPr>
          <w:rFonts w:ascii="Arial" w:hAnsi="Arial" w:cs="Arial"/>
          <w:color w:val="000000"/>
          <w:sz w:val="20"/>
        </w:rPr>
        <w:t>Najwyższa wartość stężeń średniorocznych występuje w punkcie o współrzędnych X = 1528,5 Y = 1163,6 m , wynosi 0,0036 µg/m</w:t>
      </w:r>
      <w:r>
        <w:rPr>
          <w:rFonts w:ascii="Arial" w:hAnsi="Arial" w:cs="Arial"/>
          <w:color w:val="000000"/>
          <w:sz w:val="20"/>
          <w:vertAlign w:val="superscript"/>
        </w:rPr>
        <w:t>3</w:t>
      </w:r>
      <w:r>
        <w:rPr>
          <w:rFonts w:ascii="Arial" w:hAnsi="Arial" w:cs="Arial"/>
          <w:color w:val="000000"/>
          <w:sz w:val="20"/>
        </w:rPr>
        <w:t xml:space="preserve"> i nie przekracza wartości dyspozycyjnej (D</w:t>
      </w:r>
      <w:r>
        <w:rPr>
          <w:rFonts w:ascii="Arial" w:hAnsi="Arial" w:cs="Arial"/>
          <w:color w:val="000000"/>
          <w:sz w:val="20"/>
          <w:vertAlign w:val="subscript"/>
        </w:rPr>
        <w:t>a</w:t>
      </w:r>
      <w:r>
        <w:rPr>
          <w:rFonts w:ascii="Arial" w:hAnsi="Arial" w:cs="Arial"/>
          <w:color w:val="000000"/>
          <w:sz w:val="20"/>
        </w:rPr>
        <w:t>-R)= 4 µg/m</w:t>
      </w:r>
      <w:r>
        <w:rPr>
          <w:rFonts w:ascii="Arial" w:hAnsi="Arial" w:cs="Arial"/>
          <w:color w:val="000000"/>
          <w:sz w:val="20"/>
          <w:vertAlign w:val="superscript"/>
        </w:rPr>
        <w:t>3</w:t>
      </w:r>
      <w:r>
        <w:rPr>
          <w:rFonts w:ascii="Arial" w:hAnsi="Arial" w:cs="Arial"/>
          <w:color w:val="000000"/>
          <w:sz w:val="20"/>
        </w:rPr>
        <w:t>.</w:t>
      </w:r>
    </w:p>
    <w:p w:rsidR="004C123C" w:rsidRDefault="004C123C" w:rsidP="004C123C">
      <w:pPr>
        <w:rPr>
          <w:rFonts w:asciiTheme="minorHAnsi" w:hAnsiTheme="minorHAnsi" w:cstheme="minorBidi"/>
          <w:sz w:val="22"/>
          <w:szCs w:val="22"/>
        </w:rPr>
      </w:pPr>
    </w:p>
    <w:p w:rsidR="00E41B81" w:rsidRDefault="00E41B81">
      <w:pPr>
        <w:jc w:val="left"/>
        <w:rPr>
          <w:rFonts w:cs="Calibri"/>
          <w:b/>
          <w:color w:val="000000"/>
          <w:kern w:val="0"/>
          <w:szCs w:val="24"/>
          <w:lang w:eastAsia="pl-PL"/>
        </w:rPr>
      </w:pPr>
      <w:r>
        <w:rPr>
          <w:rFonts w:cs="Calibri"/>
          <w:b/>
          <w:color w:val="000000"/>
          <w:kern w:val="0"/>
          <w:szCs w:val="24"/>
          <w:lang w:eastAsia="pl-PL"/>
        </w:rPr>
        <w:br w:type="page"/>
      </w:r>
    </w:p>
    <w:p w:rsidR="007C5C16" w:rsidRDefault="007C5C16" w:rsidP="000D074A">
      <w:pPr>
        <w:autoSpaceDE w:val="0"/>
        <w:autoSpaceDN w:val="0"/>
        <w:adjustRightInd w:val="0"/>
        <w:jc w:val="center"/>
        <w:rPr>
          <w:rFonts w:cs="Calibri"/>
          <w:b/>
          <w:color w:val="000000"/>
          <w:kern w:val="0"/>
          <w:szCs w:val="24"/>
          <w:lang w:eastAsia="pl-PL"/>
        </w:rPr>
      </w:pPr>
      <w:r w:rsidRPr="007C5C16">
        <w:rPr>
          <w:rFonts w:cs="Calibri"/>
          <w:b/>
          <w:color w:val="000000"/>
          <w:kern w:val="0"/>
          <w:szCs w:val="24"/>
          <w:lang w:eastAsia="pl-PL"/>
        </w:rPr>
        <w:lastRenderedPageBreak/>
        <w:t xml:space="preserve">Zestawienie maksymalnych wartości stężeń w sieci receptorów </w:t>
      </w:r>
    </w:p>
    <w:p w:rsidR="007C5C16" w:rsidRDefault="007C5C16" w:rsidP="000D074A">
      <w:pPr>
        <w:autoSpaceDE w:val="0"/>
        <w:autoSpaceDN w:val="0"/>
        <w:adjustRightInd w:val="0"/>
        <w:jc w:val="center"/>
        <w:rPr>
          <w:rFonts w:ascii="Times New Roman" w:hAnsi="Times New Roman"/>
          <w:color w:val="000000"/>
          <w:sz w:val="26"/>
          <w:szCs w:val="26"/>
        </w:rPr>
      </w:pPr>
      <w:r w:rsidRPr="007C5C16">
        <w:rPr>
          <w:rFonts w:cs="Calibri"/>
          <w:b/>
          <w:color w:val="000000"/>
          <w:kern w:val="0"/>
          <w:szCs w:val="24"/>
          <w:lang w:eastAsia="pl-PL"/>
        </w:rPr>
        <w:t>i w dodatkowych punktach oraz na granicy zakładu</w:t>
      </w:r>
    </w:p>
    <w:p w:rsidR="004C123C" w:rsidRDefault="004C123C" w:rsidP="004C123C">
      <w:pPr>
        <w:autoSpaceDE w:val="0"/>
        <w:autoSpaceDN w:val="0"/>
        <w:adjustRightInd w:val="0"/>
        <w:spacing w:line="312" w:lineRule="auto"/>
        <w:jc w:val="left"/>
        <w:rPr>
          <w:rFonts w:ascii="Times New Roman" w:hAnsi="Times New Roman"/>
          <w:color w:val="000000"/>
          <w:kern w:val="0"/>
          <w:sz w:val="26"/>
          <w:szCs w:val="26"/>
          <w:lang w:eastAsia="pl-PL"/>
        </w:rPr>
      </w:pPr>
    </w:p>
    <w:tbl>
      <w:tblPr>
        <w:tblW w:w="5000" w:type="pct"/>
        <w:tblLayout w:type="fixed"/>
        <w:tblCellMar>
          <w:left w:w="0" w:type="dxa"/>
          <w:right w:w="0" w:type="dxa"/>
        </w:tblCellMar>
        <w:tblLook w:val="0000" w:firstRow="0" w:lastRow="0" w:firstColumn="0" w:lastColumn="0" w:noHBand="0" w:noVBand="0"/>
      </w:tblPr>
      <w:tblGrid>
        <w:gridCol w:w="1996"/>
        <w:gridCol w:w="712"/>
        <w:gridCol w:w="747"/>
        <w:gridCol w:w="587"/>
        <w:gridCol w:w="838"/>
        <w:gridCol w:w="840"/>
        <w:gridCol w:w="838"/>
        <w:gridCol w:w="838"/>
        <w:gridCol w:w="587"/>
        <w:gridCol w:w="838"/>
        <w:gridCol w:w="836"/>
      </w:tblGrid>
      <w:tr w:rsidR="004C123C" w:rsidRPr="004C123C" w:rsidTr="00E41B81">
        <w:trPr>
          <w:tblHeader/>
        </w:trPr>
        <w:tc>
          <w:tcPr>
            <w:tcW w:w="1033" w:type="pct"/>
            <w:vMerge w:val="restart"/>
            <w:tcBorders>
              <w:top w:val="single" w:sz="8" w:space="0" w:color="auto"/>
              <w:left w:val="single" w:sz="8" w:space="0" w:color="auto"/>
              <w:right w:val="single" w:sz="6" w:space="0" w:color="auto"/>
            </w:tcBorders>
            <w:vAlign w:val="center"/>
          </w:tcPr>
          <w:p w:rsid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Nazwa</w:t>
            </w:r>
          </w:p>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zanieczyszczenia</w:t>
            </w:r>
          </w:p>
        </w:tc>
        <w:tc>
          <w:tcPr>
            <w:tcW w:w="1927" w:type="pct"/>
            <w:gridSpan w:val="5"/>
            <w:tcBorders>
              <w:top w:val="single" w:sz="8" w:space="0" w:color="auto"/>
              <w:left w:val="single" w:sz="6" w:space="0" w:color="auto"/>
              <w:bottom w:val="single" w:sz="6" w:space="0" w:color="auto"/>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Maksym. częstość przekroczeń D1, %</w:t>
            </w:r>
          </w:p>
        </w:tc>
        <w:tc>
          <w:tcPr>
            <w:tcW w:w="2039" w:type="pct"/>
            <w:gridSpan w:val="5"/>
            <w:tcBorders>
              <w:top w:val="single" w:sz="8" w:space="0" w:color="auto"/>
              <w:left w:val="single" w:sz="6" w:space="0" w:color="auto"/>
              <w:bottom w:val="single" w:sz="6" w:space="0" w:color="auto"/>
              <w:right w:val="single" w:sz="8"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vertAlign w:val="superscript"/>
                <w:lang w:eastAsia="pl-PL"/>
              </w:rPr>
            </w:pPr>
            <w:r w:rsidRPr="004C123C">
              <w:rPr>
                <w:rFonts w:ascii="Arial Narrow" w:hAnsi="Arial Narrow" w:cs="Arial"/>
                <w:color w:val="000000"/>
                <w:kern w:val="0"/>
                <w:sz w:val="20"/>
                <w:lang w:eastAsia="pl-PL"/>
              </w:rPr>
              <w:t>Maksymalne stężenie średnioroczne, µg/m</w:t>
            </w:r>
            <w:r w:rsidRPr="004C123C">
              <w:rPr>
                <w:rFonts w:ascii="Arial Narrow" w:hAnsi="Arial Narrow" w:cs="Arial"/>
                <w:color w:val="000000"/>
                <w:kern w:val="0"/>
                <w:sz w:val="20"/>
                <w:vertAlign w:val="superscript"/>
                <w:lang w:eastAsia="pl-PL"/>
              </w:rPr>
              <w:t>3</w:t>
            </w:r>
          </w:p>
        </w:tc>
      </w:tr>
      <w:tr w:rsidR="004C123C" w:rsidRPr="004C123C" w:rsidTr="00E41B81">
        <w:trPr>
          <w:tblHeader/>
        </w:trPr>
        <w:tc>
          <w:tcPr>
            <w:tcW w:w="1033" w:type="pct"/>
            <w:vMerge/>
            <w:tcBorders>
              <w:left w:val="single" w:sz="8" w:space="0" w:color="auto"/>
              <w:bottom w:val="nil"/>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p>
        </w:tc>
        <w:tc>
          <w:tcPr>
            <w:tcW w:w="368"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X, m</w:t>
            </w:r>
          </w:p>
        </w:tc>
        <w:tc>
          <w:tcPr>
            <w:tcW w:w="387"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Y, m</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Z, m</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Obliczona</w:t>
            </w:r>
          </w:p>
        </w:tc>
        <w:tc>
          <w:tcPr>
            <w:tcW w:w="435"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Dopuszcz.</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X, m</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Y, m</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Z, m</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Obliczone</w:t>
            </w:r>
          </w:p>
        </w:tc>
        <w:tc>
          <w:tcPr>
            <w:tcW w:w="434" w:type="pct"/>
            <w:tcBorders>
              <w:top w:val="nil"/>
              <w:left w:val="single" w:sz="6" w:space="0" w:color="auto"/>
              <w:bottom w:val="nil"/>
              <w:right w:val="single" w:sz="8"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Da - R</w:t>
            </w:r>
          </w:p>
        </w:tc>
      </w:tr>
      <w:tr w:rsidR="004C123C" w:rsidRPr="004C123C" w:rsidTr="00E41B81">
        <w:tc>
          <w:tcPr>
            <w:tcW w:w="1033" w:type="pct"/>
            <w:tcBorders>
              <w:top w:val="single" w:sz="6" w:space="0" w:color="auto"/>
              <w:left w:val="single" w:sz="8" w:space="0" w:color="auto"/>
              <w:bottom w:val="nil"/>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benzen</w:t>
            </w:r>
          </w:p>
        </w:tc>
        <w:tc>
          <w:tcPr>
            <w:tcW w:w="368" w:type="pct"/>
            <w:tcBorders>
              <w:top w:val="single" w:sz="4" w:space="0" w:color="auto"/>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87" w:type="pct"/>
            <w:tcBorders>
              <w:top w:val="single" w:sz="4" w:space="0" w:color="auto"/>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04" w:type="pct"/>
            <w:tcBorders>
              <w:top w:val="single" w:sz="4" w:space="0" w:color="auto"/>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434" w:type="pct"/>
            <w:tcBorders>
              <w:top w:val="single" w:sz="4" w:space="0" w:color="auto"/>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0,00</w:t>
            </w:r>
          </w:p>
        </w:tc>
        <w:tc>
          <w:tcPr>
            <w:tcW w:w="435" w:type="pct"/>
            <w:tcBorders>
              <w:top w:val="single" w:sz="4" w:space="0" w:color="auto"/>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0,2</w:t>
            </w:r>
          </w:p>
        </w:tc>
        <w:tc>
          <w:tcPr>
            <w:tcW w:w="434" w:type="pct"/>
            <w:tcBorders>
              <w:top w:val="single" w:sz="4" w:space="0" w:color="auto"/>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1528,5</w:t>
            </w:r>
          </w:p>
        </w:tc>
        <w:tc>
          <w:tcPr>
            <w:tcW w:w="434" w:type="pct"/>
            <w:tcBorders>
              <w:top w:val="single" w:sz="4" w:space="0" w:color="auto"/>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1163,6</w:t>
            </w:r>
          </w:p>
        </w:tc>
        <w:tc>
          <w:tcPr>
            <w:tcW w:w="304" w:type="pct"/>
            <w:tcBorders>
              <w:top w:val="single" w:sz="4" w:space="0" w:color="auto"/>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w:t>
            </w:r>
          </w:p>
        </w:tc>
        <w:tc>
          <w:tcPr>
            <w:tcW w:w="434" w:type="pct"/>
            <w:tcBorders>
              <w:top w:val="single" w:sz="4" w:space="0" w:color="auto"/>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0,0036</w:t>
            </w:r>
          </w:p>
        </w:tc>
        <w:tc>
          <w:tcPr>
            <w:tcW w:w="434" w:type="pct"/>
            <w:tcBorders>
              <w:top w:val="single" w:sz="6" w:space="0" w:color="auto"/>
              <w:left w:val="single" w:sz="6" w:space="0" w:color="auto"/>
              <w:bottom w:val="nil"/>
              <w:right w:val="single" w:sz="8"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4</w:t>
            </w:r>
          </w:p>
        </w:tc>
      </w:tr>
      <w:tr w:rsidR="004C123C" w:rsidRPr="004C123C" w:rsidTr="00E41B81">
        <w:tc>
          <w:tcPr>
            <w:tcW w:w="1033" w:type="pct"/>
            <w:tcBorders>
              <w:top w:val="nil"/>
              <w:left w:val="single" w:sz="8" w:space="0" w:color="auto"/>
              <w:bottom w:val="nil"/>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tlenki azotu</w:t>
            </w:r>
          </w:p>
        </w:tc>
        <w:tc>
          <w:tcPr>
            <w:tcW w:w="368"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87"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0,00</w:t>
            </w:r>
          </w:p>
        </w:tc>
        <w:tc>
          <w:tcPr>
            <w:tcW w:w="435"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0,2</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1538,3</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966,2</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6,1452</w:t>
            </w:r>
          </w:p>
        </w:tc>
        <w:tc>
          <w:tcPr>
            <w:tcW w:w="434" w:type="pct"/>
            <w:tcBorders>
              <w:top w:val="nil"/>
              <w:left w:val="single" w:sz="6" w:space="0" w:color="auto"/>
              <w:bottom w:val="nil"/>
              <w:right w:val="single" w:sz="8"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13</w:t>
            </w:r>
          </w:p>
        </w:tc>
      </w:tr>
      <w:tr w:rsidR="00E41B81" w:rsidRPr="004C123C" w:rsidTr="00E41B81">
        <w:tc>
          <w:tcPr>
            <w:tcW w:w="1033" w:type="pct"/>
            <w:tcBorders>
              <w:top w:val="nil"/>
              <w:left w:val="single" w:sz="8" w:space="0" w:color="auto"/>
              <w:bottom w:val="nil"/>
              <w:right w:val="single" w:sz="6" w:space="0" w:color="auto"/>
            </w:tcBorders>
          </w:tcPr>
          <w:p w:rsidR="00E41B81" w:rsidRPr="00E41B81" w:rsidRDefault="00E41B81" w:rsidP="00E41B81">
            <w:pPr>
              <w:autoSpaceDE w:val="0"/>
              <w:autoSpaceDN w:val="0"/>
              <w:adjustRightInd w:val="0"/>
              <w:jc w:val="center"/>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dwutlenek siarki</w:t>
            </w:r>
          </w:p>
        </w:tc>
        <w:tc>
          <w:tcPr>
            <w:tcW w:w="368" w:type="pct"/>
            <w:tcBorders>
              <w:top w:val="nil"/>
              <w:left w:val="single" w:sz="4" w:space="0" w:color="auto"/>
              <w:bottom w:val="nil"/>
              <w:right w:val="single" w:sz="4" w:space="0" w:color="auto"/>
            </w:tcBorders>
          </w:tcPr>
          <w:p w:rsidR="00E41B81" w:rsidRPr="00E41B81" w:rsidRDefault="00E41B81" w:rsidP="00E41B81">
            <w:pPr>
              <w:autoSpaceDE w:val="0"/>
              <w:autoSpaceDN w:val="0"/>
              <w:adjustRightInd w:val="0"/>
              <w:jc w:val="center"/>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w:t>
            </w:r>
          </w:p>
        </w:tc>
        <w:tc>
          <w:tcPr>
            <w:tcW w:w="387" w:type="pct"/>
            <w:tcBorders>
              <w:top w:val="nil"/>
              <w:left w:val="single" w:sz="4" w:space="0" w:color="auto"/>
              <w:bottom w:val="nil"/>
              <w:right w:val="single" w:sz="4" w:space="0" w:color="auto"/>
            </w:tcBorders>
          </w:tcPr>
          <w:p w:rsidR="00E41B81" w:rsidRPr="00E41B81" w:rsidRDefault="00E41B81" w:rsidP="00E41B81">
            <w:pPr>
              <w:autoSpaceDE w:val="0"/>
              <w:autoSpaceDN w:val="0"/>
              <w:adjustRightInd w:val="0"/>
              <w:jc w:val="center"/>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w:t>
            </w:r>
          </w:p>
        </w:tc>
        <w:tc>
          <w:tcPr>
            <w:tcW w:w="304" w:type="pct"/>
            <w:tcBorders>
              <w:top w:val="nil"/>
              <w:left w:val="single" w:sz="4" w:space="0" w:color="auto"/>
              <w:bottom w:val="nil"/>
              <w:right w:val="single" w:sz="4" w:space="0" w:color="auto"/>
            </w:tcBorders>
          </w:tcPr>
          <w:p w:rsidR="00E41B81" w:rsidRPr="00E41B81" w:rsidRDefault="00E41B81" w:rsidP="00E41B81">
            <w:pPr>
              <w:autoSpaceDE w:val="0"/>
              <w:autoSpaceDN w:val="0"/>
              <w:adjustRightInd w:val="0"/>
              <w:jc w:val="center"/>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w:t>
            </w:r>
          </w:p>
        </w:tc>
        <w:tc>
          <w:tcPr>
            <w:tcW w:w="434" w:type="pct"/>
            <w:tcBorders>
              <w:top w:val="nil"/>
              <w:left w:val="single" w:sz="4" w:space="0" w:color="auto"/>
              <w:bottom w:val="nil"/>
              <w:right w:val="single" w:sz="4" w:space="0" w:color="auto"/>
            </w:tcBorders>
          </w:tcPr>
          <w:p w:rsidR="00E41B81" w:rsidRPr="00E41B81" w:rsidRDefault="00E41B81" w:rsidP="00E41B81">
            <w:pPr>
              <w:autoSpaceDE w:val="0"/>
              <w:autoSpaceDN w:val="0"/>
              <w:adjustRightInd w:val="0"/>
              <w:jc w:val="center"/>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0,00</w:t>
            </w:r>
          </w:p>
        </w:tc>
        <w:tc>
          <w:tcPr>
            <w:tcW w:w="435" w:type="pct"/>
            <w:tcBorders>
              <w:top w:val="nil"/>
              <w:left w:val="single" w:sz="4" w:space="0" w:color="auto"/>
              <w:bottom w:val="nil"/>
              <w:right w:val="single" w:sz="4" w:space="0" w:color="auto"/>
            </w:tcBorders>
          </w:tcPr>
          <w:p w:rsidR="00E41B81" w:rsidRPr="00E41B81" w:rsidRDefault="00E41B81" w:rsidP="00E41B81">
            <w:pPr>
              <w:autoSpaceDE w:val="0"/>
              <w:autoSpaceDN w:val="0"/>
              <w:adjustRightInd w:val="0"/>
              <w:jc w:val="center"/>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 xml:space="preserve">  &lt;  0,274</w:t>
            </w:r>
          </w:p>
        </w:tc>
        <w:tc>
          <w:tcPr>
            <w:tcW w:w="434" w:type="pct"/>
            <w:tcBorders>
              <w:top w:val="nil"/>
              <w:left w:val="single" w:sz="4" w:space="0" w:color="auto"/>
              <w:bottom w:val="nil"/>
              <w:right w:val="single" w:sz="4" w:space="0" w:color="auto"/>
            </w:tcBorders>
          </w:tcPr>
          <w:p w:rsidR="00E41B81" w:rsidRPr="00E41B81" w:rsidRDefault="00E41B81" w:rsidP="00E41B81">
            <w:pPr>
              <w:autoSpaceDE w:val="0"/>
              <w:autoSpaceDN w:val="0"/>
              <w:adjustRightInd w:val="0"/>
              <w:jc w:val="left"/>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 xml:space="preserve">    1538,3</w:t>
            </w:r>
          </w:p>
        </w:tc>
        <w:tc>
          <w:tcPr>
            <w:tcW w:w="434" w:type="pct"/>
            <w:tcBorders>
              <w:top w:val="nil"/>
              <w:left w:val="single" w:sz="4" w:space="0" w:color="auto"/>
              <w:bottom w:val="nil"/>
              <w:right w:val="single" w:sz="4" w:space="0" w:color="auto"/>
            </w:tcBorders>
          </w:tcPr>
          <w:p w:rsidR="00E41B81" w:rsidRPr="00E41B81" w:rsidRDefault="00E41B81" w:rsidP="00E41B81">
            <w:pPr>
              <w:autoSpaceDE w:val="0"/>
              <w:autoSpaceDN w:val="0"/>
              <w:adjustRightInd w:val="0"/>
              <w:jc w:val="left"/>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 xml:space="preserve">     966,2</w:t>
            </w:r>
          </w:p>
        </w:tc>
        <w:tc>
          <w:tcPr>
            <w:tcW w:w="304" w:type="pct"/>
            <w:tcBorders>
              <w:top w:val="nil"/>
              <w:left w:val="single" w:sz="4" w:space="0" w:color="auto"/>
              <w:bottom w:val="nil"/>
              <w:right w:val="single" w:sz="4" w:space="0" w:color="auto"/>
            </w:tcBorders>
          </w:tcPr>
          <w:p w:rsidR="00E41B81" w:rsidRPr="00E41B81" w:rsidRDefault="00E41B81" w:rsidP="00E41B81">
            <w:pPr>
              <w:autoSpaceDE w:val="0"/>
              <w:autoSpaceDN w:val="0"/>
              <w:adjustRightInd w:val="0"/>
              <w:jc w:val="left"/>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 xml:space="preserve">    0   </w:t>
            </w:r>
          </w:p>
        </w:tc>
        <w:tc>
          <w:tcPr>
            <w:tcW w:w="434" w:type="pct"/>
            <w:tcBorders>
              <w:top w:val="nil"/>
              <w:left w:val="single" w:sz="4" w:space="0" w:color="auto"/>
              <w:bottom w:val="nil"/>
              <w:right w:val="single" w:sz="4" w:space="0" w:color="auto"/>
            </w:tcBorders>
          </w:tcPr>
          <w:p w:rsidR="00E41B81" w:rsidRPr="00E41B81" w:rsidRDefault="00E41B81" w:rsidP="00E41B81">
            <w:pPr>
              <w:autoSpaceDE w:val="0"/>
              <w:autoSpaceDN w:val="0"/>
              <w:adjustRightInd w:val="0"/>
              <w:jc w:val="left"/>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 xml:space="preserve">    0,3884</w:t>
            </w:r>
          </w:p>
        </w:tc>
        <w:tc>
          <w:tcPr>
            <w:tcW w:w="434" w:type="pct"/>
            <w:tcBorders>
              <w:top w:val="nil"/>
              <w:left w:val="single" w:sz="6" w:space="0" w:color="auto"/>
              <w:bottom w:val="nil"/>
              <w:right w:val="single" w:sz="8" w:space="0" w:color="auto"/>
            </w:tcBorders>
          </w:tcPr>
          <w:p w:rsidR="00E41B81" w:rsidRPr="00E41B81" w:rsidRDefault="00E41B81" w:rsidP="00E41B81">
            <w:pPr>
              <w:autoSpaceDE w:val="0"/>
              <w:autoSpaceDN w:val="0"/>
              <w:adjustRightInd w:val="0"/>
              <w:jc w:val="center"/>
              <w:rPr>
                <w:rFonts w:ascii="Arial Narrow" w:hAnsi="Arial Narrow" w:cs="Arial"/>
                <w:color w:val="000000"/>
                <w:kern w:val="0"/>
                <w:sz w:val="20"/>
                <w:lang w:eastAsia="pl-PL"/>
              </w:rPr>
            </w:pPr>
            <w:r w:rsidRPr="00E41B81">
              <w:rPr>
                <w:rFonts w:ascii="Arial Narrow" w:hAnsi="Arial Narrow" w:cs="Arial"/>
                <w:color w:val="000000"/>
                <w:kern w:val="0"/>
                <w:sz w:val="20"/>
                <w:lang w:eastAsia="pl-PL"/>
              </w:rPr>
              <w:t>&lt; 18</w:t>
            </w:r>
          </w:p>
        </w:tc>
      </w:tr>
      <w:tr w:rsidR="004C123C" w:rsidRPr="004C123C" w:rsidTr="00E41B81">
        <w:tc>
          <w:tcPr>
            <w:tcW w:w="1033" w:type="pct"/>
            <w:tcBorders>
              <w:top w:val="nil"/>
              <w:left w:val="single" w:sz="8" w:space="0" w:color="auto"/>
              <w:bottom w:val="nil"/>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pył zawieszony PM10</w:t>
            </w:r>
          </w:p>
        </w:tc>
        <w:tc>
          <w:tcPr>
            <w:tcW w:w="368"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87"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0,00</w:t>
            </w:r>
          </w:p>
        </w:tc>
        <w:tc>
          <w:tcPr>
            <w:tcW w:w="435"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0,2</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1538,3</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966,2</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0,0491</w:t>
            </w:r>
          </w:p>
        </w:tc>
        <w:tc>
          <w:tcPr>
            <w:tcW w:w="434" w:type="pct"/>
            <w:tcBorders>
              <w:top w:val="nil"/>
              <w:left w:val="single" w:sz="6" w:space="0" w:color="auto"/>
              <w:bottom w:val="nil"/>
              <w:right w:val="single" w:sz="8"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16</w:t>
            </w:r>
          </w:p>
        </w:tc>
      </w:tr>
      <w:tr w:rsidR="004C123C" w:rsidRPr="004C123C" w:rsidTr="00E41B81">
        <w:tc>
          <w:tcPr>
            <w:tcW w:w="1033" w:type="pct"/>
            <w:tcBorders>
              <w:top w:val="nil"/>
              <w:left w:val="single" w:sz="8" w:space="0" w:color="auto"/>
              <w:bottom w:val="nil"/>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tlenek węgla</w:t>
            </w:r>
          </w:p>
        </w:tc>
        <w:tc>
          <w:tcPr>
            <w:tcW w:w="368"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87"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0,00</w:t>
            </w:r>
          </w:p>
        </w:tc>
        <w:tc>
          <w:tcPr>
            <w:tcW w:w="435"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0,2</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1538,3</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966,2</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1,8399</w:t>
            </w:r>
          </w:p>
        </w:tc>
        <w:tc>
          <w:tcPr>
            <w:tcW w:w="434" w:type="pct"/>
            <w:tcBorders>
              <w:top w:val="nil"/>
              <w:left w:val="single" w:sz="6" w:space="0" w:color="auto"/>
              <w:bottom w:val="nil"/>
              <w:right w:val="single" w:sz="8"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r>
      <w:tr w:rsidR="004C123C" w:rsidRPr="004C123C" w:rsidTr="00E41B81">
        <w:tc>
          <w:tcPr>
            <w:tcW w:w="1033" w:type="pct"/>
            <w:tcBorders>
              <w:top w:val="nil"/>
              <w:left w:val="single" w:sz="8" w:space="0" w:color="auto"/>
              <w:bottom w:val="nil"/>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węglowodory alifatyczne</w:t>
            </w:r>
          </w:p>
        </w:tc>
        <w:tc>
          <w:tcPr>
            <w:tcW w:w="368"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87"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0,00</w:t>
            </w:r>
          </w:p>
        </w:tc>
        <w:tc>
          <w:tcPr>
            <w:tcW w:w="435"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0,2</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1528,5</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1163,6</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0,1211</w:t>
            </w:r>
          </w:p>
        </w:tc>
        <w:tc>
          <w:tcPr>
            <w:tcW w:w="434" w:type="pct"/>
            <w:tcBorders>
              <w:top w:val="nil"/>
              <w:left w:val="single" w:sz="6" w:space="0" w:color="auto"/>
              <w:bottom w:val="nil"/>
              <w:right w:val="single" w:sz="8"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900</w:t>
            </w:r>
          </w:p>
        </w:tc>
      </w:tr>
      <w:tr w:rsidR="004C123C" w:rsidRPr="004C123C" w:rsidTr="00E41B81">
        <w:tc>
          <w:tcPr>
            <w:tcW w:w="1033" w:type="pct"/>
            <w:tcBorders>
              <w:top w:val="nil"/>
              <w:left w:val="single" w:sz="8" w:space="0" w:color="auto"/>
              <w:bottom w:val="nil"/>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węglowodory aromatyczne</w:t>
            </w:r>
          </w:p>
        </w:tc>
        <w:tc>
          <w:tcPr>
            <w:tcW w:w="368"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87"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0,00</w:t>
            </w:r>
          </w:p>
        </w:tc>
        <w:tc>
          <w:tcPr>
            <w:tcW w:w="435"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0,2</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1528,5</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1163,6</w:t>
            </w:r>
          </w:p>
        </w:tc>
        <w:tc>
          <w:tcPr>
            <w:tcW w:w="30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w:t>
            </w:r>
          </w:p>
        </w:tc>
        <w:tc>
          <w:tcPr>
            <w:tcW w:w="434" w:type="pct"/>
            <w:tcBorders>
              <w:top w:val="nil"/>
              <w:left w:val="single" w:sz="4" w:space="0" w:color="auto"/>
              <w:bottom w:val="nil"/>
              <w:right w:val="single" w:sz="4"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0,0363</w:t>
            </w:r>
          </w:p>
        </w:tc>
        <w:tc>
          <w:tcPr>
            <w:tcW w:w="434" w:type="pct"/>
            <w:tcBorders>
              <w:top w:val="nil"/>
              <w:left w:val="single" w:sz="6" w:space="0" w:color="auto"/>
              <w:bottom w:val="nil"/>
              <w:right w:val="single" w:sz="8"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38,7</w:t>
            </w:r>
          </w:p>
        </w:tc>
      </w:tr>
      <w:tr w:rsidR="004C123C" w:rsidRPr="004C123C" w:rsidTr="00E41B81">
        <w:tc>
          <w:tcPr>
            <w:tcW w:w="1033" w:type="pct"/>
            <w:tcBorders>
              <w:top w:val="nil"/>
              <w:left w:val="single" w:sz="8" w:space="0" w:color="auto"/>
              <w:bottom w:val="single" w:sz="8" w:space="0" w:color="auto"/>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pył zawieszony PM 2,5</w:t>
            </w:r>
          </w:p>
        </w:tc>
        <w:tc>
          <w:tcPr>
            <w:tcW w:w="368" w:type="pct"/>
            <w:tcBorders>
              <w:top w:val="nil"/>
              <w:left w:val="single" w:sz="6" w:space="0" w:color="auto"/>
              <w:bottom w:val="single" w:sz="8" w:space="0" w:color="auto"/>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87" w:type="pct"/>
            <w:tcBorders>
              <w:top w:val="nil"/>
              <w:left w:val="single" w:sz="6" w:space="0" w:color="auto"/>
              <w:bottom w:val="single" w:sz="8" w:space="0" w:color="auto"/>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304" w:type="pct"/>
            <w:tcBorders>
              <w:top w:val="nil"/>
              <w:left w:val="single" w:sz="6" w:space="0" w:color="auto"/>
              <w:bottom w:val="single" w:sz="8" w:space="0" w:color="auto"/>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434" w:type="pct"/>
            <w:tcBorders>
              <w:top w:val="nil"/>
              <w:left w:val="single" w:sz="6" w:space="0" w:color="auto"/>
              <w:bottom w:val="single" w:sz="8" w:space="0" w:color="auto"/>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435" w:type="pct"/>
            <w:tcBorders>
              <w:top w:val="nil"/>
              <w:left w:val="single" w:sz="6" w:space="0" w:color="auto"/>
              <w:bottom w:val="single" w:sz="8" w:space="0" w:color="auto"/>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w:t>
            </w:r>
          </w:p>
        </w:tc>
        <w:tc>
          <w:tcPr>
            <w:tcW w:w="434" w:type="pct"/>
            <w:tcBorders>
              <w:top w:val="nil"/>
              <w:left w:val="single" w:sz="6" w:space="0" w:color="auto"/>
              <w:bottom w:val="single" w:sz="8" w:space="0" w:color="auto"/>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1538,3</w:t>
            </w:r>
          </w:p>
        </w:tc>
        <w:tc>
          <w:tcPr>
            <w:tcW w:w="434" w:type="pct"/>
            <w:tcBorders>
              <w:top w:val="nil"/>
              <w:left w:val="single" w:sz="6" w:space="0" w:color="auto"/>
              <w:bottom w:val="single" w:sz="8" w:space="0" w:color="auto"/>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966,2</w:t>
            </w:r>
          </w:p>
        </w:tc>
        <w:tc>
          <w:tcPr>
            <w:tcW w:w="304" w:type="pct"/>
            <w:tcBorders>
              <w:top w:val="nil"/>
              <w:left w:val="single" w:sz="6" w:space="0" w:color="auto"/>
              <w:bottom w:val="single" w:sz="8" w:space="0" w:color="auto"/>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w:t>
            </w:r>
          </w:p>
        </w:tc>
        <w:tc>
          <w:tcPr>
            <w:tcW w:w="434" w:type="pct"/>
            <w:tcBorders>
              <w:top w:val="nil"/>
              <w:left w:val="single" w:sz="6" w:space="0" w:color="auto"/>
              <w:bottom w:val="single" w:sz="8" w:space="0" w:color="auto"/>
              <w:right w:val="single" w:sz="6"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0,0478</w:t>
            </w:r>
          </w:p>
        </w:tc>
        <w:tc>
          <w:tcPr>
            <w:tcW w:w="434" w:type="pct"/>
            <w:tcBorders>
              <w:top w:val="nil"/>
              <w:left w:val="single" w:sz="6" w:space="0" w:color="auto"/>
              <w:bottom w:val="single" w:sz="8" w:space="0" w:color="auto"/>
              <w:right w:val="single" w:sz="8" w:space="0" w:color="auto"/>
            </w:tcBorders>
            <w:vAlign w:val="center"/>
          </w:tcPr>
          <w:p w:rsidR="004C123C" w:rsidRPr="004C123C" w:rsidRDefault="004C123C" w:rsidP="004C123C">
            <w:pPr>
              <w:autoSpaceDE w:val="0"/>
              <w:autoSpaceDN w:val="0"/>
              <w:adjustRightInd w:val="0"/>
              <w:jc w:val="center"/>
              <w:rPr>
                <w:rFonts w:ascii="Arial Narrow" w:hAnsi="Arial Narrow" w:cs="Arial"/>
                <w:color w:val="000000"/>
                <w:kern w:val="0"/>
                <w:sz w:val="20"/>
                <w:lang w:eastAsia="pl-PL"/>
              </w:rPr>
            </w:pPr>
            <w:r w:rsidRPr="004C123C">
              <w:rPr>
                <w:rFonts w:ascii="Arial Narrow" w:hAnsi="Arial Narrow" w:cs="Arial"/>
                <w:color w:val="000000"/>
                <w:kern w:val="0"/>
                <w:sz w:val="20"/>
                <w:lang w:eastAsia="pl-PL"/>
              </w:rPr>
              <w:t>&lt; 8</w:t>
            </w:r>
          </w:p>
        </w:tc>
      </w:tr>
    </w:tbl>
    <w:p w:rsidR="004C123C" w:rsidRDefault="004C123C" w:rsidP="004C123C">
      <w:pPr>
        <w:autoSpaceDE w:val="0"/>
        <w:autoSpaceDN w:val="0"/>
        <w:adjustRightInd w:val="0"/>
        <w:spacing w:line="312" w:lineRule="auto"/>
        <w:jc w:val="left"/>
        <w:rPr>
          <w:rFonts w:ascii="Arial" w:hAnsi="Arial" w:cs="Arial"/>
          <w:color w:val="000000"/>
          <w:kern w:val="0"/>
          <w:sz w:val="18"/>
          <w:szCs w:val="18"/>
          <w:lang w:eastAsia="pl-PL"/>
        </w:rPr>
      </w:pPr>
    </w:p>
    <w:p w:rsidR="001F0140" w:rsidRPr="004C123C" w:rsidRDefault="001F0140" w:rsidP="00E57D71">
      <w:pPr>
        <w:autoSpaceDE w:val="0"/>
        <w:autoSpaceDN w:val="0"/>
        <w:adjustRightInd w:val="0"/>
        <w:jc w:val="center"/>
        <w:rPr>
          <w:rFonts w:cs="Calibri"/>
          <w:b/>
          <w:color w:val="000000"/>
          <w:kern w:val="0"/>
          <w:szCs w:val="24"/>
          <w:lang w:eastAsia="pl-PL"/>
        </w:rPr>
      </w:pPr>
      <w:r w:rsidRPr="004C123C">
        <w:rPr>
          <w:rFonts w:cs="Calibri"/>
          <w:b/>
          <w:color w:val="000000"/>
          <w:kern w:val="0"/>
          <w:szCs w:val="24"/>
          <w:lang w:eastAsia="pl-PL"/>
        </w:rPr>
        <w:t>Zestawienie maksymalnych wartości stężeń w siatce dodatkowej</w:t>
      </w:r>
    </w:p>
    <w:p w:rsidR="004340D3" w:rsidRPr="004C123C" w:rsidRDefault="004340D3" w:rsidP="00E57D71">
      <w:pPr>
        <w:autoSpaceDE w:val="0"/>
        <w:autoSpaceDN w:val="0"/>
        <w:adjustRightInd w:val="0"/>
        <w:jc w:val="center"/>
        <w:rPr>
          <w:rFonts w:cs="Calibri"/>
          <w:b/>
          <w:color w:val="000000"/>
          <w:kern w:val="0"/>
          <w:szCs w:val="24"/>
          <w:lang w:eastAsia="pl-PL"/>
        </w:rPr>
      </w:pPr>
      <w:r w:rsidRPr="004C123C">
        <w:rPr>
          <w:rFonts w:cs="Calibri"/>
          <w:b/>
          <w:color w:val="000000"/>
          <w:kern w:val="0"/>
          <w:szCs w:val="24"/>
          <w:lang w:eastAsia="pl-PL"/>
        </w:rPr>
        <w:t>(zabudowa mieszkalna i użyteczności publicznej)</w:t>
      </w:r>
    </w:p>
    <w:p w:rsidR="00E41B81" w:rsidRDefault="00E41B81" w:rsidP="00E41B81">
      <w:pPr>
        <w:autoSpaceDE w:val="0"/>
        <w:autoSpaceDN w:val="0"/>
        <w:adjustRightInd w:val="0"/>
        <w:spacing w:line="312" w:lineRule="auto"/>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B1           X =   879,3 Y =  1008,3</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0,013</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65,730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0,3051</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3,511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0,0192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0,0025</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14,756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0,0892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0,448</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0,0029</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0,134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0,0009</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0,474</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0,0024</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B2           X =   861,2 Y =   992,6</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0,013</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64,089</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0,2914</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3,428</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0,0183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0,475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14,399</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0,0852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0,438</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0,0027</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0,131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0,0008</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0,469</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0,0023</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B3           X =   838,4 Y =   976  </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0,013</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64,496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0,2761</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3,461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0,0174</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0,490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14,651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0,0806</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0,423</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0,0026</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0,127</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0,0008</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0,485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0,0022</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B4           X =   823,5 Y =  1005,1</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rPr>
          <w:tblHeader/>
        </w:trPr>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rsidTr="00E41B81">
        <w:trPr>
          <w:tblHeader/>
        </w:trPr>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0,012</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63,308</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0,2680</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3,396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0,0169</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0,486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0,0021</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lastRenderedPageBreak/>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14,592</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0,0783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0,0025</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0,123</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0,0008</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0,480</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0,0021</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B5           X =   806,9 Y =  1023,2</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0,012</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61,903</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0,2593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3,331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0,0163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0,478</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0,0021</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14,485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0,0757</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0,398</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0,0024</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0,119</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0,0007</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0,473</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0,0020</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B6           X =   798,3 Y =  1065,7</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0,011</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60,991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0,2576</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3,314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0,0162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0,471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0,0021</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14,383</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0,0753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0,383</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0,0024</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0,115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0,0007</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0,466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0,0020</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B7           X =   814,8 Y =   969,8</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0,012</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62,450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0,2621</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3,349</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0,0165</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0,479</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0,0021</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14,503</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0,0765</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0,405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0,0024</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0,121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0,0007</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0,474</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0,0021</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B8           X =   801,4 Y =   994,1</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0,012</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61,432</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0,2556</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3,323</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0,0161</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0,0020</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14,430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0,0746</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0,390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0,0024</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0,117</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0,0007</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0,469</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0,0020</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B9           X =   991   Y =  1599,7</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rPr>
          <w:tblHeader/>
        </w:trPr>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rsidTr="00E41B81">
        <w:trPr>
          <w:tblHeader/>
        </w:trPr>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0,009</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53,523</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0,4616</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2,975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0,0290</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0,412</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0,0037</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13,027</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0,1349</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0,305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0,0043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lastRenderedPageBreak/>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0,091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0,408</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0,0036</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B10           X =   865,9 Y =  1569,9</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0,008</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52,218</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0,3437</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2,890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0,0216</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0,391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0,0027</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12,576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0,1004</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0,285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0,0032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0,085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0,0010</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0,387</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0,0027</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B11           X =   792,8 Y =  1512,4</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0,008</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51,818</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0,2852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2,865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0,0179</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0,386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12,441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0,0835</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0,283</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0,0028</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0,085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0,0008</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0,382</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0,0022</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B12           X =   659,1 Y =  1447,2</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0,008</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0,0001</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49,968</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0,2360</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2,750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0,0148</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0,362</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0,0019</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11,870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0,0689</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0,260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0,0022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0,078</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0,0007</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0,358</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0,0018</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B13           X =  2796,2 Y =  1298,7</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0,0000</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45,127</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0,1363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2,434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0,0086</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0,295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0,0010</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10,250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0,0396</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0,196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0,059</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0,292</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0,0010</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B14           X =  2801,2 Y =  1354  </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0,0000</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44,745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0,1297</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2,412</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0,0082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0,292</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0,0010</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10,159</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0,0378</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0,194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0,0011</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0,058</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0,289</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0,0009</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lastRenderedPageBreak/>
        <w:t>B15           X =  2461,4 Y =  1395,6</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0,008</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0,0000</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49,616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0,1750</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2,735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0,0110</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11,704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0,0511</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0,272</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0,0016</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0,082</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0,0005</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0,347</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0,0013</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B16           X =  2509,2 Y =  1393  </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0,008</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0,0000</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51,006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0,1673</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2,776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0,0105</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0,353</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11,786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0,0488</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0,262</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0,0015</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0,079</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0,0005</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0,349</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0,0012</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tc>
      </w:tr>
    </w:tbl>
    <w:p w:rsidR="00E41B81" w:rsidRDefault="00E41B81" w:rsidP="00E41B81">
      <w:pPr>
        <w:autoSpaceDE w:val="0"/>
        <w:autoSpaceDN w:val="0"/>
        <w:adjustRightInd w:val="0"/>
        <w:jc w:val="left"/>
        <w:rPr>
          <w:rFonts w:ascii="Arial" w:hAnsi="Arial" w:cs="Arial"/>
          <w:color w:val="000000"/>
          <w:kern w:val="0"/>
          <w:sz w:val="16"/>
          <w:szCs w:val="16"/>
          <w:lang w:eastAsia="pl-PL"/>
        </w:rPr>
      </w:pPr>
    </w:p>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B17           X =  2559,6 Y =  1396,8</w:t>
      </w:r>
    </w:p>
    <w:tbl>
      <w:tblPr>
        <w:tblW w:w="9615" w:type="dxa"/>
        <w:tblInd w:w="10" w:type="dxa"/>
        <w:tblLayout w:type="fixed"/>
        <w:tblCellMar>
          <w:left w:w="0" w:type="dxa"/>
          <w:right w:w="0" w:type="dxa"/>
        </w:tblCellMar>
        <w:tblLook w:val="0000" w:firstRow="0" w:lastRow="0" w:firstColumn="0" w:lastColumn="0" w:noHBand="0" w:noVBand="0"/>
      </w:tblPr>
      <w:tblGrid>
        <w:gridCol w:w="1920"/>
        <w:gridCol w:w="855"/>
        <w:gridCol w:w="855"/>
        <w:gridCol w:w="855"/>
        <w:gridCol w:w="855"/>
        <w:gridCol w:w="855"/>
        <w:gridCol w:w="855"/>
        <w:gridCol w:w="855"/>
        <w:gridCol w:w="855"/>
        <w:gridCol w:w="855"/>
      </w:tblGrid>
      <w:tr w:rsidR="00E41B81" w:rsidTr="00E41B81">
        <w:tc>
          <w:tcPr>
            <w:tcW w:w="1920" w:type="dxa"/>
            <w:tcBorders>
              <w:top w:val="single" w:sz="8" w:space="0" w:color="auto"/>
              <w:left w:val="single" w:sz="8" w:space="0" w:color="auto"/>
              <w:bottom w:val="nil"/>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Nazwa zanieczyszczenia</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Stężenie maksymalne 1h</w:t>
            </w:r>
          </w:p>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µg/m</w:t>
            </w:r>
            <w:r>
              <w:rPr>
                <w:rFonts w:ascii="Arial" w:hAnsi="Arial" w:cs="Arial"/>
                <w:color w:val="000000"/>
                <w:kern w:val="0"/>
                <w:sz w:val="16"/>
                <w:szCs w:val="16"/>
                <w:vertAlign w:val="superscript"/>
                <w:lang w:eastAsia="pl-PL"/>
              </w:rPr>
              <w:t>3</w:t>
            </w:r>
          </w:p>
        </w:tc>
        <w:tc>
          <w:tcPr>
            <w:tcW w:w="855" w:type="dxa"/>
            <w:gridSpan w:val="3"/>
            <w:tcBorders>
              <w:top w:val="single" w:sz="8" w:space="0" w:color="auto"/>
              <w:left w:val="single" w:sz="6" w:space="0" w:color="auto"/>
              <w:bottom w:val="single" w:sz="6"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Częstość przekroczeń D1, %</w:t>
            </w:r>
          </w:p>
        </w:tc>
        <w:tc>
          <w:tcPr>
            <w:tcW w:w="855" w:type="dxa"/>
            <w:gridSpan w:val="3"/>
            <w:tcBorders>
              <w:top w:val="single" w:sz="8" w:space="0" w:color="auto"/>
              <w:left w:val="single" w:sz="6" w:space="0" w:color="auto"/>
              <w:bottom w:val="single" w:sz="6" w:space="0" w:color="auto"/>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vertAlign w:val="superscript"/>
                <w:lang w:eastAsia="pl-PL"/>
              </w:rPr>
            </w:pPr>
            <w:r>
              <w:rPr>
                <w:rFonts w:ascii="Arial" w:hAnsi="Arial" w:cs="Arial"/>
                <w:color w:val="000000"/>
                <w:kern w:val="0"/>
                <w:sz w:val="16"/>
                <w:szCs w:val="16"/>
                <w:lang w:eastAsia="pl-PL"/>
              </w:rPr>
              <w:t>Stężenie średnioroczne, µg/m</w:t>
            </w:r>
            <w:r>
              <w:rPr>
                <w:rFonts w:ascii="Arial" w:hAnsi="Arial" w:cs="Arial"/>
                <w:color w:val="000000"/>
                <w:kern w:val="0"/>
                <w:sz w:val="16"/>
                <w:szCs w:val="16"/>
                <w:vertAlign w:val="superscript"/>
                <w:lang w:eastAsia="pl-PL"/>
              </w:rPr>
              <w:t>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D1</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Dopuszcz.</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Z, m</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Obliczone</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Da - R</w:t>
            </w:r>
          </w:p>
        </w:tc>
      </w:tr>
      <w:tr w:rsidR="00E41B81">
        <w:tc>
          <w:tcPr>
            <w:tcW w:w="1920" w:type="dxa"/>
            <w:tcBorders>
              <w:top w:val="single" w:sz="6" w:space="0" w:color="auto"/>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benzen</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0,007</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single" w:sz="4" w:space="0" w:color="auto"/>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0,0000</w:t>
            </w:r>
          </w:p>
        </w:tc>
        <w:tc>
          <w:tcPr>
            <w:tcW w:w="855" w:type="dxa"/>
            <w:tcBorders>
              <w:top w:val="single" w:sz="6" w:space="0" w:color="auto"/>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4</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tlenki azotu</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49,785</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0,1564</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13</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dwutlenek siarki</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2,703</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350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0,0098</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18</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PM10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0,339</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280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0,0012</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16</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tlenek węgla</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11,446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0,0456</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alifatyczne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0,246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0,0014</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900</w:t>
            </w:r>
          </w:p>
        </w:tc>
      </w:tr>
      <w:tr w:rsidR="00E41B81">
        <w:tc>
          <w:tcPr>
            <w:tcW w:w="1920" w:type="dxa"/>
            <w:tcBorders>
              <w:top w:val="nil"/>
              <w:left w:val="single" w:sz="8" w:space="0" w:color="auto"/>
              <w:bottom w:val="nil"/>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węglowodory aromatyczne</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0,074</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1000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0,2  </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4" w:space="0" w:color="auto"/>
              <w:bottom w:val="nil"/>
              <w:right w:val="single" w:sz="4"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0,0004</w:t>
            </w:r>
          </w:p>
        </w:tc>
        <w:tc>
          <w:tcPr>
            <w:tcW w:w="855" w:type="dxa"/>
            <w:tcBorders>
              <w:top w:val="nil"/>
              <w:left w:val="single" w:sz="6" w:space="0" w:color="auto"/>
              <w:bottom w:val="nil"/>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38,7</w:t>
            </w:r>
          </w:p>
        </w:tc>
      </w:tr>
      <w:tr w:rsidR="00E41B81">
        <w:tc>
          <w:tcPr>
            <w:tcW w:w="1920" w:type="dxa"/>
            <w:tcBorders>
              <w:top w:val="nil"/>
              <w:left w:val="single" w:sz="8" w:space="0" w:color="auto"/>
              <w:bottom w:val="single" w:sz="8" w:space="0" w:color="auto"/>
              <w:right w:val="single" w:sz="6"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pył zawieszony PM 2,5</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0,336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brak</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6</w:t>
            </w:r>
          </w:p>
        </w:tc>
        <w:tc>
          <w:tcPr>
            <w:tcW w:w="855" w:type="dxa"/>
            <w:tcBorders>
              <w:top w:val="nil"/>
              <w:left w:val="single" w:sz="6" w:space="0" w:color="auto"/>
              <w:bottom w:val="single" w:sz="8" w:space="0" w:color="auto"/>
              <w:right w:val="single" w:sz="6" w:space="0" w:color="auto"/>
            </w:tcBorders>
          </w:tcPr>
          <w:p w:rsidR="00E41B81" w:rsidRDefault="00E41B81" w:rsidP="00E41B81">
            <w:pPr>
              <w:autoSpaceDE w:val="0"/>
              <w:autoSpaceDN w:val="0"/>
              <w:adjustRightInd w:val="0"/>
              <w:jc w:val="center"/>
              <w:rPr>
                <w:rFonts w:ascii="Arial" w:hAnsi="Arial" w:cs="Arial"/>
                <w:color w:val="000000"/>
                <w:kern w:val="0"/>
                <w:sz w:val="16"/>
                <w:szCs w:val="16"/>
                <w:lang w:eastAsia="pl-PL"/>
              </w:rPr>
            </w:pPr>
            <w:r>
              <w:rPr>
                <w:rFonts w:ascii="Arial" w:hAnsi="Arial" w:cs="Arial"/>
                <w:color w:val="000000"/>
                <w:kern w:val="0"/>
                <w:sz w:val="16"/>
                <w:szCs w:val="16"/>
                <w:lang w:eastAsia="pl-PL"/>
              </w:rPr>
              <w:t>0,0011</w:t>
            </w:r>
          </w:p>
        </w:tc>
        <w:tc>
          <w:tcPr>
            <w:tcW w:w="855" w:type="dxa"/>
            <w:tcBorders>
              <w:top w:val="nil"/>
              <w:left w:val="single" w:sz="6" w:space="0" w:color="auto"/>
              <w:bottom w:val="single" w:sz="8" w:space="0" w:color="auto"/>
              <w:right w:val="single" w:sz="8" w:space="0" w:color="auto"/>
            </w:tcBorders>
          </w:tcPr>
          <w:p w:rsidR="00E41B81" w:rsidRDefault="00E41B81" w:rsidP="00E41B81">
            <w:pPr>
              <w:autoSpaceDE w:val="0"/>
              <w:autoSpaceDN w:val="0"/>
              <w:adjustRightInd w:val="0"/>
              <w:jc w:val="left"/>
              <w:rPr>
                <w:rFonts w:ascii="Arial" w:hAnsi="Arial" w:cs="Arial"/>
                <w:color w:val="000000"/>
                <w:kern w:val="0"/>
                <w:sz w:val="16"/>
                <w:szCs w:val="16"/>
                <w:lang w:eastAsia="pl-PL"/>
              </w:rPr>
            </w:pPr>
            <w:r>
              <w:rPr>
                <w:rFonts w:ascii="Arial" w:hAnsi="Arial" w:cs="Arial"/>
                <w:color w:val="000000"/>
                <w:kern w:val="0"/>
                <w:sz w:val="16"/>
                <w:szCs w:val="16"/>
                <w:lang w:eastAsia="pl-PL"/>
              </w:rPr>
              <w:t xml:space="preserve">   &lt; 8</w:t>
            </w:r>
          </w:p>
          <w:p w:rsidR="00E41B81" w:rsidRDefault="00E41B81" w:rsidP="00E41B81">
            <w:pPr>
              <w:autoSpaceDE w:val="0"/>
              <w:autoSpaceDN w:val="0"/>
              <w:adjustRightInd w:val="0"/>
              <w:jc w:val="left"/>
              <w:rPr>
                <w:rFonts w:ascii="Arial" w:hAnsi="Arial" w:cs="Arial"/>
                <w:color w:val="000000"/>
                <w:kern w:val="0"/>
                <w:sz w:val="16"/>
                <w:szCs w:val="16"/>
                <w:lang w:eastAsia="pl-PL"/>
              </w:rPr>
            </w:pPr>
          </w:p>
        </w:tc>
      </w:tr>
    </w:tbl>
    <w:p w:rsidR="00673A99" w:rsidRPr="00A21C82" w:rsidRDefault="00673A99" w:rsidP="00E41B81">
      <w:pPr>
        <w:widowControl w:val="0"/>
        <w:autoSpaceDE w:val="0"/>
        <w:autoSpaceDN w:val="0"/>
        <w:adjustRightInd w:val="0"/>
        <w:rPr>
          <w:rFonts w:ascii="Arial Narrow" w:hAnsi="Arial Narrow" w:cs="Arial"/>
          <w:color w:val="000000"/>
          <w:sz w:val="18"/>
          <w:szCs w:val="18"/>
        </w:rPr>
      </w:pPr>
    </w:p>
    <w:p w:rsidR="00673A99" w:rsidRPr="00A21C82" w:rsidRDefault="00673A99" w:rsidP="00E41B81">
      <w:pPr>
        <w:widowControl w:val="0"/>
        <w:autoSpaceDE w:val="0"/>
        <w:autoSpaceDN w:val="0"/>
        <w:adjustRightInd w:val="0"/>
        <w:jc w:val="center"/>
        <w:rPr>
          <w:rFonts w:ascii="Arial" w:hAnsi="Arial" w:cs="Arial"/>
          <w:b/>
          <w:color w:val="000000"/>
          <w:sz w:val="20"/>
        </w:rPr>
      </w:pPr>
      <w:r w:rsidRPr="00A21C82">
        <w:rPr>
          <w:rFonts w:ascii="Arial" w:hAnsi="Arial" w:cs="Arial"/>
          <w:b/>
          <w:color w:val="000000"/>
          <w:sz w:val="20"/>
        </w:rPr>
        <w:t>Zestawienie maksymalnych wartości stężeń na granicy zakładu</w:t>
      </w:r>
    </w:p>
    <w:p w:rsidR="00673A99" w:rsidRPr="00A21C82" w:rsidRDefault="00673A99" w:rsidP="00E41B81">
      <w:pPr>
        <w:widowControl w:val="0"/>
        <w:autoSpaceDE w:val="0"/>
        <w:autoSpaceDN w:val="0"/>
        <w:adjustRightInd w:val="0"/>
        <w:rPr>
          <w:rFonts w:ascii="Arial Narrow" w:hAnsi="Arial Narrow"/>
          <w:color w:val="000000"/>
          <w:sz w:val="20"/>
        </w:rPr>
      </w:pPr>
      <w:r w:rsidRPr="00A21C82">
        <w:rPr>
          <w:rFonts w:ascii="Arial Narrow" w:hAnsi="Arial Narrow"/>
          <w:color w:val="000000"/>
          <w:sz w:val="20"/>
        </w:rPr>
        <w:t xml:space="preserve"> </w:t>
      </w:r>
    </w:p>
    <w:tbl>
      <w:tblPr>
        <w:tblW w:w="9600" w:type="dxa"/>
        <w:tblInd w:w="10" w:type="dxa"/>
        <w:tblLayout w:type="fixed"/>
        <w:tblCellMar>
          <w:left w:w="0" w:type="dxa"/>
          <w:right w:w="0" w:type="dxa"/>
        </w:tblCellMar>
        <w:tblLook w:val="04A0" w:firstRow="1" w:lastRow="0" w:firstColumn="1" w:lastColumn="0" w:noHBand="0" w:noVBand="1"/>
      </w:tblPr>
      <w:tblGrid>
        <w:gridCol w:w="1920"/>
        <w:gridCol w:w="960"/>
        <w:gridCol w:w="960"/>
        <w:gridCol w:w="960"/>
        <w:gridCol w:w="960"/>
        <w:gridCol w:w="960"/>
        <w:gridCol w:w="960"/>
        <w:gridCol w:w="960"/>
        <w:gridCol w:w="960"/>
      </w:tblGrid>
      <w:tr w:rsidR="00673A99" w:rsidRPr="00A21C82" w:rsidTr="00023B9D">
        <w:tc>
          <w:tcPr>
            <w:tcW w:w="1920" w:type="dxa"/>
            <w:tcBorders>
              <w:top w:val="single" w:sz="8" w:space="0" w:color="auto"/>
              <w:left w:val="single" w:sz="8" w:space="0" w:color="auto"/>
              <w:bottom w:val="nil"/>
              <w:right w:val="single" w:sz="6"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Nazwa zanieczyszczenia</w:t>
            </w:r>
          </w:p>
        </w:tc>
        <w:tc>
          <w:tcPr>
            <w:tcW w:w="3840" w:type="dxa"/>
            <w:gridSpan w:val="4"/>
            <w:tcBorders>
              <w:top w:val="single" w:sz="8" w:space="0" w:color="auto"/>
              <w:left w:val="single" w:sz="6" w:space="0" w:color="auto"/>
              <w:bottom w:val="single" w:sz="6" w:space="0" w:color="auto"/>
              <w:right w:val="single" w:sz="6"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Maksym. częstość przekroczeń D1, %</w:t>
            </w:r>
          </w:p>
        </w:tc>
        <w:tc>
          <w:tcPr>
            <w:tcW w:w="3840" w:type="dxa"/>
            <w:gridSpan w:val="4"/>
            <w:tcBorders>
              <w:top w:val="single" w:sz="8" w:space="0" w:color="auto"/>
              <w:left w:val="single" w:sz="6" w:space="0" w:color="auto"/>
              <w:bottom w:val="single" w:sz="6" w:space="0" w:color="auto"/>
              <w:right w:val="single" w:sz="8"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vertAlign w:val="superscript"/>
              </w:rPr>
            </w:pPr>
            <w:r w:rsidRPr="00A21C82">
              <w:rPr>
                <w:rFonts w:ascii="Arial Narrow" w:hAnsi="Arial Narrow" w:cs="Arial"/>
                <w:color w:val="000000"/>
                <w:sz w:val="20"/>
              </w:rPr>
              <w:t>Maksymalne stężenie średnioroczne, µg/m</w:t>
            </w:r>
            <w:r w:rsidRPr="00A21C82">
              <w:rPr>
                <w:rFonts w:ascii="Arial Narrow" w:hAnsi="Arial Narrow" w:cs="Arial"/>
                <w:color w:val="000000"/>
                <w:sz w:val="20"/>
                <w:vertAlign w:val="superscript"/>
              </w:rPr>
              <w:t>3</w:t>
            </w:r>
          </w:p>
        </w:tc>
      </w:tr>
      <w:tr w:rsidR="00673A99" w:rsidRPr="00A21C82" w:rsidTr="00673A99">
        <w:tc>
          <w:tcPr>
            <w:tcW w:w="1920" w:type="dxa"/>
            <w:tcBorders>
              <w:top w:val="nil"/>
              <w:left w:val="single" w:sz="8" w:space="0" w:color="auto"/>
              <w:bottom w:val="nil"/>
              <w:right w:val="single" w:sz="6" w:space="0" w:color="auto"/>
            </w:tcBorders>
          </w:tcPr>
          <w:p w:rsidR="00673A99" w:rsidRPr="00A21C82" w:rsidRDefault="00673A99" w:rsidP="00E41B81">
            <w:pPr>
              <w:widowControl w:val="0"/>
              <w:autoSpaceDE w:val="0"/>
              <w:autoSpaceDN w:val="0"/>
              <w:adjustRightInd w:val="0"/>
              <w:rPr>
                <w:rFonts w:ascii="Arial Narrow" w:hAnsi="Arial Narrow" w:cs="Arial"/>
                <w:color w:val="000000"/>
                <w:sz w:val="20"/>
              </w:rPr>
            </w:pP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X, m</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Y, m</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Obliczona</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Dopuszcz.</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X, m</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Y, m</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Obliczone</w:t>
            </w:r>
          </w:p>
        </w:tc>
        <w:tc>
          <w:tcPr>
            <w:tcW w:w="960" w:type="dxa"/>
            <w:tcBorders>
              <w:top w:val="nil"/>
              <w:left w:val="single" w:sz="6" w:space="0" w:color="auto"/>
              <w:bottom w:val="nil"/>
              <w:right w:val="single" w:sz="8"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Da - R</w:t>
            </w:r>
          </w:p>
        </w:tc>
      </w:tr>
      <w:tr w:rsidR="00673A99" w:rsidRPr="00A21C82" w:rsidTr="00673A99">
        <w:tc>
          <w:tcPr>
            <w:tcW w:w="1920" w:type="dxa"/>
            <w:tcBorders>
              <w:top w:val="single" w:sz="6" w:space="0" w:color="auto"/>
              <w:left w:val="single" w:sz="8" w:space="0" w:color="auto"/>
              <w:bottom w:val="nil"/>
              <w:right w:val="single" w:sz="6"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benzen</w:t>
            </w:r>
          </w:p>
        </w:tc>
        <w:tc>
          <w:tcPr>
            <w:tcW w:w="960" w:type="dxa"/>
            <w:tcBorders>
              <w:top w:val="single" w:sz="4" w:space="0" w:color="auto"/>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single" w:sz="4" w:space="0" w:color="auto"/>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single" w:sz="4" w:space="0" w:color="auto"/>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0,00</w:t>
            </w:r>
          </w:p>
        </w:tc>
        <w:tc>
          <w:tcPr>
            <w:tcW w:w="960" w:type="dxa"/>
            <w:tcBorders>
              <w:top w:val="single" w:sz="4" w:space="0" w:color="auto"/>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0,2  </w:t>
            </w:r>
          </w:p>
        </w:tc>
        <w:tc>
          <w:tcPr>
            <w:tcW w:w="960" w:type="dxa"/>
            <w:tcBorders>
              <w:top w:val="single" w:sz="4" w:space="0" w:color="auto"/>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1528,5</w:t>
            </w:r>
          </w:p>
        </w:tc>
        <w:tc>
          <w:tcPr>
            <w:tcW w:w="960" w:type="dxa"/>
            <w:tcBorders>
              <w:top w:val="single" w:sz="4" w:space="0" w:color="auto"/>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1163,6</w:t>
            </w:r>
          </w:p>
        </w:tc>
        <w:tc>
          <w:tcPr>
            <w:tcW w:w="960" w:type="dxa"/>
            <w:tcBorders>
              <w:top w:val="single" w:sz="4" w:space="0" w:color="auto"/>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0,0036</w:t>
            </w:r>
          </w:p>
        </w:tc>
        <w:tc>
          <w:tcPr>
            <w:tcW w:w="960" w:type="dxa"/>
            <w:tcBorders>
              <w:top w:val="single" w:sz="6" w:space="0" w:color="auto"/>
              <w:left w:val="single" w:sz="6" w:space="0" w:color="auto"/>
              <w:bottom w:val="nil"/>
              <w:right w:val="single" w:sz="8"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4</w:t>
            </w:r>
          </w:p>
        </w:tc>
      </w:tr>
      <w:tr w:rsidR="00673A99" w:rsidRPr="00A21C82" w:rsidTr="00673A99">
        <w:tc>
          <w:tcPr>
            <w:tcW w:w="1920" w:type="dxa"/>
            <w:tcBorders>
              <w:top w:val="nil"/>
              <w:left w:val="single" w:sz="8" w:space="0" w:color="auto"/>
              <w:bottom w:val="nil"/>
              <w:right w:val="single" w:sz="6"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tlenki azotu</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0,00</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0,2  </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1538,3</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966,2</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6,1452</w:t>
            </w:r>
          </w:p>
        </w:tc>
        <w:tc>
          <w:tcPr>
            <w:tcW w:w="960" w:type="dxa"/>
            <w:tcBorders>
              <w:top w:val="nil"/>
              <w:left w:val="single" w:sz="6" w:space="0" w:color="auto"/>
              <w:bottom w:val="nil"/>
              <w:right w:val="single" w:sz="8"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13</w:t>
            </w:r>
          </w:p>
        </w:tc>
      </w:tr>
      <w:tr w:rsidR="00023B9D" w:rsidRPr="00A21C82" w:rsidTr="00673A99">
        <w:tc>
          <w:tcPr>
            <w:tcW w:w="1920" w:type="dxa"/>
            <w:tcBorders>
              <w:top w:val="nil"/>
              <w:left w:val="single" w:sz="8" w:space="0" w:color="auto"/>
              <w:bottom w:val="nil"/>
              <w:right w:val="single" w:sz="6" w:space="0" w:color="auto"/>
            </w:tcBorders>
            <w:hideMark/>
          </w:tcPr>
          <w:p w:rsidR="00023B9D" w:rsidRPr="00023B9D" w:rsidRDefault="00023B9D" w:rsidP="00023B9D">
            <w:pPr>
              <w:widowControl w:val="0"/>
              <w:autoSpaceDE w:val="0"/>
              <w:autoSpaceDN w:val="0"/>
              <w:adjustRightInd w:val="0"/>
              <w:rPr>
                <w:rFonts w:ascii="Arial Narrow" w:hAnsi="Arial Narrow" w:cs="Arial"/>
                <w:color w:val="000000"/>
                <w:sz w:val="20"/>
              </w:rPr>
            </w:pPr>
            <w:r w:rsidRPr="00023B9D">
              <w:rPr>
                <w:rFonts w:ascii="Arial Narrow" w:hAnsi="Arial Narrow" w:cs="Arial"/>
                <w:color w:val="000000"/>
                <w:sz w:val="20"/>
              </w:rPr>
              <w:t>dwutlenek siarki</w:t>
            </w:r>
          </w:p>
        </w:tc>
        <w:tc>
          <w:tcPr>
            <w:tcW w:w="960" w:type="dxa"/>
            <w:tcBorders>
              <w:top w:val="nil"/>
              <w:left w:val="single" w:sz="4" w:space="0" w:color="auto"/>
              <w:bottom w:val="nil"/>
              <w:right w:val="single" w:sz="4" w:space="0" w:color="auto"/>
            </w:tcBorders>
            <w:hideMark/>
          </w:tcPr>
          <w:p w:rsidR="00023B9D" w:rsidRPr="00023B9D" w:rsidRDefault="00023B9D" w:rsidP="00023B9D">
            <w:pPr>
              <w:widowControl w:val="0"/>
              <w:autoSpaceDE w:val="0"/>
              <w:autoSpaceDN w:val="0"/>
              <w:adjustRightInd w:val="0"/>
              <w:rPr>
                <w:rFonts w:ascii="Arial Narrow" w:hAnsi="Arial Narrow" w:cs="Arial"/>
                <w:color w:val="000000"/>
                <w:sz w:val="20"/>
              </w:rPr>
            </w:pPr>
            <w:r w:rsidRPr="00023B9D">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023B9D" w:rsidRPr="00023B9D" w:rsidRDefault="00023B9D" w:rsidP="00023B9D">
            <w:pPr>
              <w:widowControl w:val="0"/>
              <w:autoSpaceDE w:val="0"/>
              <w:autoSpaceDN w:val="0"/>
              <w:adjustRightInd w:val="0"/>
              <w:rPr>
                <w:rFonts w:ascii="Arial Narrow" w:hAnsi="Arial Narrow" w:cs="Arial"/>
                <w:color w:val="000000"/>
                <w:sz w:val="20"/>
              </w:rPr>
            </w:pPr>
            <w:r w:rsidRPr="00023B9D">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023B9D" w:rsidRPr="00023B9D" w:rsidRDefault="00023B9D" w:rsidP="00023B9D">
            <w:pPr>
              <w:widowControl w:val="0"/>
              <w:autoSpaceDE w:val="0"/>
              <w:autoSpaceDN w:val="0"/>
              <w:adjustRightInd w:val="0"/>
              <w:jc w:val="center"/>
              <w:rPr>
                <w:rFonts w:ascii="Arial Narrow" w:hAnsi="Arial Narrow" w:cs="Arial"/>
                <w:color w:val="000000"/>
                <w:sz w:val="20"/>
              </w:rPr>
            </w:pPr>
            <w:r w:rsidRPr="00023B9D">
              <w:rPr>
                <w:rFonts w:ascii="Arial Narrow" w:hAnsi="Arial Narrow" w:cs="Arial"/>
                <w:color w:val="000000"/>
                <w:sz w:val="20"/>
              </w:rPr>
              <w:t>0,00</w:t>
            </w:r>
          </w:p>
        </w:tc>
        <w:tc>
          <w:tcPr>
            <w:tcW w:w="960" w:type="dxa"/>
            <w:tcBorders>
              <w:top w:val="nil"/>
              <w:left w:val="single" w:sz="4" w:space="0" w:color="auto"/>
              <w:bottom w:val="nil"/>
              <w:right w:val="single" w:sz="4" w:space="0" w:color="auto"/>
            </w:tcBorders>
            <w:hideMark/>
          </w:tcPr>
          <w:p w:rsidR="00023B9D" w:rsidRPr="00023B9D" w:rsidRDefault="00023B9D" w:rsidP="00023B9D">
            <w:pPr>
              <w:widowControl w:val="0"/>
              <w:autoSpaceDE w:val="0"/>
              <w:autoSpaceDN w:val="0"/>
              <w:adjustRightInd w:val="0"/>
              <w:rPr>
                <w:rFonts w:ascii="Arial Narrow" w:hAnsi="Arial Narrow" w:cs="Arial"/>
                <w:color w:val="000000"/>
                <w:sz w:val="20"/>
              </w:rPr>
            </w:pPr>
            <w:r w:rsidRPr="00023B9D">
              <w:rPr>
                <w:rFonts w:ascii="Arial Narrow" w:hAnsi="Arial Narrow" w:cs="Arial"/>
                <w:color w:val="000000"/>
                <w:sz w:val="20"/>
              </w:rPr>
              <w:t xml:space="preserve">  &lt;  0,274</w:t>
            </w:r>
          </w:p>
        </w:tc>
        <w:tc>
          <w:tcPr>
            <w:tcW w:w="960" w:type="dxa"/>
            <w:tcBorders>
              <w:top w:val="nil"/>
              <w:left w:val="single" w:sz="4" w:space="0" w:color="auto"/>
              <w:bottom w:val="nil"/>
              <w:right w:val="single" w:sz="4" w:space="0" w:color="auto"/>
            </w:tcBorders>
            <w:hideMark/>
          </w:tcPr>
          <w:p w:rsidR="00023B9D" w:rsidRPr="00023B9D" w:rsidRDefault="00023B9D" w:rsidP="00023B9D">
            <w:pPr>
              <w:widowControl w:val="0"/>
              <w:autoSpaceDE w:val="0"/>
              <w:autoSpaceDN w:val="0"/>
              <w:adjustRightInd w:val="0"/>
              <w:rPr>
                <w:rFonts w:ascii="Arial Narrow" w:hAnsi="Arial Narrow" w:cs="Arial"/>
                <w:color w:val="000000"/>
                <w:sz w:val="20"/>
              </w:rPr>
            </w:pPr>
            <w:r w:rsidRPr="00023B9D">
              <w:rPr>
                <w:rFonts w:ascii="Arial Narrow" w:hAnsi="Arial Narrow" w:cs="Arial"/>
                <w:color w:val="000000"/>
                <w:sz w:val="20"/>
              </w:rPr>
              <w:t xml:space="preserve">    1538,3</w:t>
            </w:r>
          </w:p>
        </w:tc>
        <w:tc>
          <w:tcPr>
            <w:tcW w:w="960" w:type="dxa"/>
            <w:tcBorders>
              <w:top w:val="nil"/>
              <w:left w:val="single" w:sz="4" w:space="0" w:color="auto"/>
              <w:bottom w:val="nil"/>
              <w:right w:val="single" w:sz="4" w:space="0" w:color="auto"/>
            </w:tcBorders>
            <w:hideMark/>
          </w:tcPr>
          <w:p w:rsidR="00023B9D" w:rsidRPr="00023B9D" w:rsidRDefault="00023B9D" w:rsidP="00023B9D">
            <w:pPr>
              <w:widowControl w:val="0"/>
              <w:autoSpaceDE w:val="0"/>
              <w:autoSpaceDN w:val="0"/>
              <w:adjustRightInd w:val="0"/>
              <w:rPr>
                <w:rFonts w:ascii="Arial Narrow" w:hAnsi="Arial Narrow" w:cs="Arial"/>
                <w:color w:val="000000"/>
                <w:sz w:val="20"/>
              </w:rPr>
            </w:pPr>
            <w:r w:rsidRPr="00023B9D">
              <w:rPr>
                <w:rFonts w:ascii="Arial Narrow" w:hAnsi="Arial Narrow" w:cs="Arial"/>
                <w:color w:val="000000"/>
                <w:sz w:val="20"/>
              </w:rPr>
              <w:t xml:space="preserve">     966,2</w:t>
            </w:r>
          </w:p>
        </w:tc>
        <w:tc>
          <w:tcPr>
            <w:tcW w:w="960" w:type="dxa"/>
            <w:tcBorders>
              <w:top w:val="nil"/>
              <w:left w:val="single" w:sz="4" w:space="0" w:color="auto"/>
              <w:bottom w:val="nil"/>
              <w:right w:val="single" w:sz="4" w:space="0" w:color="auto"/>
            </w:tcBorders>
            <w:hideMark/>
          </w:tcPr>
          <w:p w:rsidR="00023B9D" w:rsidRPr="00023B9D" w:rsidRDefault="00023B9D" w:rsidP="00023B9D">
            <w:pPr>
              <w:widowControl w:val="0"/>
              <w:autoSpaceDE w:val="0"/>
              <w:autoSpaceDN w:val="0"/>
              <w:adjustRightInd w:val="0"/>
              <w:rPr>
                <w:rFonts w:ascii="Arial Narrow" w:hAnsi="Arial Narrow" w:cs="Arial"/>
                <w:color w:val="000000"/>
                <w:sz w:val="20"/>
              </w:rPr>
            </w:pPr>
            <w:r w:rsidRPr="00023B9D">
              <w:rPr>
                <w:rFonts w:ascii="Arial Narrow" w:hAnsi="Arial Narrow" w:cs="Arial"/>
                <w:color w:val="000000"/>
                <w:sz w:val="20"/>
              </w:rPr>
              <w:t xml:space="preserve">    0,3884</w:t>
            </w:r>
          </w:p>
        </w:tc>
        <w:tc>
          <w:tcPr>
            <w:tcW w:w="960" w:type="dxa"/>
            <w:tcBorders>
              <w:top w:val="nil"/>
              <w:left w:val="single" w:sz="6" w:space="0" w:color="auto"/>
              <w:bottom w:val="nil"/>
              <w:right w:val="single" w:sz="8" w:space="0" w:color="auto"/>
            </w:tcBorders>
            <w:hideMark/>
          </w:tcPr>
          <w:p w:rsidR="00023B9D" w:rsidRPr="00023B9D" w:rsidRDefault="00023B9D" w:rsidP="00023B9D">
            <w:pPr>
              <w:widowControl w:val="0"/>
              <w:autoSpaceDE w:val="0"/>
              <w:autoSpaceDN w:val="0"/>
              <w:adjustRightInd w:val="0"/>
              <w:rPr>
                <w:rFonts w:ascii="Arial Narrow" w:hAnsi="Arial Narrow" w:cs="Arial"/>
                <w:color w:val="000000"/>
                <w:sz w:val="20"/>
              </w:rPr>
            </w:pPr>
            <w:r w:rsidRPr="00023B9D">
              <w:rPr>
                <w:rFonts w:ascii="Arial Narrow" w:hAnsi="Arial Narrow" w:cs="Arial"/>
                <w:color w:val="000000"/>
                <w:sz w:val="20"/>
              </w:rPr>
              <w:t xml:space="preserve">   &lt; 18</w:t>
            </w:r>
          </w:p>
        </w:tc>
      </w:tr>
      <w:tr w:rsidR="00673A99" w:rsidRPr="00A21C82" w:rsidTr="00673A99">
        <w:tc>
          <w:tcPr>
            <w:tcW w:w="1920" w:type="dxa"/>
            <w:tcBorders>
              <w:top w:val="nil"/>
              <w:left w:val="single" w:sz="8" w:space="0" w:color="auto"/>
              <w:bottom w:val="nil"/>
              <w:right w:val="single" w:sz="6"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pył zawieszony PM10</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0,00</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0,2  </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1538,3</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966,2</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0,0491</w:t>
            </w:r>
          </w:p>
        </w:tc>
        <w:tc>
          <w:tcPr>
            <w:tcW w:w="960" w:type="dxa"/>
            <w:tcBorders>
              <w:top w:val="nil"/>
              <w:left w:val="single" w:sz="6" w:space="0" w:color="auto"/>
              <w:bottom w:val="nil"/>
              <w:right w:val="single" w:sz="8"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16</w:t>
            </w:r>
          </w:p>
        </w:tc>
      </w:tr>
      <w:tr w:rsidR="00673A99" w:rsidRPr="00A21C82" w:rsidTr="00673A99">
        <w:tc>
          <w:tcPr>
            <w:tcW w:w="1920" w:type="dxa"/>
            <w:tcBorders>
              <w:top w:val="nil"/>
              <w:left w:val="single" w:sz="8" w:space="0" w:color="auto"/>
              <w:bottom w:val="nil"/>
              <w:right w:val="single" w:sz="6"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tlenek węgla</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0,00</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0,2  </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1538,3</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966,2</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1,8399</w:t>
            </w:r>
          </w:p>
        </w:tc>
        <w:tc>
          <w:tcPr>
            <w:tcW w:w="960" w:type="dxa"/>
            <w:tcBorders>
              <w:top w:val="nil"/>
              <w:left w:val="single" w:sz="6" w:space="0" w:color="auto"/>
              <w:bottom w:val="nil"/>
              <w:right w:val="single" w:sz="8"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r>
      <w:tr w:rsidR="00673A99" w:rsidRPr="00A21C82" w:rsidTr="00673A99">
        <w:tc>
          <w:tcPr>
            <w:tcW w:w="1920" w:type="dxa"/>
            <w:tcBorders>
              <w:top w:val="nil"/>
              <w:left w:val="single" w:sz="8" w:space="0" w:color="auto"/>
              <w:bottom w:val="nil"/>
              <w:right w:val="single" w:sz="6"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węglowodory alifatyczne</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0,00</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0,2  </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1528,5</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1163,6</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0,1211</w:t>
            </w:r>
          </w:p>
        </w:tc>
        <w:tc>
          <w:tcPr>
            <w:tcW w:w="960" w:type="dxa"/>
            <w:tcBorders>
              <w:top w:val="nil"/>
              <w:left w:val="single" w:sz="6" w:space="0" w:color="auto"/>
              <w:bottom w:val="nil"/>
              <w:right w:val="single" w:sz="8"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900</w:t>
            </w:r>
          </w:p>
        </w:tc>
      </w:tr>
      <w:tr w:rsidR="00673A99" w:rsidRPr="00A21C82" w:rsidTr="00673A99">
        <w:tc>
          <w:tcPr>
            <w:tcW w:w="1920" w:type="dxa"/>
            <w:tcBorders>
              <w:top w:val="nil"/>
              <w:left w:val="single" w:sz="8" w:space="0" w:color="auto"/>
              <w:bottom w:val="nil"/>
              <w:right w:val="single" w:sz="6"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węglowodory aromatyc</w:t>
            </w:r>
            <w:r w:rsidRPr="00A21C82">
              <w:rPr>
                <w:rFonts w:ascii="Arial Narrow" w:hAnsi="Arial Narrow" w:cs="Arial"/>
                <w:color w:val="000000"/>
                <w:sz w:val="20"/>
              </w:rPr>
              <w:t>z</w:t>
            </w:r>
            <w:r w:rsidRPr="00A21C82">
              <w:rPr>
                <w:rFonts w:ascii="Arial Narrow" w:hAnsi="Arial Narrow" w:cs="Arial"/>
                <w:color w:val="000000"/>
                <w:sz w:val="20"/>
              </w:rPr>
              <w:t>ne</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0,00</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0,2  </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1528,5</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1163,6</w:t>
            </w:r>
          </w:p>
        </w:tc>
        <w:tc>
          <w:tcPr>
            <w:tcW w:w="960" w:type="dxa"/>
            <w:tcBorders>
              <w:top w:val="nil"/>
              <w:left w:val="single" w:sz="4" w:space="0" w:color="auto"/>
              <w:bottom w:val="nil"/>
              <w:right w:val="single" w:sz="4"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0,0363</w:t>
            </w:r>
          </w:p>
        </w:tc>
        <w:tc>
          <w:tcPr>
            <w:tcW w:w="960" w:type="dxa"/>
            <w:tcBorders>
              <w:top w:val="nil"/>
              <w:left w:val="single" w:sz="6" w:space="0" w:color="auto"/>
              <w:bottom w:val="nil"/>
              <w:right w:val="single" w:sz="8"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38,7</w:t>
            </w:r>
          </w:p>
        </w:tc>
      </w:tr>
      <w:tr w:rsidR="00673A99" w:rsidRPr="00A21C82" w:rsidTr="00673A99">
        <w:tc>
          <w:tcPr>
            <w:tcW w:w="1920" w:type="dxa"/>
            <w:tcBorders>
              <w:top w:val="nil"/>
              <w:left w:val="single" w:sz="8" w:space="0" w:color="auto"/>
              <w:bottom w:val="single" w:sz="8" w:space="0" w:color="auto"/>
              <w:right w:val="single" w:sz="6"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pył zawieszony PM 2,5</w:t>
            </w:r>
          </w:p>
        </w:tc>
        <w:tc>
          <w:tcPr>
            <w:tcW w:w="960" w:type="dxa"/>
            <w:tcBorders>
              <w:top w:val="nil"/>
              <w:left w:val="single" w:sz="6" w:space="0" w:color="auto"/>
              <w:bottom w:val="single" w:sz="8" w:space="0" w:color="auto"/>
              <w:right w:val="single" w:sz="6"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6" w:space="0" w:color="auto"/>
              <w:bottom w:val="single" w:sz="8" w:space="0" w:color="auto"/>
              <w:right w:val="single" w:sz="6"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6" w:space="0" w:color="auto"/>
              <w:bottom w:val="single" w:sz="8" w:space="0" w:color="auto"/>
              <w:right w:val="single" w:sz="6"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6" w:space="0" w:color="auto"/>
              <w:bottom w:val="single" w:sz="8" w:space="0" w:color="auto"/>
              <w:right w:val="single" w:sz="6" w:space="0" w:color="auto"/>
            </w:tcBorders>
            <w:hideMark/>
          </w:tcPr>
          <w:p w:rsidR="00673A99" w:rsidRPr="00A21C82" w:rsidRDefault="00673A99" w:rsidP="00E41B81">
            <w:pPr>
              <w:widowControl w:val="0"/>
              <w:autoSpaceDE w:val="0"/>
              <w:autoSpaceDN w:val="0"/>
              <w:adjustRightInd w:val="0"/>
              <w:jc w:val="center"/>
              <w:rPr>
                <w:rFonts w:ascii="Arial Narrow" w:hAnsi="Arial Narrow" w:cs="Arial"/>
                <w:color w:val="000000"/>
                <w:sz w:val="20"/>
              </w:rPr>
            </w:pPr>
            <w:r w:rsidRPr="00A21C82">
              <w:rPr>
                <w:rFonts w:ascii="Arial Narrow" w:hAnsi="Arial Narrow" w:cs="Arial"/>
                <w:color w:val="000000"/>
                <w:sz w:val="20"/>
              </w:rPr>
              <w:t>-</w:t>
            </w:r>
          </w:p>
        </w:tc>
        <w:tc>
          <w:tcPr>
            <w:tcW w:w="960" w:type="dxa"/>
            <w:tcBorders>
              <w:top w:val="nil"/>
              <w:left w:val="single" w:sz="6" w:space="0" w:color="auto"/>
              <w:bottom w:val="single" w:sz="8" w:space="0" w:color="auto"/>
              <w:right w:val="single" w:sz="6"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1538,3</w:t>
            </w:r>
          </w:p>
        </w:tc>
        <w:tc>
          <w:tcPr>
            <w:tcW w:w="960" w:type="dxa"/>
            <w:tcBorders>
              <w:top w:val="nil"/>
              <w:left w:val="single" w:sz="6" w:space="0" w:color="auto"/>
              <w:bottom w:val="single" w:sz="8" w:space="0" w:color="auto"/>
              <w:right w:val="single" w:sz="6"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966,2</w:t>
            </w:r>
          </w:p>
        </w:tc>
        <w:tc>
          <w:tcPr>
            <w:tcW w:w="960" w:type="dxa"/>
            <w:tcBorders>
              <w:top w:val="nil"/>
              <w:left w:val="single" w:sz="6" w:space="0" w:color="auto"/>
              <w:bottom w:val="single" w:sz="8" w:space="0" w:color="auto"/>
              <w:right w:val="single" w:sz="6"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0,0478</w:t>
            </w:r>
          </w:p>
        </w:tc>
        <w:tc>
          <w:tcPr>
            <w:tcW w:w="960" w:type="dxa"/>
            <w:tcBorders>
              <w:top w:val="nil"/>
              <w:left w:val="single" w:sz="6" w:space="0" w:color="auto"/>
              <w:bottom w:val="single" w:sz="8" w:space="0" w:color="auto"/>
              <w:right w:val="single" w:sz="8" w:space="0" w:color="auto"/>
            </w:tcBorders>
            <w:hideMark/>
          </w:tcPr>
          <w:p w:rsidR="00673A99" w:rsidRPr="00A21C82" w:rsidRDefault="00673A99" w:rsidP="00E41B81">
            <w:pPr>
              <w:widowControl w:val="0"/>
              <w:autoSpaceDE w:val="0"/>
              <w:autoSpaceDN w:val="0"/>
              <w:adjustRightInd w:val="0"/>
              <w:rPr>
                <w:rFonts w:ascii="Arial Narrow" w:hAnsi="Arial Narrow" w:cs="Arial"/>
                <w:color w:val="000000"/>
                <w:sz w:val="20"/>
              </w:rPr>
            </w:pPr>
            <w:r w:rsidRPr="00A21C82">
              <w:rPr>
                <w:rFonts w:ascii="Arial Narrow" w:hAnsi="Arial Narrow" w:cs="Arial"/>
                <w:color w:val="000000"/>
                <w:sz w:val="20"/>
              </w:rPr>
              <w:t xml:space="preserve">   &lt; 8</w:t>
            </w:r>
          </w:p>
        </w:tc>
      </w:tr>
    </w:tbl>
    <w:p w:rsidR="00673A99" w:rsidRPr="00A21C82" w:rsidRDefault="00673A99" w:rsidP="00E41B81">
      <w:pPr>
        <w:widowControl w:val="0"/>
        <w:autoSpaceDE w:val="0"/>
        <w:autoSpaceDN w:val="0"/>
        <w:adjustRightInd w:val="0"/>
        <w:rPr>
          <w:rFonts w:ascii="Arial Narrow" w:hAnsi="Arial Narrow" w:cs="Arial"/>
          <w:color w:val="000000"/>
          <w:sz w:val="18"/>
          <w:szCs w:val="18"/>
        </w:rPr>
      </w:pPr>
    </w:p>
    <w:p w:rsidR="00673A99" w:rsidRDefault="00673A99" w:rsidP="00E41B81">
      <w:pPr>
        <w:rPr>
          <w:rFonts w:asciiTheme="minorHAnsi" w:hAnsiTheme="minorHAnsi" w:cstheme="minorBidi"/>
          <w:sz w:val="22"/>
          <w:szCs w:val="22"/>
        </w:rPr>
      </w:pPr>
    </w:p>
    <w:p w:rsidR="001F70D2" w:rsidRPr="002124A9" w:rsidRDefault="001F70D2" w:rsidP="00AF4ADE">
      <w:pPr>
        <w:rPr>
          <w:i/>
        </w:rPr>
      </w:pPr>
      <w:bookmarkStart w:id="264" w:name="_Toc29241716"/>
      <w:bookmarkEnd w:id="262"/>
      <w:r w:rsidRPr="00752620">
        <w:rPr>
          <w:b/>
          <w:i/>
        </w:rPr>
        <w:t xml:space="preserve">Wnioski: </w:t>
      </w:r>
      <w:r w:rsidRPr="002124A9">
        <w:rPr>
          <w:i/>
        </w:rPr>
        <w:t>Przeprowadzona analiza wykazała, że nie wystąpią przekroczenia norm dopuszczalnych i wartości odniesienia na poziomie terenu i zabudowy mieszkalnej.</w:t>
      </w:r>
    </w:p>
    <w:p w:rsidR="001F70D2" w:rsidRDefault="001F70D2" w:rsidP="001F70D2">
      <w:pPr>
        <w:pStyle w:val="Nagwek3"/>
      </w:pPr>
      <w:bookmarkStart w:id="265" w:name="_Toc287522505"/>
      <w:bookmarkStart w:id="266" w:name="_Toc405668658"/>
      <w:r>
        <w:lastRenderedPageBreak/>
        <w:t>4.2.2. Hałas.</w:t>
      </w:r>
      <w:bookmarkEnd w:id="264"/>
      <w:bookmarkEnd w:id="265"/>
      <w:bookmarkEnd w:id="266"/>
    </w:p>
    <w:p w:rsidR="001F70D2" w:rsidRDefault="001F70D2" w:rsidP="001F70D2">
      <w:pPr>
        <w:pStyle w:val="Nagwek4"/>
      </w:pPr>
      <w:bookmarkStart w:id="267" w:name="_Toc29241717"/>
      <w:bookmarkStart w:id="268" w:name="_Toc287522506"/>
      <w:bookmarkStart w:id="269" w:name="_Toc405668659"/>
      <w:r>
        <w:t>4.2.2.1. Metodyka i dane wyjściowe do obliczeń.</w:t>
      </w:r>
      <w:bookmarkEnd w:id="267"/>
      <w:bookmarkEnd w:id="268"/>
      <w:bookmarkEnd w:id="269"/>
    </w:p>
    <w:p w:rsidR="002110B2" w:rsidRDefault="00317735" w:rsidP="00317735">
      <w:r w:rsidRPr="00672CA2">
        <w:t>W obliczeniach wykorzystano dane źródłowe odnoszące się do obowiązującej metodyki oblicz</w:t>
      </w:r>
      <w:r w:rsidRPr="00672CA2">
        <w:t>e</w:t>
      </w:r>
      <w:r w:rsidRPr="00672CA2">
        <w:t xml:space="preserve">niowej opartej na modelu rozprzestrzeniania hałasu w środowisku, zawartym w normie PN ISO 9613-2 Akustyka — Tłumienie dźwięku podczas propagacji w przestrzeni otwartej. </w:t>
      </w:r>
    </w:p>
    <w:p w:rsidR="00317735" w:rsidRDefault="00317735" w:rsidP="00317735">
      <w:r w:rsidRPr="00672CA2">
        <w:t>Uwzględniono (na podstawie źródeł literaturowych) moce akustyczne wszystkich źródeł hałasu funkcjonujących stale (instalacj</w:t>
      </w:r>
      <w:r>
        <w:t>e</w:t>
      </w:r>
      <w:r w:rsidRPr="00672CA2">
        <w:t xml:space="preserve"> technologiczn</w:t>
      </w:r>
      <w:r>
        <w:t>e</w:t>
      </w:r>
      <w:r w:rsidRPr="00672CA2">
        <w:t>) lub okresowo (pojazdy samochodowe) na terenie przedsięwzięcia. Zastosowana w analizie rozprzestrzeniania hałasu metodyka obliczeń oparta z</w:t>
      </w:r>
      <w:r w:rsidRPr="00672CA2">
        <w:t>o</w:t>
      </w:r>
      <w:r w:rsidRPr="00672CA2">
        <w:t>stała na materiałach źródłowych zawartych w takich opracowaniach, jak:</w:t>
      </w:r>
    </w:p>
    <w:p w:rsidR="00317735" w:rsidRPr="00672CA2" w:rsidRDefault="00317735" w:rsidP="00317735"/>
    <w:p w:rsidR="00317735" w:rsidRPr="002124A9" w:rsidRDefault="00317735" w:rsidP="002B4147">
      <w:pPr>
        <w:numPr>
          <w:ilvl w:val="0"/>
          <w:numId w:val="27"/>
        </w:numPr>
        <w:ind w:left="284" w:hanging="284"/>
        <w:rPr>
          <w:rFonts w:eastAsia="MS Mincho"/>
          <w:i/>
        </w:rPr>
      </w:pPr>
      <w:r w:rsidRPr="002124A9">
        <w:rPr>
          <w:rFonts w:eastAsia="MS Mincho"/>
          <w:i/>
        </w:rPr>
        <w:t>Metoda określania emisji i imisji hałasu przemysłowego w środowisku - Instrukcja 338/2008, Instytut Techniki Budowlanej, Warszawa 2008</w:t>
      </w:r>
    </w:p>
    <w:p w:rsidR="00317735" w:rsidRPr="002124A9" w:rsidRDefault="00317735" w:rsidP="002B4147">
      <w:pPr>
        <w:numPr>
          <w:ilvl w:val="0"/>
          <w:numId w:val="27"/>
        </w:numPr>
        <w:ind w:left="284" w:hanging="284"/>
        <w:rPr>
          <w:rFonts w:eastAsia="MS Mincho"/>
          <w:i/>
        </w:rPr>
      </w:pPr>
      <w:r w:rsidRPr="002124A9">
        <w:rPr>
          <w:rFonts w:eastAsia="MS Mincho"/>
          <w:i/>
        </w:rPr>
        <w:t xml:space="preserve">Metoda prognozowania hałasu emitowanego z obszarów dużych źródeł powierzchniowych </w:t>
      </w:r>
      <w:r w:rsidR="0003728C">
        <w:rPr>
          <w:rFonts w:eastAsia="MS Mincho"/>
          <w:i/>
        </w:rPr>
        <w:t xml:space="preserve">- </w:t>
      </w:r>
      <w:r w:rsidRPr="002124A9">
        <w:rPr>
          <w:rFonts w:eastAsia="MS Mincho"/>
          <w:i/>
        </w:rPr>
        <w:t>Instrukcja 311</w:t>
      </w:r>
      <w:r w:rsidR="0003728C">
        <w:rPr>
          <w:rFonts w:eastAsia="MS Mincho"/>
          <w:i/>
        </w:rPr>
        <w:t>,</w:t>
      </w:r>
      <w:r w:rsidRPr="002124A9">
        <w:rPr>
          <w:rFonts w:eastAsia="MS Mincho"/>
          <w:i/>
        </w:rPr>
        <w:t xml:space="preserve"> Instytut Techniki Budowlanej, Warszawa 1991.</w:t>
      </w:r>
    </w:p>
    <w:p w:rsidR="00317735" w:rsidRDefault="00317735" w:rsidP="00317735">
      <w:pPr>
        <w:rPr>
          <w:rFonts w:eastAsia="MS Mincho"/>
        </w:rPr>
      </w:pPr>
    </w:p>
    <w:p w:rsidR="00D04441" w:rsidRDefault="00317735" w:rsidP="00317735">
      <w:pPr>
        <w:pStyle w:val="Bezodstpw"/>
        <w:rPr>
          <w:szCs w:val="24"/>
        </w:rPr>
      </w:pPr>
      <w:r w:rsidRPr="0074236E">
        <w:rPr>
          <w:szCs w:val="24"/>
        </w:rPr>
        <w:t xml:space="preserve">Obliczenia rozprzestrzeniania hałasu </w:t>
      </w:r>
      <w:r>
        <w:rPr>
          <w:szCs w:val="24"/>
        </w:rPr>
        <w:t>wokół zakładu</w:t>
      </w:r>
      <w:r w:rsidRPr="0074236E">
        <w:rPr>
          <w:szCs w:val="24"/>
        </w:rPr>
        <w:t xml:space="preserve"> przeprowadzono przy użyciu </w:t>
      </w:r>
      <w:r>
        <w:rPr>
          <w:szCs w:val="24"/>
        </w:rPr>
        <w:t>oprogramowania komputerowego (</w:t>
      </w:r>
      <w:r w:rsidR="008209DA">
        <w:rPr>
          <w:szCs w:val="24"/>
        </w:rPr>
        <w:t xml:space="preserve">program </w:t>
      </w:r>
      <w:r>
        <w:rPr>
          <w:szCs w:val="24"/>
        </w:rPr>
        <w:t xml:space="preserve">SON2 wersja 4 – nr lic. AZ/50012/Sp/12 i </w:t>
      </w:r>
      <w:r w:rsidR="008209DA">
        <w:rPr>
          <w:szCs w:val="24"/>
        </w:rPr>
        <w:t xml:space="preserve">pomocniczo - </w:t>
      </w:r>
      <w:r>
        <w:rPr>
          <w:szCs w:val="24"/>
        </w:rPr>
        <w:t>ZEW HAŁAS we</w:t>
      </w:r>
      <w:r>
        <w:rPr>
          <w:szCs w:val="24"/>
        </w:rPr>
        <w:t>r</w:t>
      </w:r>
      <w:r>
        <w:rPr>
          <w:szCs w:val="24"/>
        </w:rPr>
        <w:t>sja 4.x.</w:t>
      </w:r>
      <w:r w:rsidR="00D04441">
        <w:rPr>
          <w:szCs w:val="24"/>
        </w:rPr>
        <w:t xml:space="preserve"> oraz programu Edytor hałasu do edycji wyników końcowych i izolinii</w:t>
      </w:r>
      <w:r>
        <w:rPr>
          <w:szCs w:val="24"/>
        </w:rPr>
        <w:t>)</w:t>
      </w:r>
      <w:r w:rsidR="00D04441">
        <w:rPr>
          <w:szCs w:val="24"/>
        </w:rPr>
        <w:t>.</w:t>
      </w:r>
    </w:p>
    <w:p w:rsidR="00D04441" w:rsidRDefault="00D04441" w:rsidP="00317735">
      <w:pPr>
        <w:pStyle w:val="Bezodstpw"/>
        <w:rPr>
          <w:szCs w:val="24"/>
        </w:rPr>
      </w:pPr>
      <w:r>
        <w:rPr>
          <w:szCs w:val="24"/>
        </w:rPr>
        <w:t xml:space="preserve">Oprogramowanie </w:t>
      </w:r>
      <w:r w:rsidR="00317735" w:rsidRPr="0074236E">
        <w:rPr>
          <w:szCs w:val="24"/>
        </w:rPr>
        <w:t>dostosowan</w:t>
      </w:r>
      <w:r w:rsidR="00317735">
        <w:rPr>
          <w:szCs w:val="24"/>
        </w:rPr>
        <w:t>e</w:t>
      </w:r>
      <w:r>
        <w:rPr>
          <w:szCs w:val="24"/>
        </w:rPr>
        <w:t xml:space="preserve"> jest</w:t>
      </w:r>
      <w:r w:rsidR="00317735" w:rsidRPr="0074236E">
        <w:rPr>
          <w:szCs w:val="24"/>
        </w:rPr>
        <w:t xml:space="preserve"> do obowiązującej metodyki prognozowania klimatu akustyc</w:t>
      </w:r>
      <w:r w:rsidR="00317735" w:rsidRPr="0074236E">
        <w:rPr>
          <w:szCs w:val="24"/>
        </w:rPr>
        <w:t>z</w:t>
      </w:r>
      <w:r w:rsidR="00317735" w:rsidRPr="0074236E">
        <w:rPr>
          <w:szCs w:val="24"/>
        </w:rPr>
        <w:t>nego wokół zakładów przemysłowych, zawartej w Instrukcji 338/</w:t>
      </w:r>
      <w:r w:rsidR="00317735">
        <w:rPr>
          <w:szCs w:val="24"/>
        </w:rPr>
        <w:t>2008</w:t>
      </w:r>
      <w:r w:rsidR="00317735" w:rsidRPr="0074236E">
        <w:rPr>
          <w:szCs w:val="24"/>
        </w:rPr>
        <w:t xml:space="preserve"> ITB. </w:t>
      </w:r>
    </w:p>
    <w:p w:rsidR="002110B2" w:rsidRPr="0074236E" w:rsidRDefault="002110B2" w:rsidP="00317735">
      <w:pPr>
        <w:pStyle w:val="Bezodstpw"/>
        <w:rPr>
          <w:szCs w:val="24"/>
        </w:rPr>
      </w:pPr>
      <w:r>
        <w:rPr>
          <w:szCs w:val="24"/>
        </w:rPr>
        <w:t>P</w:t>
      </w:r>
      <w:r w:rsidRPr="00025F5A">
        <w:rPr>
          <w:szCs w:val="24"/>
        </w:rPr>
        <w:t>rogram SON2  oparty jest na modelu  obliczeniowym propagacji  hałasu przemysłowego zgodnym z  normą PN-ISO 9613-2</w:t>
      </w:r>
      <w:r>
        <w:rPr>
          <w:szCs w:val="24"/>
        </w:rPr>
        <w:t>.</w:t>
      </w:r>
    </w:p>
    <w:p w:rsidR="00317735" w:rsidRDefault="00317735" w:rsidP="00317735">
      <w:pPr>
        <w:pStyle w:val="Bezodstpw"/>
        <w:rPr>
          <w:szCs w:val="24"/>
        </w:rPr>
      </w:pPr>
      <w:r w:rsidRPr="0074236E">
        <w:rPr>
          <w:szCs w:val="24"/>
        </w:rPr>
        <w:t xml:space="preserve">Obliczenia przeprowadzono w sieci receptorów wokół inwestycji oraz w punktach zlokalizowanych na granicy najbliższej zabudowy mieszkalnej. </w:t>
      </w:r>
    </w:p>
    <w:p w:rsidR="00317735" w:rsidRPr="00786D9C" w:rsidRDefault="00317735" w:rsidP="00317735">
      <w:pPr>
        <w:rPr>
          <w:rFonts w:eastAsia="MS Mincho"/>
        </w:rPr>
      </w:pPr>
      <w:r w:rsidRPr="00786D9C">
        <w:rPr>
          <w:rFonts w:eastAsia="MS Mincho"/>
        </w:rPr>
        <w:t xml:space="preserve">Obrazem graficznym otrzymanych wyników są izolinie poziomu hałasu </w:t>
      </w:r>
      <w:r>
        <w:rPr>
          <w:rFonts w:eastAsia="MS Mincho"/>
        </w:rPr>
        <w:t>wykonane na podkładzie mapy ewidencyjnej</w:t>
      </w:r>
      <w:r w:rsidRPr="00786D9C">
        <w:rPr>
          <w:rFonts w:eastAsia="MS Mincho"/>
        </w:rPr>
        <w:t>.</w:t>
      </w:r>
    </w:p>
    <w:p w:rsidR="00317735" w:rsidRPr="00786D9C" w:rsidRDefault="00317735" w:rsidP="00317735">
      <w:pPr>
        <w:rPr>
          <w:rFonts w:eastAsia="MS Mincho"/>
        </w:rPr>
      </w:pPr>
      <w:r w:rsidRPr="00786D9C">
        <w:rPr>
          <w:rFonts w:eastAsia="MS Mincho"/>
        </w:rPr>
        <w:t>Szczegółowe dane wyjściowe (w tym parametry emitorów hałasu) oraz wyniki obliczeń maksymal</w:t>
      </w:r>
      <w:r w:rsidRPr="00786D9C">
        <w:rPr>
          <w:rFonts w:eastAsia="MS Mincho"/>
        </w:rPr>
        <w:softHyphen/>
        <w:t>nego, równo</w:t>
      </w:r>
      <w:r w:rsidRPr="00786D9C">
        <w:rPr>
          <w:rFonts w:eastAsia="MS Mincho"/>
        </w:rPr>
        <w:softHyphen/>
        <w:t>ważnego poziomu dźwięku w sieci punktów obserwacji na terenie i wokół zakładu za</w:t>
      </w:r>
      <w:r w:rsidRPr="00786D9C">
        <w:rPr>
          <w:rFonts w:eastAsia="MS Mincho"/>
        </w:rPr>
        <w:softHyphen/>
        <w:t xml:space="preserve">łączono w formie wydruków komputerowych do opracowania. </w:t>
      </w:r>
    </w:p>
    <w:p w:rsidR="00317735" w:rsidRDefault="00317735" w:rsidP="00317735">
      <w:pPr>
        <w:pStyle w:val="Tekstpodstawowy"/>
        <w:rPr>
          <w:rFonts w:eastAsia="MS Mincho"/>
        </w:rPr>
      </w:pPr>
      <w:r w:rsidRPr="00786D9C">
        <w:rPr>
          <w:rFonts w:eastAsia="MS Mincho"/>
        </w:rPr>
        <w:t>Przyjęto dopuszczalny, równoważny poziom dźwięku na terenie obszaru normowanego w wysoko</w:t>
      </w:r>
      <w:r w:rsidRPr="00786D9C">
        <w:rPr>
          <w:rFonts w:eastAsia="MS Mincho"/>
        </w:rPr>
        <w:softHyphen/>
        <w:t>ści 5</w:t>
      </w:r>
      <w:r w:rsidR="00E57D71">
        <w:rPr>
          <w:rFonts w:eastAsia="MS Mincho"/>
        </w:rPr>
        <w:t>0</w:t>
      </w:r>
      <w:r w:rsidRPr="00786D9C">
        <w:rPr>
          <w:rFonts w:eastAsia="MS Mincho"/>
        </w:rPr>
        <w:t xml:space="preserve"> dB(A) - w godzinach 6</w:t>
      </w:r>
      <w:r w:rsidRPr="00786D9C">
        <w:rPr>
          <w:rFonts w:eastAsia="MS Mincho"/>
          <w:vertAlign w:val="superscript"/>
        </w:rPr>
        <w:t>00</w:t>
      </w:r>
      <w:r w:rsidRPr="00786D9C">
        <w:rPr>
          <w:rFonts w:eastAsia="MS Mincho"/>
        </w:rPr>
        <w:t xml:space="preserve"> – 22</w:t>
      </w:r>
      <w:r w:rsidRPr="00786D9C">
        <w:rPr>
          <w:rFonts w:eastAsia="MS Mincho"/>
          <w:vertAlign w:val="superscript"/>
        </w:rPr>
        <w:t>00</w:t>
      </w:r>
      <w:r w:rsidRPr="00786D9C">
        <w:rPr>
          <w:rFonts w:eastAsia="MS Mincho"/>
        </w:rPr>
        <w:t xml:space="preserve"> oraz 4</w:t>
      </w:r>
      <w:r w:rsidR="00E57D71">
        <w:rPr>
          <w:rFonts w:eastAsia="MS Mincho"/>
        </w:rPr>
        <w:t>0</w:t>
      </w:r>
      <w:r w:rsidRPr="00786D9C">
        <w:rPr>
          <w:rFonts w:eastAsia="MS Mincho"/>
        </w:rPr>
        <w:t xml:space="preserve"> dB(A) - w godz. 22</w:t>
      </w:r>
      <w:r w:rsidRPr="00786D9C">
        <w:rPr>
          <w:rFonts w:eastAsia="MS Mincho"/>
          <w:vertAlign w:val="superscript"/>
        </w:rPr>
        <w:t>00</w:t>
      </w:r>
      <w:r w:rsidRPr="00786D9C">
        <w:rPr>
          <w:rFonts w:eastAsia="MS Mincho"/>
        </w:rPr>
        <w:t>-6</w:t>
      </w:r>
      <w:r w:rsidRPr="00786D9C">
        <w:rPr>
          <w:rFonts w:eastAsia="MS Mincho"/>
          <w:vertAlign w:val="superscript"/>
        </w:rPr>
        <w:t>00</w:t>
      </w:r>
      <w:r w:rsidRPr="00786D9C">
        <w:rPr>
          <w:rFonts w:eastAsia="MS Mincho"/>
        </w:rPr>
        <w:t>.</w:t>
      </w:r>
    </w:p>
    <w:p w:rsidR="00D04441" w:rsidRDefault="00D04441" w:rsidP="005C28FE">
      <w:pPr>
        <w:widowControl w:val="0"/>
        <w:autoSpaceDE w:val="0"/>
        <w:autoSpaceDN w:val="0"/>
        <w:adjustRightInd w:val="0"/>
        <w:ind w:left="15"/>
        <w:rPr>
          <w:rFonts w:ascii="Times New Roman" w:hAnsi="Times New Roman"/>
          <w:b/>
          <w:szCs w:val="24"/>
        </w:rPr>
      </w:pPr>
    </w:p>
    <w:p w:rsidR="005C28FE" w:rsidRPr="00D04441" w:rsidRDefault="00D04441" w:rsidP="00D04441">
      <w:pPr>
        <w:widowControl w:val="0"/>
        <w:autoSpaceDE w:val="0"/>
        <w:autoSpaceDN w:val="0"/>
        <w:adjustRightInd w:val="0"/>
        <w:ind w:left="15"/>
        <w:jc w:val="center"/>
        <w:rPr>
          <w:rFonts w:ascii="Times New Roman" w:hAnsi="Times New Roman"/>
          <w:b/>
          <w:szCs w:val="24"/>
        </w:rPr>
      </w:pPr>
      <w:r>
        <w:rPr>
          <w:rFonts w:ascii="Times New Roman" w:hAnsi="Times New Roman"/>
          <w:b/>
          <w:szCs w:val="24"/>
        </w:rPr>
        <w:t>Dane wyjściowe do obliczeń rozprzestrzeniania hałasu</w:t>
      </w:r>
    </w:p>
    <w:p w:rsidR="00E57D71" w:rsidRDefault="00E57D71" w:rsidP="005C28FE">
      <w:pPr>
        <w:widowControl w:val="0"/>
        <w:autoSpaceDE w:val="0"/>
        <w:autoSpaceDN w:val="0"/>
        <w:adjustRightInd w:val="0"/>
        <w:ind w:left="15"/>
        <w:rPr>
          <w:rFonts w:ascii="Times New Roman" w:hAnsi="Times New Roman"/>
          <w:szCs w:val="24"/>
        </w:rPr>
      </w:pPr>
    </w:p>
    <w:p w:rsidR="004D4504" w:rsidRDefault="004D4504" w:rsidP="004D4504">
      <w:pPr>
        <w:widowControl w:val="0"/>
        <w:autoSpaceDE w:val="0"/>
        <w:autoSpaceDN w:val="0"/>
        <w:adjustRightInd w:val="0"/>
        <w:ind w:left="15"/>
        <w:rPr>
          <w:rFonts w:ascii="Arial" w:hAnsi="Arial" w:cs="Arial"/>
          <w:sz w:val="18"/>
          <w:szCs w:val="18"/>
        </w:rPr>
      </w:pPr>
      <w:r>
        <w:rPr>
          <w:rFonts w:ascii="Arial" w:hAnsi="Arial" w:cs="Arial"/>
          <w:sz w:val="18"/>
          <w:szCs w:val="18"/>
        </w:rPr>
        <w:t>Źródła punktowe, liczba = 21</w:t>
      </w:r>
    </w:p>
    <w:p w:rsidR="004D4504" w:rsidRDefault="004D4504" w:rsidP="004D4504">
      <w:pPr>
        <w:widowControl w:val="0"/>
        <w:autoSpaceDE w:val="0"/>
        <w:autoSpaceDN w:val="0"/>
        <w:adjustRightInd w:val="0"/>
        <w:ind w:left="15"/>
        <w:rPr>
          <w:rFonts w:ascii="Arial" w:hAnsi="Arial" w:cs="Arial"/>
          <w:sz w:val="18"/>
          <w:szCs w:val="18"/>
        </w:rPr>
      </w:pPr>
    </w:p>
    <w:tbl>
      <w:tblPr>
        <w:tblW w:w="4962" w:type="pct"/>
        <w:tblInd w:w="45" w:type="dxa"/>
        <w:tblBorders>
          <w:top w:val="single" w:sz="2" w:space="0" w:color="auto"/>
          <w:left w:val="single" w:sz="2" w:space="0" w:color="auto"/>
          <w:bottom w:val="single" w:sz="2" w:space="0" w:color="auto"/>
          <w:right w:val="single" w:sz="2" w:space="0" w:color="auto"/>
        </w:tblBorders>
        <w:tblLayout w:type="fixed"/>
        <w:tblCellMar>
          <w:top w:w="30" w:type="dxa"/>
          <w:left w:w="30" w:type="dxa"/>
          <w:bottom w:w="30" w:type="dxa"/>
          <w:right w:w="30" w:type="dxa"/>
        </w:tblCellMar>
        <w:tblLook w:val="0000" w:firstRow="0" w:lastRow="0" w:firstColumn="0" w:lastColumn="0" w:noHBand="0" w:noVBand="0"/>
      </w:tblPr>
      <w:tblGrid>
        <w:gridCol w:w="579"/>
        <w:gridCol w:w="891"/>
        <w:gridCol w:w="893"/>
        <w:gridCol w:w="893"/>
        <w:gridCol w:w="893"/>
        <w:gridCol w:w="893"/>
        <w:gridCol w:w="4581"/>
      </w:tblGrid>
      <w:tr w:rsidR="004D4504" w:rsidTr="00D04441">
        <w:trPr>
          <w:tblHeader/>
        </w:trPr>
        <w:tc>
          <w:tcPr>
            <w:tcW w:w="301" w:type="pct"/>
            <w:tcBorders>
              <w:top w:val="single" w:sz="6" w:space="0" w:color="auto"/>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nrzp</w:t>
            </w:r>
          </w:p>
        </w:tc>
        <w:tc>
          <w:tcPr>
            <w:tcW w:w="463"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x[m]</w:t>
            </w:r>
          </w:p>
        </w:tc>
        <w:tc>
          <w:tcPr>
            <w:tcW w:w="464"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y[m]</w:t>
            </w:r>
          </w:p>
        </w:tc>
        <w:tc>
          <w:tcPr>
            <w:tcW w:w="464"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z[m]</w:t>
            </w:r>
          </w:p>
        </w:tc>
        <w:tc>
          <w:tcPr>
            <w:tcW w:w="464"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Lpa[dB]</w:t>
            </w:r>
          </w:p>
        </w:tc>
        <w:tc>
          <w:tcPr>
            <w:tcW w:w="464" w:type="pct"/>
            <w:tcBorders>
              <w:top w:val="single" w:sz="6" w:space="0" w:color="auto"/>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K0[dB]</w:t>
            </w:r>
          </w:p>
        </w:tc>
        <w:tc>
          <w:tcPr>
            <w:tcW w:w="2380" w:type="pct"/>
            <w:tcBorders>
              <w:top w:val="single" w:sz="6" w:space="0" w:color="auto"/>
              <w:left w:val="single" w:sz="2" w:space="0" w:color="auto"/>
              <w:bottom w:val="nil"/>
              <w:right w:val="single" w:sz="6" w:space="0" w:color="auto"/>
            </w:tcBorders>
          </w:tcPr>
          <w:p w:rsidR="004D4504" w:rsidRPr="00D04441" w:rsidRDefault="00D04441"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Źródło emisji hałasu</w:t>
            </w:r>
          </w:p>
        </w:tc>
      </w:tr>
      <w:tr w:rsidR="004D4504" w:rsidTr="004D4504">
        <w:tc>
          <w:tcPr>
            <w:tcW w:w="301" w:type="pct"/>
            <w:tcBorders>
              <w:top w:val="single" w:sz="2" w:space="0" w:color="auto"/>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w:t>
            </w:r>
          </w:p>
        </w:tc>
        <w:tc>
          <w:tcPr>
            <w:tcW w:w="463" w:type="pct"/>
            <w:tcBorders>
              <w:top w:val="single" w:sz="2"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1457,20</w:t>
            </w:r>
          </w:p>
        </w:tc>
        <w:tc>
          <w:tcPr>
            <w:tcW w:w="464" w:type="pct"/>
            <w:tcBorders>
              <w:top w:val="single" w:sz="2"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995,70</w:t>
            </w:r>
          </w:p>
        </w:tc>
        <w:tc>
          <w:tcPr>
            <w:tcW w:w="464" w:type="pct"/>
            <w:tcBorders>
              <w:top w:val="single" w:sz="2"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10,00</w:t>
            </w:r>
          </w:p>
        </w:tc>
        <w:tc>
          <w:tcPr>
            <w:tcW w:w="464" w:type="pct"/>
            <w:tcBorders>
              <w:top w:val="single" w:sz="2"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89,00</w:t>
            </w:r>
          </w:p>
        </w:tc>
        <w:tc>
          <w:tcPr>
            <w:tcW w:w="464" w:type="pct"/>
            <w:tcBorders>
              <w:top w:val="single" w:sz="2" w:space="0" w:color="auto"/>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2380" w:type="pct"/>
            <w:tcBorders>
              <w:top w:val="single" w:sz="2" w:space="0" w:color="auto"/>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Agregat prądotwórczy – wylot spalin (za tłumikiem)</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2</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1454,40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985,00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6,00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88,00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Agregat prądotwórczy – wylot wentylacyjny</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1454,70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1055,20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12,00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65,00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2380" w:type="pct"/>
            <w:tcBorders>
              <w:top w:val="nil"/>
              <w:left w:val="single" w:sz="2" w:space="0" w:color="auto"/>
              <w:bottom w:val="nil"/>
              <w:right w:val="single" w:sz="6" w:space="0" w:color="auto"/>
            </w:tcBorders>
          </w:tcPr>
          <w:p w:rsidR="004D4504" w:rsidRPr="00234835"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Napęd nr 1 mieszadeł komór fermentacyjnych</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4</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1485,50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1051,10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12,00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65,00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Napęd nr 2 mieszadeł komór fermentacyjnych</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5</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1443,40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994,50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6,00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80,00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Pr="00234835"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Chłodnia wentylatorowa nr 1</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6</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1463,80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988,50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6,00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80,00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Chłodnia wentylatorowa nr 2</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1522,70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1068,40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Pochodnia gazowa</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8</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1472,60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1071,20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82,00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Mikronizer</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lastRenderedPageBreak/>
              <w:t>9</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1405,90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1007,00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6,00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73,00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Pr="00234835"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Wentylator dachowy nr 1 w hali produkcji nawozów</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1422,00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1002,30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6,00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73,00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Wentylator dachowy nr 2 w hali produkcji nawozów</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11</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1680,60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1104,20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72,20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Pr="00BC091D"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Transport na terenie bioelektrowni – emitor zastępczy</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12</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1626,50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1107,70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72,20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Transport na terenie bioelektrowni – emitor zastępczy</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13</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1568,30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1112,70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72,20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Transport na terenie bioelektrowni – emitor zastępczy</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1503,80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1120,60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72,20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Transport na terenie bioelektrowni – emitor zastępczy</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1447,20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1086,60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72,20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Transport na terenie bioelektrowni – emitor zastępczy</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16</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1411,90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1047,90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72,20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Transport na terenie bioelektrowni – emitor zastępczy</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17</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1385,50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1001,70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72,20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Transport na terenie bioelektrowni – emitor zastępczy</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18</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1435,50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982,50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72,20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Transport na terenie bioelektrowni – emitor zastępczy</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19</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1494,30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964,90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72,20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Transport na terenie bioelektrowni – emitor zastępczy</w:t>
            </w:r>
          </w:p>
        </w:tc>
      </w:tr>
      <w:tr w:rsidR="004D4504" w:rsidTr="004D4504">
        <w:tc>
          <w:tcPr>
            <w:tcW w:w="301" w:type="pct"/>
            <w:tcBorders>
              <w:top w:val="nil"/>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20</w:t>
            </w:r>
          </w:p>
        </w:tc>
        <w:tc>
          <w:tcPr>
            <w:tcW w:w="463"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1512,30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1018,00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464" w:type="pct"/>
            <w:tcBorders>
              <w:top w:val="nil"/>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72,20</w:t>
            </w:r>
          </w:p>
        </w:tc>
        <w:tc>
          <w:tcPr>
            <w:tcW w:w="464" w:type="pct"/>
            <w:tcBorders>
              <w:top w:val="nil"/>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nil"/>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Transport na terenie bioelektrowni – emitor zastępczy</w:t>
            </w:r>
          </w:p>
        </w:tc>
      </w:tr>
      <w:tr w:rsidR="004D4504" w:rsidTr="004D4504">
        <w:tc>
          <w:tcPr>
            <w:tcW w:w="301" w:type="pct"/>
            <w:tcBorders>
              <w:top w:val="nil"/>
              <w:left w:val="single" w:sz="6"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21</w:t>
            </w:r>
          </w:p>
        </w:tc>
        <w:tc>
          <w:tcPr>
            <w:tcW w:w="463" w:type="pct"/>
            <w:tcBorders>
              <w:top w:val="nil"/>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1511,00</w:t>
            </w:r>
          </w:p>
        </w:tc>
        <w:tc>
          <w:tcPr>
            <w:tcW w:w="464" w:type="pct"/>
            <w:tcBorders>
              <w:top w:val="nil"/>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1076,90</w:t>
            </w:r>
          </w:p>
        </w:tc>
        <w:tc>
          <w:tcPr>
            <w:tcW w:w="464" w:type="pct"/>
            <w:tcBorders>
              <w:top w:val="nil"/>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464" w:type="pct"/>
            <w:tcBorders>
              <w:top w:val="nil"/>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72,20</w:t>
            </w:r>
          </w:p>
        </w:tc>
        <w:tc>
          <w:tcPr>
            <w:tcW w:w="464" w:type="pct"/>
            <w:tcBorders>
              <w:top w:val="nil"/>
              <w:left w:val="single" w:sz="2" w:space="0" w:color="auto"/>
              <w:bottom w:val="single" w:sz="6" w:space="0" w:color="auto"/>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3,00</w:t>
            </w:r>
          </w:p>
        </w:tc>
        <w:tc>
          <w:tcPr>
            <w:tcW w:w="2380" w:type="pct"/>
            <w:tcBorders>
              <w:top w:val="nil"/>
              <w:left w:val="single" w:sz="2" w:space="0" w:color="auto"/>
              <w:bottom w:val="single" w:sz="6" w:space="0" w:color="auto"/>
              <w:right w:val="single" w:sz="6" w:space="0" w:color="auto"/>
            </w:tcBorders>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Transport na terenie bioelektrowni – emitor zastępczy</w:t>
            </w:r>
          </w:p>
        </w:tc>
      </w:tr>
    </w:tbl>
    <w:p w:rsidR="005C28FE" w:rsidRDefault="005C28FE" w:rsidP="005C28FE">
      <w:pPr>
        <w:widowControl w:val="0"/>
        <w:autoSpaceDE w:val="0"/>
        <w:autoSpaceDN w:val="0"/>
        <w:adjustRightInd w:val="0"/>
        <w:ind w:left="15"/>
        <w:rPr>
          <w:rFonts w:ascii="Arial" w:hAnsi="Arial" w:cs="Arial"/>
          <w:sz w:val="18"/>
          <w:szCs w:val="18"/>
        </w:rPr>
      </w:pPr>
    </w:p>
    <w:p w:rsidR="005C28FE" w:rsidRPr="00836915" w:rsidRDefault="005C28FE" w:rsidP="005C28FE">
      <w:pPr>
        <w:widowControl w:val="0"/>
        <w:autoSpaceDE w:val="0"/>
        <w:autoSpaceDN w:val="0"/>
        <w:adjustRightInd w:val="0"/>
        <w:ind w:left="15"/>
        <w:rPr>
          <w:rFonts w:ascii="Arial" w:hAnsi="Arial" w:cs="Arial"/>
          <w:sz w:val="18"/>
          <w:szCs w:val="18"/>
        </w:rPr>
      </w:pPr>
      <w:r>
        <w:rPr>
          <w:rFonts w:ascii="Arial" w:hAnsi="Arial" w:cs="Arial"/>
          <w:sz w:val="18"/>
          <w:szCs w:val="18"/>
        </w:rPr>
        <w:t xml:space="preserve">Źródła budynki, liczba = </w:t>
      </w:r>
      <w:r w:rsidR="00836915">
        <w:rPr>
          <w:rFonts w:ascii="Arial" w:hAnsi="Arial" w:cs="Arial"/>
          <w:sz w:val="18"/>
          <w:szCs w:val="18"/>
        </w:rPr>
        <w:t>4</w:t>
      </w:r>
    </w:p>
    <w:p w:rsidR="005C28FE" w:rsidRDefault="005C28FE" w:rsidP="005C28FE">
      <w:pPr>
        <w:widowControl w:val="0"/>
        <w:autoSpaceDE w:val="0"/>
        <w:autoSpaceDN w:val="0"/>
        <w:adjustRightInd w:val="0"/>
        <w:ind w:left="15"/>
        <w:rPr>
          <w:rFonts w:ascii="Arial" w:hAnsi="Arial" w:cs="Arial"/>
          <w:sz w:val="18"/>
          <w:szCs w:val="18"/>
        </w:rPr>
      </w:pPr>
    </w:p>
    <w:p w:rsidR="005C28FE" w:rsidRPr="00BC091D" w:rsidRDefault="005C28FE" w:rsidP="005C28FE">
      <w:pPr>
        <w:widowControl w:val="0"/>
        <w:autoSpaceDE w:val="0"/>
        <w:autoSpaceDN w:val="0"/>
        <w:adjustRightInd w:val="0"/>
        <w:ind w:left="15"/>
        <w:rPr>
          <w:rFonts w:ascii="Arial" w:hAnsi="Arial" w:cs="Arial"/>
          <w:b/>
          <w:sz w:val="18"/>
          <w:szCs w:val="18"/>
        </w:rPr>
      </w:pPr>
      <w:r w:rsidRPr="00BC091D">
        <w:rPr>
          <w:rFonts w:ascii="Arial" w:hAnsi="Arial" w:cs="Arial"/>
          <w:b/>
          <w:sz w:val="18"/>
          <w:szCs w:val="18"/>
        </w:rPr>
        <w:t>Hala agregatów – siłownia:</w:t>
      </w:r>
    </w:p>
    <w:p w:rsidR="005C28FE" w:rsidRDefault="005C28FE" w:rsidP="005C28FE">
      <w:pPr>
        <w:widowControl w:val="0"/>
        <w:autoSpaceDE w:val="0"/>
        <w:autoSpaceDN w:val="0"/>
        <w:adjustRightInd w:val="0"/>
        <w:ind w:left="15"/>
        <w:rPr>
          <w:rFonts w:ascii="Arial" w:hAnsi="Arial" w:cs="Arial"/>
          <w:sz w:val="18"/>
          <w:szCs w:val="18"/>
        </w:rPr>
      </w:pPr>
    </w:p>
    <w:p w:rsidR="005C28FE" w:rsidRDefault="005C28FE" w:rsidP="005C28FE">
      <w:pPr>
        <w:widowControl w:val="0"/>
        <w:autoSpaceDE w:val="0"/>
        <w:autoSpaceDN w:val="0"/>
        <w:adjustRightInd w:val="0"/>
        <w:ind w:left="15"/>
        <w:rPr>
          <w:rFonts w:ascii="Arial" w:hAnsi="Arial" w:cs="Arial"/>
          <w:sz w:val="18"/>
          <w:szCs w:val="18"/>
        </w:rPr>
      </w:pPr>
      <w:r>
        <w:rPr>
          <w:rFonts w:ascii="Arial" w:hAnsi="Arial" w:cs="Arial"/>
          <w:sz w:val="18"/>
          <w:szCs w:val="18"/>
        </w:rPr>
        <w:t>Dane opisujące krawędzie i wysokość.</w:t>
      </w:r>
    </w:p>
    <w:p w:rsidR="005C28FE" w:rsidRDefault="005C28FE" w:rsidP="005C28FE">
      <w:pPr>
        <w:widowControl w:val="0"/>
        <w:autoSpaceDE w:val="0"/>
        <w:autoSpaceDN w:val="0"/>
        <w:adjustRightInd w:val="0"/>
        <w:ind w:left="15"/>
        <w:rPr>
          <w:rFonts w:ascii="Arial" w:hAnsi="Arial" w:cs="Arial"/>
          <w:sz w:val="18"/>
          <w:szCs w:val="18"/>
        </w:rPr>
      </w:pPr>
    </w:p>
    <w:tbl>
      <w:tblPr>
        <w:tblW w:w="4950" w:type="pct"/>
        <w:tblInd w:w="45" w:type="dxa"/>
        <w:tblBorders>
          <w:top w:val="single" w:sz="2" w:space="0" w:color="auto"/>
          <w:left w:val="single" w:sz="2" w:space="0" w:color="auto"/>
          <w:bottom w:val="single" w:sz="2" w:space="0" w:color="auto"/>
          <w:right w:val="single" w:sz="2" w:space="0" w:color="auto"/>
        </w:tblBorders>
        <w:tblLayout w:type="fixed"/>
        <w:tblCellMar>
          <w:top w:w="30" w:type="dxa"/>
          <w:left w:w="30" w:type="dxa"/>
          <w:bottom w:w="30" w:type="dxa"/>
          <w:right w:w="30" w:type="dxa"/>
        </w:tblCellMar>
        <w:tblLook w:val="0000" w:firstRow="0" w:lastRow="0" w:firstColumn="0" w:lastColumn="0" w:noHBand="0" w:noVBand="0"/>
      </w:tblPr>
      <w:tblGrid>
        <w:gridCol w:w="602"/>
        <w:gridCol w:w="901"/>
        <w:gridCol w:w="901"/>
        <w:gridCol w:w="901"/>
        <w:gridCol w:w="900"/>
        <w:gridCol w:w="900"/>
        <w:gridCol w:w="900"/>
        <w:gridCol w:w="900"/>
        <w:gridCol w:w="900"/>
        <w:gridCol w:w="900"/>
        <w:gridCol w:w="895"/>
      </w:tblGrid>
      <w:tr w:rsidR="005C28FE" w:rsidTr="004D4504">
        <w:tc>
          <w:tcPr>
            <w:tcW w:w="313" w:type="pct"/>
            <w:tcBorders>
              <w:top w:val="single" w:sz="6" w:space="0" w:color="auto"/>
              <w:left w:val="single" w:sz="6"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nrzb</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ax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bx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cx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dx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ay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by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cy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dy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h [m]</w:t>
            </w:r>
          </w:p>
        </w:tc>
        <w:tc>
          <w:tcPr>
            <w:tcW w:w="469" w:type="pct"/>
            <w:tcBorders>
              <w:top w:val="single" w:sz="6" w:space="0" w:color="auto"/>
              <w:left w:val="single" w:sz="2" w:space="0" w:color="auto"/>
              <w:bottom w:val="nil"/>
              <w:right w:val="single" w:sz="6" w:space="0" w:color="auto"/>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h0 [m]</w:t>
            </w:r>
          </w:p>
        </w:tc>
      </w:tr>
      <w:tr w:rsidR="004D4504" w:rsidTr="004D4504">
        <w:tc>
          <w:tcPr>
            <w:tcW w:w="313" w:type="pct"/>
            <w:tcBorders>
              <w:top w:val="single" w:sz="2" w:space="0" w:color="auto"/>
              <w:left w:val="single" w:sz="6" w:space="0" w:color="auto"/>
              <w:bottom w:val="single" w:sz="6" w:space="0" w:color="auto"/>
              <w:right w:val="nil"/>
            </w:tcBorders>
            <w:vAlign w:val="center"/>
          </w:tcPr>
          <w:p w:rsidR="004D4504" w:rsidRPr="004D4504" w:rsidRDefault="004D4504" w:rsidP="004D4504">
            <w:pPr>
              <w:jc w:val="center"/>
              <w:rPr>
                <w:rFonts w:ascii="Arial" w:hAnsi="Arial" w:cs="Arial"/>
                <w:sz w:val="18"/>
                <w:szCs w:val="18"/>
              </w:rPr>
            </w:pPr>
            <w:r w:rsidRPr="004D4504">
              <w:rPr>
                <w:rFonts w:ascii="Arial" w:hAnsi="Arial" w:cs="Arial"/>
                <w:sz w:val="18"/>
                <w:szCs w:val="18"/>
              </w:rPr>
              <w:t>1</w:t>
            </w:r>
          </w:p>
        </w:tc>
        <w:tc>
          <w:tcPr>
            <w:tcW w:w="469" w:type="pct"/>
            <w:tcBorders>
              <w:top w:val="single" w:sz="2" w:space="0" w:color="auto"/>
              <w:left w:val="single" w:sz="2" w:space="0" w:color="auto"/>
              <w:bottom w:val="single" w:sz="6" w:space="0" w:color="auto"/>
              <w:right w:val="nil"/>
            </w:tcBorders>
            <w:vAlign w:val="center"/>
          </w:tcPr>
          <w:p w:rsidR="004D4504" w:rsidRPr="004D4504" w:rsidRDefault="004D4504" w:rsidP="004D4504">
            <w:pPr>
              <w:jc w:val="center"/>
              <w:rPr>
                <w:rFonts w:ascii="Arial" w:hAnsi="Arial" w:cs="Arial"/>
                <w:sz w:val="18"/>
                <w:szCs w:val="18"/>
              </w:rPr>
            </w:pPr>
            <w:r w:rsidRPr="004D4504">
              <w:rPr>
                <w:rFonts w:ascii="Arial" w:hAnsi="Arial" w:cs="Arial"/>
                <w:sz w:val="18"/>
                <w:szCs w:val="18"/>
              </w:rPr>
              <w:t>1441,5</w:t>
            </w:r>
          </w:p>
        </w:tc>
        <w:tc>
          <w:tcPr>
            <w:tcW w:w="469" w:type="pct"/>
            <w:tcBorders>
              <w:top w:val="single" w:sz="2" w:space="0" w:color="auto"/>
              <w:left w:val="single" w:sz="2" w:space="0" w:color="auto"/>
              <w:bottom w:val="single" w:sz="6" w:space="0" w:color="auto"/>
              <w:right w:val="nil"/>
            </w:tcBorders>
            <w:vAlign w:val="center"/>
          </w:tcPr>
          <w:p w:rsidR="004D4504" w:rsidRPr="004D4504" w:rsidRDefault="004D4504" w:rsidP="004D4504">
            <w:pPr>
              <w:jc w:val="center"/>
              <w:rPr>
                <w:rFonts w:ascii="Arial" w:hAnsi="Arial" w:cs="Arial"/>
                <w:sz w:val="18"/>
                <w:szCs w:val="18"/>
              </w:rPr>
            </w:pPr>
            <w:r w:rsidRPr="004D4504">
              <w:rPr>
                <w:rFonts w:ascii="Arial" w:hAnsi="Arial" w:cs="Arial"/>
                <w:sz w:val="18"/>
                <w:szCs w:val="18"/>
              </w:rPr>
              <w:t>1439,1</w:t>
            </w:r>
          </w:p>
        </w:tc>
        <w:tc>
          <w:tcPr>
            <w:tcW w:w="469" w:type="pct"/>
            <w:tcBorders>
              <w:top w:val="single" w:sz="2" w:space="0" w:color="auto"/>
              <w:left w:val="single" w:sz="2" w:space="0" w:color="auto"/>
              <w:bottom w:val="single" w:sz="6" w:space="0" w:color="auto"/>
              <w:right w:val="nil"/>
            </w:tcBorders>
            <w:vAlign w:val="center"/>
          </w:tcPr>
          <w:p w:rsidR="004D4504" w:rsidRPr="004D4504" w:rsidRDefault="004D4504" w:rsidP="004D4504">
            <w:pPr>
              <w:jc w:val="center"/>
              <w:rPr>
                <w:rFonts w:ascii="Arial" w:hAnsi="Arial" w:cs="Arial"/>
                <w:sz w:val="18"/>
                <w:szCs w:val="18"/>
              </w:rPr>
            </w:pPr>
            <w:r w:rsidRPr="004D4504">
              <w:rPr>
                <w:rFonts w:ascii="Arial" w:hAnsi="Arial" w:cs="Arial"/>
                <w:sz w:val="18"/>
                <w:szCs w:val="18"/>
              </w:rPr>
              <w:t>1470,3</w:t>
            </w:r>
          </w:p>
        </w:tc>
        <w:tc>
          <w:tcPr>
            <w:tcW w:w="469" w:type="pct"/>
            <w:tcBorders>
              <w:top w:val="single" w:sz="2" w:space="0" w:color="auto"/>
              <w:left w:val="single" w:sz="2" w:space="0" w:color="auto"/>
              <w:bottom w:val="single" w:sz="6" w:space="0" w:color="auto"/>
              <w:right w:val="nil"/>
            </w:tcBorders>
            <w:vAlign w:val="center"/>
          </w:tcPr>
          <w:p w:rsidR="004D4504" w:rsidRPr="004D4504" w:rsidRDefault="004D4504" w:rsidP="004D4504">
            <w:pPr>
              <w:jc w:val="center"/>
              <w:rPr>
                <w:rFonts w:ascii="Arial" w:hAnsi="Arial" w:cs="Arial"/>
                <w:sz w:val="18"/>
                <w:szCs w:val="18"/>
              </w:rPr>
            </w:pPr>
            <w:r w:rsidRPr="004D4504">
              <w:rPr>
                <w:rFonts w:ascii="Arial" w:hAnsi="Arial" w:cs="Arial"/>
                <w:sz w:val="18"/>
                <w:szCs w:val="18"/>
              </w:rPr>
              <w:t>1473,0</w:t>
            </w:r>
          </w:p>
        </w:tc>
        <w:tc>
          <w:tcPr>
            <w:tcW w:w="469" w:type="pct"/>
            <w:tcBorders>
              <w:top w:val="single" w:sz="2" w:space="0" w:color="auto"/>
              <w:left w:val="single" w:sz="2" w:space="0" w:color="auto"/>
              <w:bottom w:val="single" w:sz="6" w:space="0" w:color="auto"/>
              <w:right w:val="nil"/>
            </w:tcBorders>
            <w:vAlign w:val="center"/>
          </w:tcPr>
          <w:p w:rsidR="004D4504" w:rsidRPr="004D4504" w:rsidRDefault="004D4504" w:rsidP="004D4504">
            <w:pPr>
              <w:jc w:val="center"/>
              <w:rPr>
                <w:rFonts w:ascii="Arial" w:hAnsi="Arial" w:cs="Arial"/>
                <w:sz w:val="18"/>
                <w:szCs w:val="18"/>
              </w:rPr>
            </w:pPr>
            <w:r w:rsidRPr="004D4504">
              <w:rPr>
                <w:rFonts w:ascii="Arial" w:hAnsi="Arial" w:cs="Arial"/>
                <w:sz w:val="18"/>
                <w:szCs w:val="18"/>
              </w:rPr>
              <w:t>1000,1</w:t>
            </w:r>
          </w:p>
        </w:tc>
        <w:tc>
          <w:tcPr>
            <w:tcW w:w="469" w:type="pct"/>
            <w:tcBorders>
              <w:top w:val="single" w:sz="2" w:space="0" w:color="auto"/>
              <w:left w:val="single" w:sz="2" w:space="0" w:color="auto"/>
              <w:bottom w:val="single" w:sz="6" w:space="0" w:color="auto"/>
              <w:right w:val="nil"/>
            </w:tcBorders>
            <w:vAlign w:val="center"/>
          </w:tcPr>
          <w:p w:rsidR="004D4504" w:rsidRPr="004D4504" w:rsidRDefault="004D4504" w:rsidP="004D4504">
            <w:pPr>
              <w:jc w:val="center"/>
              <w:rPr>
                <w:rFonts w:ascii="Arial" w:hAnsi="Arial" w:cs="Arial"/>
                <w:sz w:val="18"/>
                <w:szCs w:val="18"/>
              </w:rPr>
            </w:pPr>
            <w:r w:rsidRPr="004D4504">
              <w:rPr>
                <w:rFonts w:ascii="Arial" w:hAnsi="Arial" w:cs="Arial"/>
                <w:sz w:val="18"/>
                <w:szCs w:val="18"/>
              </w:rPr>
              <w:t>990,2</w:t>
            </w:r>
          </w:p>
        </w:tc>
        <w:tc>
          <w:tcPr>
            <w:tcW w:w="469" w:type="pct"/>
            <w:tcBorders>
              <w:top w:val="single" w:sz="2" w:space="0" w:color="auto"/>
              <w:left w:val="single" w:sz="2" w:space="0" w:color="auto"/>
              <w:bottom w:val="single" w:sz="6" w:space="0" w:color="auto"/>
              <w:right w:val="nil"/>
            </w:tcBorders>
            <w:vAlign w:val="center"/>
          </w:tcPr>
          <w:p w:rsidR="004D4504" w:rsidRPr="004D4504" w:rsidRDefault="004D4504" w:rsidP="004D4504">
            <w:pPr>
              <w:jc w:val="center"/>
              <w:rPr>
                <w:rFonts w:ascii="Arial" w:hAnsi="Arial" w:cs="Arial"/>
                <w:sz w:val="18"/>
                <w:szCs w:val="18"/>
              </w:rPr>
            </w:pPr>
            <w:r w:rsidRPr="004D4504">
              <w:rPr>
                <w:rFonts w:ascii="Arial" w:hAnsi="Arial" w:cs="Arial"/>
                <w:sz w:val="18"/>
                <w:szCs w:val="18"/>
              </w:rPr>
              <w:t>980,3</w:t>
            </w:r>
          </w:p>
        </w:tc>
        <w:tc>
          <w:tcPr>
            <w:tcW w:w="469" w:type="pct"/>
            <w:tcBorders>
              <w:top w:val="single" w:sz="2" w:space="0" w:color="auto"/>
              <w:left w:val="single" w:sz="2" w:space="0" w:color="auto"/>
              <w:bottom w:val="single" w:sz="6" w:space="0" w:color="auto"/>
              <w:right w:val="nil"/>
            </w:tcBorders>
            <w:vAlign w:val="center"/>
          </w:tcPr>
          <w:p w:rsidR="004D4504" w:rsidRPr="004D4504" w:rsidRDefault="004D4504" w:rsidP="004D4504">
            <w:pPr>
              <w:jc w:val="center"/>
              <w:rPr>
                <w:rFonts w:ascii="Arial" w:hAnsi="Arial" w:cs="Arial"/>
                <w:sz w:val="18"/>
                <w:szCs w:val="18"/>
              </w:rPr>
            </w:pPr>
            <w:r w:rsidRPr="004D4504">
              <w:rPr>
                <w:rFonts w:ascii="Arial" w:hAnsi="Arial" w:cs="Arial"/>
                <w:sz w:val="18"/>
                <w:szCs w:val="18"/>
              </w:rPr>
              <w:t>991,0</w:t>
            </w:r>
          </w:p>
        </w:tc>
        <w:tc>
          <w:tcPr>
            <w:tcW w:w="469" w:type="pct"/>
            <w:tcBorders>
              <w:top w:val="single" w:sz="2" w:space="0" w:color="auto"/>
              <w:left w:val="single" w:sz="2" w:space="0" w:color="auto"/>
              <w:bottom w:val="single" w:sz="6" w:space="0" w:color="auto"/>
              <w:right w:val="nil"/>
            </w:tcBorders>
            <w:vAlign w:val="center"/>
          </w:tcPr>
          <w:p w:rsidR="004D4504" w:rsidRPr="004D4504" w:rsidRDefault="004D4504" w:rsidP="004D4504">
            <w:pPr>
              <w:jc w:val="center"/>
              <w:rPr>
                <w:rFonts w:ascii="Arial" w:hAnsi="Arial" w:cs="Arial"/>
                <w:sz w:val="18"/>
                <w:szCs w:val="18"/>
              </w:rPr>
            </w:pPr>
            <w:r w:rsidRPr="004D4504">
              <w:rPr>
                <w:rFonts w:ascii="Arial" w:hAnsi="Arial" w:cs="Arial"/>
                <w:sz w:val="18"/>
                <w:szCs w:val="18"/>
              </w:rPr>
              <w:t>5,0</w:t>
            </w:r>
          </w:p>
        </w:tc>
        <w:tc>
          <w:tcPr>
            <w:tcW w:w="469" w:type="pct"/>
            <w:tcBorders>
              <w:top w:val="single" w:sz="2" w:space="0" w:color="auto"/>
              <w:left w:val="single" w:sz="2" w:space="0" w:color="auto"/>
              <w:bottom w:val="single" w:sz="6" w:space="0" w:color="auto"/>
              <w:right w:val="single" w:sz="6" w:space="0" w:color="auto"/>
            </w:tcBorders>
            <w:vAlign w:val="center"/>
          </w:tcPr>
          <w:p w:rsidR="004D4504" w:rsidRPr="004D4504" w:rsidRDefault="004D4504" w:rsidP="004D4504">
            <w:pPr>
              <w:jc w:val="center"/>
              <w:rPr>
                <w:rFonts w:ascii="Arial" w:hAnsi="Arial" w:cs="Arial"/>
                <w:sz w:val="18"/>
                <w:szCs w:val="18"/>
              </w:rPr>
            </w:pPr>
            <w:r w:rsidRPr="004D4504">
              <w:rPr>
                <w:rFonts w:ascii="Arial" w:hAnsi="Arial" w:cs="Arial"/>
                <w:sz w:val="18"/>
                <w:szCs w:val="18"/>
              </w:rPr>
              <w:t>0,0</w:t>
            </w:r>
          </w:p>
        </w:tc>
      </w:tr>
    </w:tbl>
    <w:p w:rsidR="005C28FE" w:rsidRDefault="005C28FE" w:rsidP="005C28FE">
      <w:pPr>
        <w:widowControl w:val="0"/>
        <w:autoSpaceDE w:val="0"/>
        <w:autoSpaceDN w:val="0"/>
        <w:adjustRightInd w:val="0"/>
        <w:ind w:left="15"/>
        <w:rPr>
          <w:rFonts w:ascii="Arial" w:hAnsi="Arial" w:cs="Arial"/>
          <w:sz w:val="18"/>
          <w:szCs w:val="18"/>
        </w:rPr>
      </w:pPr>
    </w:p>
    <w:p w:rsidR="005C28FE" w:rsidRDefault="005C28FE" w:rsidP="005C28FE">
      <w:pPr>
        <w:widowControl w:val="0"/>
        <w:autoSpaceDE w:val="0"/>
        <w:autoSpaceDN w:val="0"/>
        <w:adjustRightInd w:val="0"/>
        <w:ind w:left="15"/>
        <w:rPr>
          <w:rFonts w:ascii="Arial" w:hAnsi="Arial" w:cs="Arial"/>
          <w:sz w:val="18"/>
          <w:szCs w:val="18"/>
        </w:rPr>
      </w:pPr>
      <w:r>
        <w:rPr>
          <w:rFonts w:ascii="Arial" w:hAnsi="Arial" w:cs="Arial"/>
          <w:sz w:val="18"/>
          <w:szCs w:val="18"/>
        </w:rPr>
        <w:t>Dane opisujące ściany i dach.</w:t>
      </w:r>
    </w:p>
    <w:p w:rsidR="005C28FE" w:rsidRDefault="005C28FE" w:rsidP="005C28FE">
      <w:pPr>
        <w:widowControl w:val="0"/>
        <w:autoSpaceDE w:val="0"/>
        <w:autoSpaceDN w:val="0"/>
        <w:adjustRightInd w:val="0"/>
        <w:ind w:left="15"/>
        <w:rPr>
          <w:rFonts w:ascii="Arial" w:hAnsi="Arial" w:cs="Arial"/>
          <w:sz w:val="18"/>
          <w:szCs w:val="18"/>
        </w:rPr>
      </w:pPr>
    </w:p>
    <w:tbl>
      <w:tblPr>
        <w:tblW w:w="1750" w:type="pct"/>
        <w:tblInd w:w="45" w:type="dxa"/>
        <w:tblBorders>
          <w:top w:val="single" w:sz="2" w:space="0" w:color="auto"/>
          <w:left w:val="single" w:sz="2" w:space="0" w:color="auto"/>
          <w:bottom w:val="single" w:sz="2" w:space="0" w:color="auto"/>
          <w:right w:val="single" w:sz="2" w:space="0" w:color="auto"/>
        </w:tblBorders>
        <w:tblLayout w:type="fixed"/>
        <w:tblCellMar>
          <w:top w:w="30" w:type="dxa"/>
          <w:left w:w="30" w:type="dxa"/>
          <w:bottom w:w="30" w:type="dxa"/>
          <w:right w:w="30" w:type="dxa"/>
        </w:tblCellMar>
        <w:tblLook w:val="0000" w:firstRow="0" w:lastRow="0" w:firstColumn="0" w:lastColumn="0" w:noHBand="0" w:noVBand="0"/>
      </w:tblPr>
      <w:tblGrid>
        <w:gridCol w:w="691"/>
        <w:gridCol w:w="901"/>
        <w:gridCol w:w="901"/>
        <w:gridCol w:w="901"/>
      </w:tblGrid>
      <w:tr w:rsidR="005C28FE" w:rsidTr="005C28FE">
        <w:trPr>
          <w:tblHeader/>
        </w:trPr>
        <w:tc>
          <w:tcPr>
            <w:tcW w:w="1000" w:type="pct"/>
            <w:tcBorders>
              <w:top w:val="single" w:sz="6" w:space="0" w:color="auto"/>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nrsc</w:t>
            </w:r>
          </w:p>
        </w:tc>
        <w:tc>
          <w:tcPr>
            <w:tcW w:w="1300" w:type="pct"/>
            <w:tcBorders>
              <w:top w:val="single" w:sz="6"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Lwew [dB]</w:t>
            </w:r>
          </w:p>
        </w:tc>
        <w:tc>
          <w:tcPr>
            <w:tcW w:w="1300" w:type="pct"/>
            <w:tcBorders>
              <w:top w:val="single" w:sz="6"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R [dB]</w:t>
            </w:r>
          </w:p>
        </w:tc>
        <w:tc>
          <w:tcPr>
            <w:tcW w:w="1300" w:type="pct"/>
            <w:tcBorders>
              <w:top w:val="single" w:sz="6" w:space="0" w:color="auto"/>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liczba elem.</w:t>
            </w:r>
          </w:p>
        </w:tc>
      </w:tr>
      <w:tr w:rsidR="005C28FE" w:rsidTr="005C28FE">
        <w:tc>
          <w:tcPr>
            <w:tcW w:w="810" w:type="dxa"/>
            <w:tcBorders>
              <w:top w:val="single" w:sz="2" w:space="0" w:color="auto"/>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1</w:t>
            </w:r>
          </w:p>
        </w:tc>
        <w:tc>
          <w:tcPr>
            <w:tcW w:w="1020" w:type="dxa"/>
            <w:tcBorders>
              <w:top w:val="single" w:sz="2"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single" w:sz="2"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37,00</w:t>
            </w:r>
          </w:p>
        </w:tc>
        <w:tc>
          <w:tcPr>
            <w:tcW w:w="1020" w:type="dxa"/>
            <w:tcBorders>
              <w:top w:val="single" w:sz="2" w:space="0" w:color="auto"/>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37,00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3</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37,00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4</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37,00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5</w:t>
            </w:r>
          </w:p>
        </w:tc>
        <w:tc>
          <w:tcPr>
            <w:tcW w:w="1020" w:type="dxa"/>
            <w:tcBorders>
              <w:top w:val="nil"/>
              <w:left w:val="single" w:sz="2"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31,00</w:t>
            </w:r>
          </w:p>
        </w:tc>
        <w:tc>
          <w:tcPr>
            <w:tcW w:w="1020" w:type="dxa"/>
            <w:tcBorders>
              <w:top w:val="nil"/>
              <w:left w:val="single" w:sz="2" w:space="0" w:color="auto"/>
              <w:bottom w:val="single" w:sz="6" w:space="0" w:color="auto"/>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bl>
    <w:p w:rsidR="005C28FE" w:rsidRDefault="005C28FE" w:rsidP="005C28FE">
      <w:pPr>
        <w:widowControl w:val="0"/>
        <w:autoSpaceDE w:val="0"/>
        <w:autoSpaceDN w:val="0"/>
        <w:adjustRightInd w:val="0"/>
        <w:ind w:left="15"/>
        <w:rPr>
          <w:rFonts w:ascii="Arial" w:hAnsi="Arial" w:cs="Arial"/>
          <w:sz w:val="18"/>
          <w:szCs w:val="18"/>
        </w:rPr>
      </w:pPr>
    </w:p>
    <w:p w:rsidR="005C28FE" w:rsidRDefault="005C28FE" w:rsidP="005C28FE">
      <w:pPr>
        <w:jc w:val="left"/>
        <w:rPr>
          <w:rFonts w:ascii="Arial" w:hAnsi="Arial" w:cs="Arial"/>
          <w:b/>
          <w:sz w:val="18"/>
          <w:szCs w:val="18"/>
        </w:rPr>
      </w:pPr>
      <w:r w:rsidRPr="00BC091D">
        <w:rPr>
          <w:rFonts w:ascii="Arial" w:hAnsi="Arial" w:cs="Arial"/>
          <w:b/>
          <w:sz w:val="18"/>
          <w:szCs w:val="18"/>
        </w:rPr>
        <w:t>Hala produkcji nawozów:</w:t>
      </w:r>
    </w:p>
    <w:p w:rsidR="005C28FE" w:rsidRDefault="005C28FE" w:rsidP="005C28FE">
      <w:pPr>
        <w:widowControl w:val="0"/>
        <w:autoSpaceDE w:val="0"/>
        <w:autoSpaceDN w:val="0"/>
        <w:adjustRightInd w:val="0"/>
        <w:ind w:left="15"/>
        <w:rPr>
          <w:rFonts w:ascii="Arial" w:hAnsi="Arial" w:cs="Arial"/>
          <w:sz w:val="18"/>
          <w:szCs w:val="18"/>
        </w:rPr>
      </w:pPr>
    </w:p>
    <w:tbl>
      <w:tblPr>
        <w:tblW w:w="4950" w:type="pct"/>
        <w:tblInd w:w="45" w:type="dxa"/>
        <w:tblBorders>
          <w:top w:val="single" w:sz="2" w:space="0" w:color="auto"/>
          <w:left w:val="single" w:sz="2" w:space="0" w:color="auto"/>
          <w:bottom w:val="single" w:sz="2" w:space="0" w:color="auto"/>
          <w:right w:val="single" w:sz="2" w:space="0" w:color="auto"/>
        </w:tblBorders>
        <w:tblLayout w:type="fixed"/>
        <w:tblCellMar>
          <w:top w:w="30" w:type="dxa"/>
          <w:left w:w="30" w:type="dxa"/>
          <w:bottom w:w="30" w:type="dxa"/>
          <w:right w:w="30" w:type="dxa"/>
        </w:tblCellMar>
        <w:tblLook w:val="0000" w:firstRow="0" w:lastRow="0" w:firstColumn="0" w:lastColumn="0" w:noHBand="0" w:noVBand="0"/>
      </w:tblPr>
      <w:tblGrid>
        <w:gridCol w:w="602"/>
        <w:gridCol w:w="901"/>
        <w:gridCol w:w="901"/>
        <w:gridCol w:w="901"/>
        <w:gridCol w:w="900"/>
        <w:gridCol w:w="900"/>
        <w:gridCol w:w="900"/>
        <w:gridCol w:w="900"/>
        <w:gridCol w:w="900"/>
        <w:gridCol w:w="900"/>
        <w:gridCol w:w="895"/>
      </w:tblGrid>
      <w:tr w:rsidR="005C28FE" w:rsidTr="004D4504">
        <w:tc>
          <w:tcPr>
            <w:tcW w:w="313" w:type="pct"/>
            <w:tcBorders>
              <w:top w:val="single" w:sz="6" w:space="0" w:color="auto"/>
              <w:left w:val="single" w:sz="6"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nrzb</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ax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bx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cx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dx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ay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by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cy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dy [m]</w:t>
            </w:r>
          </w:p>
        </w:tc>
        <w:tc>
          <w:tcPr>
            <w:tcW w:w="469" w:type="pct"/>
            <w:tcBorders>
              <w:top w:val="single" w:sz="6" w:space="0" w:color="auto"/>
              <w:left w:val="single" w:sz="2" w:space="0" w:color="auto"/>
              <w:bottom w:val="nil"/>
              <w:right w:val="nil"/>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h [m]</w:t>
            </w:r>
          </w:p>
        </w:tc>
        <w:tc>
          <w:tcPr>
            <w:tcW w:w="469" w:type="pct"/>
            <w:tcBorders>
              <w:top w:val="single" w:sz="6" w:space="0" w:color="auto"/>
              <w:left w:val="single" w:sz="2" w:space="0" w:color="auto"/>
              <w:bottom w:val="nil"/>
              <w:right w:val="single" w:sz="6" w:space="0" w:color="auto"/>
            </w:tcBorders>
            <w:vAlign w:val="center"/>
          </w:tcPr>
          <w:p w:rsidR="005C28FE" w:rsidRDefault="005C28FE"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h0 [m]</w:t>
            </w:r>
          </w:p>
        </w:tc>
      </w:tr>
      <w:tr w:rsidR="004D4504" w:rsidTr="004D4504">
        <w:tc>
          <w:tcPr>
            <w:tcW w:w="313" w:type="pct"/>
            <w:tcBorders>
              <w:top w:val="single" w:sz="2" w:space="0" w:color="auto"/>
              <w:left w:val="single" w:sz="6"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2</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1400,1</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1395,3</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1429,7</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1434,3</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1018,7</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1002,5</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991,8</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1009,1</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5,0</w:t>
            </w:r>
          </w:p>
        </w:tc>
        <w:tc>
          <w:tcPr>
            <w:tcW w:w="469" w:type="pct"/>
            <w:tcBorders>
              <w:top w:val="single" w:sz="2" w:space="0" w:color="auto"/>
              <w:left w:val="single" w:sz="2" w:space="0" w:color="auto"/>
              <w:bottom w:val="single" w:sz="6" w:space="0" w:color="auto"/>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0,0</w:t>
            </w:r>
          </w:p>
        </w:tc>
      </w:tr>
    </w:tbl>
    <w:p w:rsidR="005C28FE" w:rsidRDefault="005C28FE" w:rsidP="005C28FE">
      <w:pPr>
        <w:widowControl w:val="0"/>
        <w:autoSpaceDE w:val="0"/>
        <w:autoSpaceDN w:val="0"/>
        <w:adjustRightInd w:val="0"/>
        <w:ind w:left="15"/>
        <w:rPr>
          <w:rFonts w:ascii="Arial" w:hAnsi="Arial" w:cs="Arial"/>
          <w:sz w:val="18"/>
          <w:szCs w:val="18"/>
        </w:rPr>
      </w:pPr>
    </w:p>
    <w:p w:rsidR="005C28FE" w:rsidRDefault="005C28FE" w:rsidP="005C28FE">
      <w:pPr>
        <w:widowControl w:val="0"/>
        <w:autoSpaceDE w:val="0"/>
        <w:autoSpaceDN w:val="0"/>
        <w:adjustRightInd w:val="0"/>
        <w:ind w:left="15"/>
        <w:rPr>
          <w:rFonts w:ascii="Arial" w:hAnsi="Arial" w:cs="Arial"/>
          <w:sz w:val="18"/>
          <w:szCs w:val="18"/>
        </w:rPr>
      </w:pPr>
      <w:r>
        <w:rPr>
          <w:rFonts w:ascii="Arial" w:hAnsi="Arial" w:cs="Arial"/>
          <w:sz w:val="18"/>
          <w:szCs w:val="18"/>
        </w:rPr>
        <w:t>Dane opisujące ściany i dach.</w:t>
      </w:r>
    </w:p>
    <w:p w:rsidR="005C28FE" w:rsidRDefault="005C28FE" w:rsidP="005C28FE">
      <w:pPr>
        <w:widowControl w:val="0"/>
        <w:autoSpaceDE w:val="0"/>
        <w:autoSpaceDN w:val="0"/>
        <w:adjustRightInd w:val="0"/>
        <w:ind w:left="15"/>
        <w:rPr>
          <w:rFonts w:ascii="Arial" w:hAnsi="Arial" w:cs="Arial"/>
          <w:sz w:val="18"/>
          <w:szCs w:val="18"/>
        </w:rPr>
      </w:pPr>
    </w:p>
    <w:tbl>
      <w:tblPr>
        <w:tblW w:w="1750" w:type="pct"/>
        <w:tblInd w:w="45" w:type="dxa"/>
        <w:tblBorders>
          <w:top w:val="single" w:sz="2" w:space="0" w:color="auto"/>
          <w:left w:val="single" w:sz="2" w:space="0" w:color="auto"/>
          <w:bottom w:val="single" w:sz="2" w:space="0" w:color="auto"/>
          <w:right w:val="single" w:sz="2" w:space="0" w:color="auto"/>
        </w:tblBorders>
        <w:tblLayout w:type="fixed"/>
        <w:tblCellMar>
          <w:top w:w="30" w:type="dxa"/>
          <w:left w:w="30" w:type="dxa"/>
          <w:bottom w:w="30" w:type="dxa"/>
          <w:right w:w="30" w:type="dxa"/>
        </w:tblCellMar>
        <w:tblLook w:val="0000" w:firstRow="0" w:lastRow="0" w:firstColumn="0" w:lastColumn="0" w:noHBand="0" w:noVBand="0"/>
      </w:tblPr>
      <w:tblGrid>
        <w:gridCol w:w="691"/>
        <w:gridCol w:w="901"/>
        <w:gridCol w:w="901"/>
        <w:gridCol w:w="901"/>
      </w:tblGrid>
      <w:tr w:rsidR="005C28FE" w:rsidTr="005C28FE">
        <w:tc>
          <w:tcPr>
            <w:tcW w:w="1000" w:type="pct"/>
            <w:tcBorders>
              <w:top w:val="single" w:sz="6" w:space="0" w:color="auto"/>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nrsc</w:t>
            </w:r>
          </w:p>
        </w:tc>
        <w:tc>
          <w:tcPr>
            <w:tcW w:w="1300" w:type="pct"/>
            <w:tcBorders>
              <w:top w:val="single" w:sz="6"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Lwew [dB]</w:t>
            </w:r>
          </w:p>
        </w:tc>
        <w:tc>
          <w:tcPr>
            <w:tcW w:w="1300" w:type="pct"/>
            <w:tcBorders>
              <w:top w:val="single" w:sz="6"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R [dB]</w:t>
            </w:r>
          </w:p>
        </w:tc>
        <w:tc>
          <w:tcPr>
            <w:tcW w:w="1300" w:type="pct"/>
            <w:tcBorders>
              <w:top w:val="single" w:sz="6" w:space="0" w:color="auto"/>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liczba elem.</w:t>
            </w:r>
          </w:p>
        </w:tc>
      </w:tr>
      <w:tr w:rsidR="005C28FE" w:rsidTr="005C28FE">
        <w:tc>
          <w:tcPr>
            <w:tcW w:w="810" w:type="dxa"/>
            <w:tcBorders>
              <w:top w:val="single" w:sz="2" w:space="0" w:color="auto"/>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1</w:t>
            </w:r>
          </w:p>
        </w:tc>
        <w:tc>
          <w:tcPr>
            <w:tcW w:w="1020" w:type="dxa"/>
            <w:tcBorders>
              <w:top w:val="single" w:sz="2"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single" w:sz="2"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28,00</w:t>
            </w:r>
          </w:p>
        </w:tc>
        <w:tc>
          <w:tcPr>
            <w:tcW w:w="1020" w:type="dxa"/>
            <w:tcBorders>
              <w:top w:val="single" w:sz="2" w:space="0" w:color="auto"/>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28,00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3</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28,00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4</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28,00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5</w:t>
            </w:r>
          </w:p>
        </w:tc>
        <w:tc>
          <w:tcPr>
            <w:tcW w:w="1020" w:type="dxa"/>
            <w:tcBorders>
              <w:top w:val="nil"/>
              <w:left w:val="single" w:sz="2"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25,00</w:t>
            </w:r>
          </w:p>
        </w:tc>
        <w:tc>
          <w:tcPr>
            <w:tcW w:w="1020" w:type="dxa"/>
            <w:tcBorders>
              <w:top w:val="nil"/>
              <w:left w:val="single" w:sz="2" w:space="0" w:color="auto"/>
              <w:bottom w:val="single" w:sz="6" w:space="0" w:color="auto"/>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bl>
    <w:p w:rsidR="005C28FE" w:rsidRDefault="005C28FE" w:rsidP="005C28FE">
      <w:pPr>
        <w:widowControl w:val="0"/>
        <w:autoSpaceDE w:val="0"/>
        <w:autoSpaceDN w:val="0"/>
        <w:adjustRightInd w:val="0"/>
        <w:ind w:left="15"/>
        <w:rPr>
          <w:rFonts w:ascii="Arial" w:hAnsi="Arial" w:cs="Arial"/>
          <w:sz w:val="18"/>
          <w:szCs w:val="18"/>
        </w:rPr>
      </w:pPr>
    </w:p>
    <w:p w:rsidR="005C28FE" w:rsidRPr="005C28FE" w:rsidRDefault="005C28FE" w:rsidP="005C28FE">
      <w:pPr>
        <w:widowControl w:val="0"/>
        <w:autoSpaceDE w:val="0"/>
        <w:autoSpaceDN w:val="0"/>
        <w:adjustRightInd w:val="0"/>
        <w:ind w:left="15"/>
        <w:rPr>
          <w:rFonts w:ascii="Arial" w:hAnsi="Arial" w:cs="Arial"/>
          <w:b/>
          <w:sz w:val="18"/>
          <w:szCs w:val="18"/>
        </w:rPr>
      </w:pPr>
      <w:r w:rsidRPr="005C16D7">
        <w:rPr>
          <w:rFonts w:ascii="Arial" w:hAnsi="Arial" w:cs="Arial"/>
          <w:b/>
          <w:sz w:val="18"/>
          <w:szCs w:val="18"/>
        </w:rPr>
        <w:t>Budynek techniczny (pompy):</w:t>
      </w:r>
    </w:p>
    <w:p w:rsidR="005C28FE" w:rsidRDefault="005C28FE" w:rsidP="005C28FE">
      <w:pPr>
        <w:widowControl w:val="0"/>
        <w:autoSpaceDE w:val="0"/>
        <w:autoSpaceDN w:val="0"/>
        <w:adjustRightInd w:val="0"/>
        <w:ind w:left="15"/>
        <w:rPr>
          <w:rFonts w:ascii="Arial" w:hAnsi="Arial" w:cs="Arial"/>
          <w:sz w:val="18"/>
          <w:szCs w:val="18"/>
        </w:rPr>
      </w:pPr>
    </w:p>
    <w:tbl>
      <w:tblPr>
        <w:tblW w:w="4950" w:type="pct"/>
        <w:tblInd w:w="45" w:type="dxa"/>
        <w:tblBorders>
          <w:top w:val="single" w:sz="2" w:space="0" w:color="auto"/>
          <w:left w:val="single" w:sz="2" w:space="0" w:color="auto"/>
          <w:bottom w:val="single" w:sz="2" w:space="0" w:color="auto"/>
          <w:right w:val="single" w:sz="2" w:space="0" w:color="auto"/>
        </w:tblBorders>
        <w:tblLayout w:type="fixed"/>
        <w:tblCellMar>
          <w:top w:w="30" w:type="dxa"/>
          <w:left w:w="30" w:type="dxa"/>
          <w:bottom w:w="30" w:type="dxa"/>
          <w:right w:w="30" w:type="dxa"/>
        </w:tblCellMar>
        <w:tblLook w:val="0000" w:firstRow="0" w:lastRow="0" w:firstColumn="0" w:lastColumn="0" w:noHBand="0" w:noVBand="0"/>
      </w:tblPr>
      <w:tblGrid>
        <w:gridCol w:w="602"/>
        <w:gridCol w:w="901"/>
        <w:gridCol w:w="901"/>
        <w:gridCol w:w="901"/>
        <w:gridCol w:w="900"/>
        <w:gridCol w:w="900"/>
        <w:gridCol w:w="900"/>
        <w:gridCol w:w="900"/>
        <w:gridCol w:w="900"/>
        <w:gridCol w:w="900"/>
        <w:gridCol w:w="895"/>
      </w:tblGrid>
      <w:tr w:rsidR="005C28FE" w:rsidTr="004D4504">
        <w:tc>
          <w:tcPr>
            <w:tcW w:w="313" w:type="pct"/>
            <w:tcBorders>
              <w:top w:val="single" w:sz="6" w:space="0" w:color="auto"/>
              <w:left w:val="single" w:sz="6" w:space="0" w:color="auto"/>
              <w:bottom w:val="nil"/>
              <w:right w:val="nil"/>
            </w:tcBorders>
          </w:tcPr>
          <w:p w:rsidR="005C28FE" w:rsidRDefault="005C28FE" w:rsidP="00002E1B">
            <w:pPr>
              <w:widowControl w:val="0"/>
              <w:autoSpaceDE w:val="0"/>
              <w:autoSpaceDN w:val="0"/>
              <w:adjustRightInd w:val="0"/>
              <w:ind w:left="15"/>
              <w:jc w:val="center"/>
              <w:rPr>
                <w:rFonts w:ascii="Arial" w:hAnsi="Arial" w:cs="Arial"/>
                <w:sz w:val="18"/>
                <w:szCs w:val="18"/>
              </w:rPr>
            </w:pPr>
            <w:r>
              <w:rPr>
                <w:rFonts w:ascii="Arial" w:hAnsi="Arial" w:cs="Arial"/>
                <w:sz w:val="18"/>
                <w:szCs w:val="18"/>
              </w:rPr>
              <w:t>nrzb</w:t>
            </w:r>
          </w:p>
        </w:tc>
        <w:tc>
          <w:tcPr>
            <w:tcW w:w="469" w:type="pct"/>
            <w:tcBorders>
              <w:top w:val="single" w:sz="6" w:space="0" w:color="auto"/>
              <w:left w:val="single" w:sz="2" w:space="0" w:color="auto"/>
              <w:bottom w:val="nil"/>
              <w:right w:val="nil"/>
            </w:tcBorders>
          </w:tcPr>
          <w:p w:rsidR="005C28FE" w:rsidRDefault="005C28FE" w:rsidP="00002E1B">
            <w:pPr>
              <w:widowControl w:val="0"/>
              <w:autoSpaceDE w:val="0"/>
              <w:autoSpaceDN w:val="0"/>
              <w:adjustRightInd w:val="0"/>
              <w:ind w:left="15"/>
              <w:jc w:val="center"/>
              <w:rPr>
                <w:rFonts w:ascii="Arial" w:hAnsi="Arial" w:cs="Arial"/>
                <w:sz w:val="18"/>
                <w:szCs w:val="18"/>
              </w:rPr>
            </w:pPr>
            <w:r>
              <w:rPr>
                <w:rFonts w:ascii="Arial" w:hAnsi="Arial" w:cs="Arial"/>
                <w:sz w:val="18"/>
                <w:szCs w:val="18"/>
              </w:rPr>
              <w:t>ax [m]</w:t>
            </w:r>
          </w:p>
        </w:tc>
        <w:tc>
          <w:tcPr>
            <w:tcW w:w="469" w:type="pct"/>
            <w:tcBorders>
              <w:top w:val="single" w:sz="6" w:space="0" w:color="auto"/>
              <w:left w:val="single" w:sz="2" w:space="0" w:color="auto"/>
              <w:bottom w:val="nil"/>
              <w:right w:val="nil"/>
            </w:tcBorders>
          </w:tcPr>
          <w:p w:rsidR="005C28FE" w:rsidRDefault="005C28FE" w:rsidP="00002E1B">
            <w:pPr>
              <w:widowControl w:val="0"/>
              <w:autoSpaceDE w:val="0"/>
              <w:autoSpaceDN w:val="0"/>
              <w:adjustRightInd w:val="0"/>
              <w:ind w:left="15"/>
              <w:jc w:val="center"/>
              <w:rPr>
                <w:rFonts w:ascii="Arial" w:hAnsi="Arial" w:cs="Arial"/>
                <w:sz w:val="18"/>
                <w:szCs w:val="18"/>
              </w:rPr>
            </w:pPr>
            <w:r>
              <w:rPr>
                <w:rFonts w:ascii="Arial" w:hAnsi="Arial" w:cs="Arial"/>
                <w:sz w:val="18"/>
                <w:szCs w:val="18"/>
              </w:rPr>
              <w:t>bx [m]</w:t>
            </w:r>
          </w:p>
        </w:tc>
        <w:tc>
          <w:tcPr>
            <w:tcW w:w="469" w:type="pct"/>
            <w:tcBorders>
              <w:top w:val="single" w:sz="6" w:space="0" w:color="auto"/>
              <w:left w:val="single" w:sz="2" w:space="0" w:color="auto"/>
              <w:bottom w:val="nil"/>
              <w:right w:val="nil"/>
            </w:tcBorders>
          </w:tcPr>
          <w:p w:rsidR="005C28FE" w:rsidRDefault="005C28FE" w:rsidP="00002E1B">
            <w:pPr>
              <w:widowControl w:val="0"/>
              <w:autoSpaceDE w:val="0"/>
              <w:autoSpaceDN w:val="0"/>
              <w:adjustRightInd w:val="0"/>
              <w:ind w:left="15"/>
              <w:jc w:val="center"/>
              <w:rPr>
                <w:rFonts w:ascii="Arial" w:hAnsi="Arial" w:cs="Arial"/>
                <w:sz w:val="18"/>
                <w:szCs w:val="18"/>
              </w:rPr>
            </w:pPr>
            <w:r>
              <w:rPr>
                <w:rFonts w:ascii="Arial" w:hAnsi="Arial" w:cs="Arial"/>
                <w:sz w:val="18"/>
                <w:szCs w:val="18"/>
              </w:rPr>
              <w:t>cx [m]</w:t>
            </w:r>
          </w:p>
        </w:tc>
        <w:tc>
          <w:tcPr>
            <w:tcW w:w="469" w:type="pct"/>
            <w:tcBorders>
              <w:top w:val="single" w:sz="6" w:space="0" w:color="auto"/>
              <w:left w:val="single" w:sz="2" w:space="0" w:color="auto"/>
              <w:bottom w:val="nil"/>
              <w:right w:val="nil"/>
            </w:tcBorders>
          </w:tcPr>
          <w:p w:rsidR="005C28FE" w:rsidRDefault="005C28FE" w:rsidP="00002E1B">
            <w:pPr>
              <w:widowControl w:val="0"/>
              <w:autoSpaceDE w:val="0"/>
              <w:autoSpaceDN w:val="0"/>
              <w:adjustRightInd w:val="0"/>
              <w:ind w:left="15"/>
              <w:jc w:val="center"/>
              <w:rPr>
                <w:rFonts w:ascii="Arial" w:hAnsi="Arial" w:cs="Arial"/>
                <w:sz w:val="18"/>
                <w:szCs w:val="18"/>
              </w:rPr>
            </w:pPr>
            <w:r>
              <w:rPr>
                <w:rFonts w:ascii="Arial" w:hAnsi="Arial" w:cs="Arial"/>
                <w:sz w:val="18"/>
                <w:szCs w:val="18"/>
              </w:rPr>
              <w:t>dx [m]</w:t>
            </w:r>
          </w:p>
        </w:tc>
        <w:tc>
          <w:tcPr>
            <w:tcW w:w="469" w:type="pct"/>
            <w:tcBorders>
              <w:top w:val="single" w:sz="6" w:space="0" w:color="auto"/>
              <w:left w:val="single" w:sz="2" w:space="0" w:color="auto"/>
              <w:bottom w:val="nil"/>
              <w:right w:val="nil"/>
            </w:tcBorders>
          </w:tcPr>
          <w:p w:rsidR="005C28FE" w:rsidRDefault="005C28FE" w:rsidP="00002E1B">
            <w:pPr>
              <w:widowControl w:val="0"/>
              <w:autoSpaceDE w:val="0"/>
              <w:autoSpaceDN w:val="0"/>
              <w:adjustRightInd w:val="0"/>
              <w:ind w:left="15"/>
              <w:jc w:val="center"/>
              <w:rPr>
                <w:rFonts w:ascii="Arial" w:hAnsi="Arial" w:cs="Arial"/>
                <w:sz w:val="18"/>
                <w:szCs w:val="18"/>
              </w:rPr>
            </w:pPr>
            <w:r>
              <w:rPr>
                <w:rFonts w:ascii="Arial" w:hAnsi="Arial" w:cs="Arial"/>
                <w:sz w:val="18"/>
                <w:szCs w:val="18"/>
              </w:rPr>
              <w:t>ay [m]</w:t>
            </w:r>
          </w:p>
        </w:tc>
        <w:tc>
          <w:tcPr>
            <w:tcW w:w="469" w:type="pct"/>
            <w:tcBorders>
              <w:top w:val="single" w:sz="6" w:space="0" w:color="auto"/>
              <w:left w:val="single" w:sz="2" w:space="0" w:color="auto"/>
              <w:bottom w:val="nil"/>
              <w:right w:val="nil"/>
            </w:tcBorders>
          </w:tcPr>
          <w:p w:rsidR="005C28FE" w:rsidRDefault="005C28FE" w:rsidP="00002E1B">
            <w:pPr>
              <w:widowControl w:val="0"/>
              <w:autoSpaceDE w:val="0"/>
              <w:autoSpaceDN w:val="0"/>
              <w:adjustRightInd w:val="0"/>
              <w:ind w:left="15"/>
              <w:jc w:val="center"/>
              <w:rPr>
                <w:rFonts w:ascii="Arial" w:hAnsi="Arial" w:cs="Arial"/>
                <w:sz w:val="18"/>
                <w:szCs w:val="18"/>
              </w:rPr>
            </w:pPr>
            <w:r>
              <w:rPr>
                <w:rFonts w:ascii="Arial" w:hAnsi="Arial" w:cs="Arial"/>
                <w:sz w:val="18"/>
                <w:szCs w:val="18"/>
              </w:rPr>
              <w:t>by [m]</w:t>
            </w:r>
          </w:p>
        </w:tc>
        <w:tc>
          <w:tcPr>
            <w:tcW w:w="469" w:type="pct"/>
            <w:tcBorders>
              <w:top w:val="single" w:sz="6" w:space="0" w:color="auto"/>
              <w:left w:val="single" w:sz="2" w:space="0" w:color="auto"/>
              <w:bottom w:val="nil"/>
              <w:right w:val="nil"/>
            </w:tcBorders>
          </w:tcPr>
          <w:p w:rsidR="005C28FE" w:rsidRDefault="005C28FE" w:rsidP="00002E1B">
            <w:pPr>
              <w:widowControl w:val="0"/>
              <w:autoSpaceDE w:val="0"/>
              <w:autoSpaceDN w:val="0"/>
              <w:adjustRightInd w:val="0"/>
              <w:ind w:left="15"/>
              <w:jc w:val="center"/>
              <w:rPr>
                <w:rFonts w:ascii="Arial" w:hAnsi="Arial" w:cs="Arial"/>
                <w:sz w:val="18"/>
                <w:szCs w:val="18"/>
              </w:rPr>
            </w:pPr>
            <w:r>
              <w:rPr>
                <w:rFonts w:ascii="Arial" w:hAnsi="Arial" w:cs="Arial"/>
                <w:sz w:val="18"/>
                <w:szCs w:val="18"/>
              </w:rPr>
              <w:t>cy [m]</w:t>
            </w:r>
          </w:p>
        </w:tc>
        <w:tc>
          <w:tcPr>
            <w:tcW w:w="469" w:type="pct"/>
            <w:tcBorders>
              <w:top w:val="single" w:sz="6" w:space="0" w:color="auto"/>
              <w:left w:val="single" w:sz="2" w:space="0" w:color="auto"/>
              <w:bottom w:val="nil"/>
              <w:right w:val="nil"/>
            </w:tcBorders>
          </w:tcPr>
          <w:p w:rsidR="005C28FE" w:rsidRDefault="005C28FE" w:rsidP="00002E1B">
            <w:pPr>
              <w:widowControl w:val="0"/>
              <w:autoSpaceDE w:val="0"/>
              <w:autoSpaceDN w:val="0"/>
              <w:adjustRightInd w:val="0"/>
              <w:ind w:left="15"/>
              <w:jc w:val="center"/>
              <w:rPr>
                <w:rFonts w:ascii="Arial" w:hAnsi="Arial" w:cs="Arial"/>
                <w:sz w:val="18"/>
                <w:szCs w:val="18"/>
              </w:rPr>
            </w:pPr>
            <w:r>
              <w:rPr>
                <w:rFonts w:ascii="Arial" w:hAnsi="Arial" w:cs="Arial"/>
                <w:sz w:val="18"/>
                <w:szCs w:val="18"/>
              </w:rPr>
              <w:t>dy [m]</w:t>
            </w:r>
          </w:p>
        </w:tc>
        <w:tc>
          <w:tcPr>
            <w:tcW w:w="469" w:type="pct"/>
            <w:tcBorders>
              <w:top w:val="single" w:sz="6" w:space="0" w:color="auto"/>
              <w:left w:val="single" w:sz="2" w:space="0" w:color="auto"/>
              <w:bottom w:val="nil"/>
              <w:right w:val="nil"/>
            </w:tcBorders>
          </w:tcPr>
          <w:p w:rsidR="005C28FE" w:rsidRDefault="005C28FE" w:rsidP="00002E1B">
            <w:pPr>
              <w:widowControl w:val="0"/>
              <w:autoSpaceDE w:val="0"/>
              <w:autoSpaceDN w:val="0"/>
              <w:adjustRightInd w:val="0"/>
              <w:ind w:left="15"/>
              <w:jc w:val="center"/>
              <w:rPr>
                <w:rFonts w:ascii="Arial" w:hAnsi="Arial" w:cs="Arial"/>
                <w:sz w:val="18"/>
                <w:szCs w:val="18"/>
              </w:rPr>
            </w:pPr>
            <w:r>
              <w:rPr>
                <w:rFonts w:ascii="Arial" w:hAnsi="Arial" w:cs="Arial"/>
                <w:sz w:val="18"/>
                <w:szCs w:val="18"/>
              </w:rPr>
              <w:t>h [m]</w:t>
            </w:r>
          </w:p>
        </w:tc>
        <w:tc>
          <w:tcPr>
            <w:tcW w:w="469" w:type="pct"/>
            <w:tcBorders>
              <w:top w:val="single" w:sz="6" w:space="0" w:color="auto"/>
              <w:left w:val="single" w:sz="2" w:space="0" w:color="auto"/>
              <w:bottom w:val="nil"/>
              <w:right w:val="single" w:sz="6" w:space="0" w:color="auto"/>
            </w:tcBorders>
          </w:tcPr>
          <w:p w:rsidR="005C28FE" w:rsidRDefault="005C28FE" w:rsidP="00002E1B">
            <w:pPr>
              <w:widowControl w:val="0"/>
              <w:autoSpaceDE w:val="0"/>
              <w:autoSpaceDN w:val="0"/>
              <w:adjustRightInd w:val="0"/>
              <w:ind w:left="15"/>
              <w:jc w:val="center"/>
              <w:rPr>
                <w:rFonts w:ascii="Arial" w:hAnsi="Arial" w:cs="Arial"/>
                <w:sz w:val="18"/>
                <w:szCs w:val="18"/>
              </w:rPr>
            </w:pPr>
            <w:r>
              <w:rPr>
                <w:rFonts w:ascii="Arial" w:hAnsi="Arial" w:cs="Arial"/>
                <w:sz w:val="18"/>
                <w:szCs w:val="18"/>
              </w:rPr>
              <w:t>h0 [m]</w:t>
            </w:r>
          </w:p>
        </w:tc>
      </w:tr>
      <w:tr w:rsidR="004D4504" w:rsidTr="004D4504">
        <w:tc>
          <w:tcPr>
            <w:tcW w:w="313" w:type="pct"/>
            <w:tcBorders>
              <w:top w:val="single" w:sz="2" w:space="0" w:color="auto"/>
              <w:left w:val="single" w:sz="6"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3</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1467,1</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1466,7</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1474,7</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1475,6</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1060,5</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1047,1</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1046,2</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1060,7</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7,4</w:t>
            </w:r>
          </w:p>
        </w:tc>
        <w:tc>
          <w:tcPr>
            <w:tcW w:w="469" w:type="pct"/>
            <w:tcBorders>
              <w:top w:val="single" w:sz="2" w:space="0" w:color="auto"/>
              <w:left w:val="single" w:sz="2" w:space="0" w:color="auto"/>
              <w:bottom w:val="single" w:sz="6" w:space="0" w:color="auto"/>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0,0</w:t>
            </w:r>
          </w:p>
        </w:tc>
      </w:tr>
    </w:tbl>
    <w:p w:rsidR="005C28FE" w:rsidRDefault="005C28FE" w:rsidP="005C28FE">
      <w:pPr>
        <w:widowControl w:val="0"/>
        <w:autoSpaceDE w:val="0"/>
        <w:autoSpaceDN w:val="0"/>
        <w:adjustRightInd w:val="0"/>
        <w:ind w:left="15"/>
        <w:rPr>
          <w:rFonts w:ascii="Arial" w:hAnsi="Arial" w:cs="Arial"/>
          <w:sz w:val="18"/>
          <w:szCs w:val="18"/>
        </w:rPr>
      </w:pPr>
    </w:p>
    <w:p w:rsidR="005C28FE" w:rsidRDefault="005C28FE" w:rsidP="005C28FE">
      <w:pPr>
        <w:widowControl w:val="0"/>
        <w:autoSpaceDE w:val="0"/>
        <w:autoSpaceDN w:val="0"/>
        <w:adjustRightInd w:val="0"/>
        <w:ind w:left="15"/>
        <w:rPr>
          <w:rFonts w:ascii="Arial" w:hAnsi="Arial" w:cs="Arial"/>
          <w:sz w:val="18"/>
          <w:szCs w:val="18"/>
        </w:rPr>
      </w:pPr>
      <w:r>
        <w:rPr>
          <w:rFonts w:ascii="Arial" w:hAnsi="Arial" w:cs="Arial"/>
          <w:sz w:val="18"/>
          <w:szCs w:val="18"/>
        </w:rPr>
        <w:lastRenderedPageBreak/>
        <w:t>Dane opisujące ściany i dach.</w:t>
      </w:r>
    </w:p>
    <w:p w:rsidR="005C28FE" w:rsidRDefault="005C28FE" w:rsidP="005C28FE">
      <w:pPr>
        <w:widowControl w:val="0"/>
        <w:autoSpaceDE w:val="0"/>
        <w:autoSpaceDN w:val="0"/>
        <w:adjustRightInd w:val="0"/>
        <w:ind w:left="15"/>
        <w:rPr>
          <w:rFonts w:ascii="Arial" w:hAnsi="Arial" w:cs="Arial"/>
          <w:sz w:val="18"/>
          <w:szCs w:val="18"/>
        </w:rPr>
      </w:pPr>
    </w:p>
    <w:tbl>
      <w:tblPr>
        <w:tblW w:w="1750" w:type="pct"/>
        <w:tblInd w:w="45" w:type="dxa"/>
        <w:tblBorders>
          <w:top w:val="single" w:sz="2" w:space="0" w:color="auto"/>
          <w:left w:val="single" w:sz="2" w:space="0" w:color="auto"/>
          <w:bottom w:val="single" w:sz="2" w:space="0" w:color="auto"/>
          <w:right w:val="single" w:sz="2" w:space="0" w:color="auto"/>
        </w:tblBorders>
        <w:tblLayout w:type="fixed"/>
        <w:tblCellMar>
          <w:top w:w="30" w:type="dxa"/>
          <w:left w:w="30" w:type="dxa"/>
          <w:bottom w:w="30" w:type="dxa"/>
          <w:right w:w="30" w:type="dxa"/>
        </w:tblCellMar>
        <w:tblLook w:val="0000" w:firstRow="0" w:lastRow="0" w:firstColumn="0" w:lastColumn="0" w:noHBand="0" w:noVBand="0"/>
      </w:tblPr>
      <w:tblGrid>
        <w:gridCol w:w="691"/>
        <w:gridCol w:w="901"/>
        <w:gridCol w:w="901"/>
        <w:gridCol w:w="901"/>
      </w:tblGrid>
      <w:tr w:rsidR="005C28FE" w:rsidTr="005C28FE">
        <w:tc>
          <w:tcPr>
            <w:tcW w:w="1000" w:type="pct"/>
            <w:tcBorders>
              <w:top w:val="single" w:sz="6" w:space="0" w:color="auto"/>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nrsc</w:t>
            </w:r>
          </w:p>
        </w:tc>
        <w:tc>
          <w:tcPr>
            <w:tcW w:w="1300" w:type="pct"/>
            <w:tcBorders>
              <w:top w:val="single" w:sz="6"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Lwew [dB]</w:t>
            </w:r>
          </w:p>
        </w:tc>
        <w:tc>
          <w:tcPr>
            <w:tcW w:w="1300" w:type="pct"/>
            <w:tcBorders>
              <w:top w:val="single" w:sz="6"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R [dB]</w:t>
            </w:r>
          </w:p>
        </w:tc>
        <w:tc>
          <w:tcPr>
            <w:tcW w:w="1300" w:type="pct"/>
            <w:tcBorders>
              <w:top w:val="single" w:sz="6" w:space="0" w:color="auto"/>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liczba elem.</w:t>
            </w:r>
          </w:p>
        </w:tc>
      </w:tr>
      <w:tr w:rsidR="005C28FE" w:rsidTr="005C28FE">
        <w:tc>
          <w:tcPr>
            <w:tcW w:w="810" w:type="dxa"/>
            <w:tcBorders>
              <w:top w:val="single" w:sz="2" w:space="0" w:color="auto"/>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1</w:t>
            </w:r>
          </w:p>
        </w:tc>
        <w:tc>
          <w:tcPr>
            <w:tcW w:w="1020" w:type="dxa"/>
            <w:tcBorders>
              <w:top w:val="single" w:sz="2"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single" w:sz="2"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43,00</w:t>
            </w:r>
          </w:p>
        </w:tc>
        <w:tc>
          <w:tcPr>
            <w:tcW w:w="1020" w:type="dxa"/>
            <w:tcBorders>
              <w:top w:val="single" w:sz="2" w:space="0" w:color="auto"/>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43,00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3</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43,00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4</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43,00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5</w:t>
            </w:r>
          </w:p>
        </w:tc>
        <w:tc>
          <w:tcPr>
            <w:tcW w:w="1020" w:type="dxa"/>
            <w:tcBorders>
              <w:top w:val="nil"/>
              <w:left w:val="single" w:sz="2"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31,00</w:t>
            </w:r>
          </w:p>
        </w:tc>
        <w:tc>
          <w:tcPr>
            <w:tcW w:w="1020" w:type="dxa"/>
            <w:tcBorders>
              <w:top w:val="nil"/>
              <w:left w:val="single" w:sz="2" w:space="0" w:color="auto"/>
              <w:bottom w:val="single" w:sz="6" w:space="0" w:color="auto"/>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bl>
    <w:p w:rsidR="005C28FE" w:rsidRDefault="005C28FE" w:rsidP="005C28FE">
      <w:pPr>
        <w:widowControl w:val="0"/>
        <w:autoSpaceDE w:val="0"/>
        <w:autoSpaceDN w:val="0"/>
        <w:adjustRightInd w:val="0"/>
        <w:ind w:left="15"/>
        <w:rPr>
          <w:rFonts w:ascii="Arial" w:hAnsi="Arial" w:cs="Arial"/>
          <w:sz w:val="18"/>
          <w:szCs w:val="18"/>
        </w:rPr>
      </w:pPr>
    </w:p>
    <w:p w:rsidR="005C28FE" w:rsidRPr="005C28FE" w:rsidRDefault="00D04441" w:rsidP="005C28FE">
      <w:pPr>
        <w:widowControl w:val="0"/>
        <w:autoSpaceDE w:val="0"/>
        <w:autoSpaceDN w:val="0"/>
        <w:adjustRightInd w:val="0"/>
        <w:ind w:left="15"/>
        <w:rPr>
          <w:rFonts w:ascii="Arial" w:hAnsi="Arial" w:cs="Arial"/>
          <w:b/>
          <w:sz w:val="18"/>
          <w:szCs w:val="18"/>
        </w:rPr>
      </w:pPr>
      <w:r>
        <w:rPr>
          <w:rFonts w:ascii="Arial" w:hAnsi="Arial" w:cs="Arial"/>
          <w:b/>
          <w:sz w:val="18"/>
          <w:szCs w:val="18"/>
        </w:rPr>
        <w:t xml:space="preserve">Mikrooczyszczalnia </w:t>
      </w:r>
      <w:r w:rsidR="005C28FE" w:rsidRPr="005C16D7">
        <w:rPr>
          <w:rFonts w:ascii="Arial" w:hAnsi="Arial" w:cs="Arial"/>
          <w:b/>
          <w:sz w:val="18"/>
          <w:szCs w:val="18"/>
        </w:rPr>
        <w:t>- budynek:</w:t>
      </w:r>
    </w:p>
    <w:p w:rsidR="005C28FE" w:rsidRPr="005C28FE" w:rsidRDefault="005C28FE" w:rsidP="005C28FE">
      <w:pPr>
        <w:widowControl w:val="0"/>
        <w:autoSpaceDE w:val="0"/>
        <w:autoSpaceDN w:val="0"/>
        <w:adjustRightInd w:val="0"/>
        <w:ind w:left="15"/>
        <w:rPr>
          <w:rFonts w:ascii="Arial" w:hAnsi="Arial" w:cs="Arial"/>
          <w:sz w:val="18"/>
          <w:szCs w:val="18"/>
        </w:rPr>
      </w:pPr>
    </w:p>
    <w:tbl>
      <w:tblPr>
        <w:tblW w:w="5000" w:type="pct"/>
        <w:tblBorders>
          <w:top w:val="single" w:sz="2" w:space="0" w:color="auto"/>
          <w:left w:val="single" w:sz="2" w:space="0" w:color="auto"/>
          <w:bottom w:val="single" w:sz="2" w:space="0" w:color="auto"/>
          <w:right w:val="single" w:sz="2" w:space="0" w:color="auto"/>
        </w:tblBorders>
        <w:tblCellMar>
          <w:top w:w="30" w:type="dxa"/>
          <w:left w:w="30" w:type="dxa"/>
          <w:bottom w:w="30" w:type="dxa"/>
          <w:right w:w="30" w:type="dxa"/>
        </w:tblCellMar>
        <w:tblLook w:val="0000" w:firstRow="0" w:lastRow="0" w:firstColumn="0" w:lastColumn="0" w:noHBand="0" w:noVBand="0"/>
      </w:tblPr>
      <w:tblGrid>
        <w:gridCol w:w="606"/>
        <w:gridCol w:w="909"/>
        <w:gridCol w:w="909"/>
        <w:gridCol w:w="909"/>
        <w:gridCol w:w="910"/>
        <w:gridCol w:w="910"/>
        <w:gridCol w:w="910"/>
        <w:gridCol w:w="910"/>
        <w:gridCol w:w="910"/>
        <w:gridCol w:w="910"/>
        <w:gridCol w:w="904"/>
      </w:tblGrid>
      <w:tr w:rsidR="004D4504" w:rsidTr="004D4504">
        <w:tc>
          <w:tcPr>
            <w:tcW w:w="313" w:type="pct"/>
            <w:tcBorders>
              <w:top w:val="single" w:sz="6" w:space="0" w:color="auto"/>
              <w:left w:val="single" w:sz="6"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nrzb</w:t>
            </w:r>
          </w:p>
        </w:tc>
        <w:tc>
          <w:tcPr>
            <w:tcW w:w="469"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ax [m]</w:t>
            </w:r>
          </w:p>
        </w:tc>
        <w:tc>
          <w:tcPr>
            <w:tcW w:w="469"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bx [m]</w:t>
            </w:r>
          </w:p>
        </w:tc>
        <w:tc>
          <w:tcPr>
            <w:tcW w:w="469"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cx [m]</w:t>
            </w:r>
          </w:p>
        </w:tc>
        <w:tc>
          <w:tcPr>
            <w:tcW w:w="469"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dx [m]</w:t>
            </w:r>
          </w:p>
        </w:tc>
        <w:tc>
          <w:tcPr>
            <w:tcW w:w="469"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ay [m]</w:t>
            </w:r>
          </w:p>
        </w:tc>
        <w:tc>
          <w:tcPr>
            <w:tcW w:w="469"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by [m]</w:t>
            </w:r>
          </w:p>
        </w:tc>
        <w:tc>
          <w:tcPr>
            <w:tcW w:w="469"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cy [m]</w:t>
            </w:r>
          </w:p>
        </w:tc>
        <w:tc>
          <w:tcPr>
            <w:tcW w:w="469"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dy [m]</w:t>
            </w:r>
          </w:p>
        </w:tc>
        <w:tc>
          <w:tcPr>
            <w:tcW w:w="469" w:type="pct"/>
            <w:tcBorders>
              <w:top w:val="single" w:sz="6" w:space="0" w:color="auto"/>
              <w:left w:val="single" w:sz="2" w:space="0" w:color="auto"/>
              <w:bottom w:val="nil"/>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h [m]</w:t>
            </w:r>
          </w:p>
        </w:tc>
        <w:tc>
          <w:tcPr>
            <w:tcW w:w="469" w:type="pct"/>
            <w:tcBorders>
              <w:top w:val="single" w:sz="6" w:space="0" w:color="auto"/>
              <w:left w:val="single" w:sz="2" w:space="0" w:color="auto"/>
              <w:bottom w:val="nil"/>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h0 [m]</w:t>
            </w:r>
          </w:p>
        </w:tc>
      </w:tr>
      <w:tr w:rsidR="004D4504" w:rsidTr="004D4504">
        <w:tc>
          <w:tcPr>
            <w:tcW w:w="313" w:type="pct"/>
            <w:tcBorders>
              <w:top w:val="single" w:sz="2" w:space="0" w:color="auto"/>
              <w:left w:val="single" w:sz="6"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4</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1403,3</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1400,8</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1423,4</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1426,1</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1031,7</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1020,6</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1013,8</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1025,3</w:t>
            </w:r>
          </w:p>
        </w:tc>
        <w:tc>
          <w:tcPr>
            <w:tcW w:w="469" w:type="pct"/>
            <w:tcBorders>
              <w:top w:val="single" w:sz="2" w:space="0" w:color="auto"/>
              <w:left w:val="single" w:sz="2" w:space="0" w:color="auto"/>
              <w:bottom w:val="single" w:sz="6" w:space="0" w:color="auto"/>
              <w:right w:val="nil"/>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4,0</w:t>
            </w:r>
          </w:p>
        </w:tc>
        <w:tc>
          <w:tcPr>
            <w:tcW w:w="469" w:type="pct"/>
            <w:tcBorders>
              <w:top w:val="single" w:sz="2" w:space="0" w:color="auto"/>
              <w:left w:val="single" w:sz="2" w:space="0" w:color="auto"/>
              <w:bottom w:val="single" w:sz="6" w:space="0" w:color="auto"/>
              <w:right w:val="single" w:sz="6" w:space="0" w:color="auto"/>
            </w:tcBorders>
            <w:vAlign w:val="center"/>
          </w:tcPr>
          <w:p w:rsidR="004D4504" w:rsidRDefault="004D4504" w:rsidP="004D4504">
            <w:pPr>
              <w:widowControl w:val="0"/>
              <w:autoSpaceDE w:val="0"/>
              <w:autoSpaceDN w:val="0"/>
              <w:adjustRightInd w:val="0"/>
              <w:ind w:left="15"/>
              <w:jc w:val="center"/>
              <w:rPr>
                <w:rFonts w:ascii="Arial" w:hAnsi="Arial" w:cs="Arial"/>
                <w:sz w:val="18"/>
                <w:szCs w:val="18"/>
              </w:rPr>
            </w:pPr>
            <w:r>
              <w:rPr>
                <w:rFonts w:ascii="Arial" w:hAnsi="Arial" w:cs="Arial"/>
                <w:sz w:val="18"/>
                <w:szCs w:val="18"/>
              </w:rPr>
              <w:t>0,0</w:t>
            </w:r>
          </w:p>
        </w:tc>
      </w:tr>
    </w:tbl>
    <w:p w:rsidR="004D4504" w:rsidRDefault="004D4504" w:rsidP="005C28FE">
      <w:pPr>
        <w:widowControl w:val="0"/>
        <w:autoSpaceDE w:val="0"/>
        <w:autoSpaceDN w:val="0"/>
        <w:adjustRightInd w:val="0"/>
        <w:ind w:left="15"/>
        <w:rPr>
          <w:rFonts w:ascii="Arial" w:hAnsi="Arial" w:cs="Arial"/>
          <w:sz w:val="18"/>
          <w:szCs w:val="18"/>
        </w:rPr>
      </w:pPr>
    </w:p>
    <w:p w:rsidR="005C28FE" w:rsidRDefault="005C28FE" w:rsidP="005C28FE">
      <w:pPr>
        <w:widowControl w:val="0"/>
        <w:autoSpaceDE w:val="0"/>
        <w:autoSpaceDN w:val="0"/>
        <w:adjustRightInd w:val="0"/>
        <w:ind w:left="15"/>
        <w:rPr>
          <w:rFonts w:ascii="Arial" w:hAnsi="Arial" w:cs="Arial"/>
          <w:sz w:val="18"/>
          <w:szCs w:val="18"/>
        </w:rPr>
      </w:pPr>
      <w:r>
        <w:rPr>
          <w:rFonts w:ascii="Arial" w:hAnsi="Arial" w:cs="Arial"/>
          <w:sz w:val="18"/>
          <w:szCs w:val="18"/>
        </w:rPr>
        <w:t>Dane opisujące ściany i dach.</w:t>
      </w:r>
    </w:p>
    <w:p w:rsidR="005C28FE" w:rsidRDefault="005C28FE" w:rsidP="005C28FE">
      <w:pPr>
        <w:widowControl w:val="0"/>
        <w:autoSpaceDE w:val="0"/>
        <w:autoSpaceDN w:val="0"/>
        <w:adjustRightInd w:val="0"/>
        <w:ind w:left="15"/>
        <w:rPr>
          <w:rFonts w:ascii="Arial" w:hAnsi="Arial" w:cs="Arial"/>
          <w:sz w:val="18"/>
          <w:szCs w:val="18"/>
        </w:rPr>
      </w:pPr>
    </w:p>
    <w:tbl>
      <w:tblPr>
        <w:tblW w:w="1750" w:type="pct"/>
        <w:tblInd w:w="45" w:type="dxa"/>
        <w:tblBorders>
          <w:top w:val="single" w:sz="2" w:space="0" w:color="auto"/>
          <w:left w:val="single" w:sz="2" w:space="0" w:color="auto"/>
          <w:bottom w:val="single" w:sz="2" w:space="0" w:color="auto"/>
          <w:right w:val="single" w:sz="2" w:space="0" w:color="auto"/>
        </w:tblBorders>
        <w:tblLayout w:type="fixed"/>
        <w:tblCellMar>
          <w:top w:w="30" w:type="dxa"/>
          <w:left w:w="30" w:type="dxa"/>
          <w:bottom w:w="30" w:type="dxa"/>
          <w:right w:w="30" w:type="dxa"/>
        </w:tblCellMar>
        <w:tblLook w:val="0000" w:firstRow="0" w:lastRow="0" w:firstColumn="0" w:lastColumn="0" w:noHBand="0" w:noVBand="0"/>
      </w:tblPr>
      <w:tblGrid>
        <w:gridCol w:w="691"/>
        <w:gridCol w:w="901"/>
        <w:gridCol w:w="901"/>
        <w:gridCol w:w="901"/>
      </w:tblGrid>
      <w:tr w:rsidR="005C28FE" w:rsidTr="00B27491">
        <w:trPr>
          <w:tblHeader/>
        </w:trPr>
        <w:tc>
          <w:tcPr>
            <w:tcW w:w="1000" w:type="pct"/>
            <w:tcBorders>
              <w:top w:val="single" w:sz="6" w:space="0" w:color="auto"/>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nrsc</w:t>
            </w:r>
          </w:p>
        </w:tc>
        <w:tc>
          <w:tcPr>
            <w:tcW w:w="1300" w:type="pct"/>
            <w:tcBorders>
              <w:top w:val="single" w:sz="6"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Lwew [dB]</w:t>
            </w:r>
          </w:p>
        </w:tc>
        <w:tc>
          <w:tcPr>
            <w:tcW w:w="1300" w:type="pct"/>
            <w:tcBorders>
              <w:top w:val="single" w:sz="6"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R [dB]</w:t>
            </w:r>
          </w:p>
        </w:tc>
        <w:tc>
          <w:tcPr>
            <w:tcW w:w="1300" w:type="pct"/>
            <w:tcBorders>
              <w:top w:val="single" w:sz="6" w:space="0" w:color="auto"/>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liczba elem.</w:t>
            </w:r>
          </w:p>
        </w:tc>
      </w:tr>
      <w:tr w:rsidR="005C28FE" w:rsidTr="005C28FE">
        <w:tc>
          <w:tcPr>
            <w:tcW w:w="810" w:type="dxa"/>
            <w:tcBorders>
              <w:top w:val="single" w:sz="2" w:space="0" w:color="auto"/>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1</w:t>
            </w:r>
          </w:p>
        </w:tc>
        <w:tc>
          <w:tcPr>
            <w:tcW w:w="1020" w:type="dxa"/>
            <w:tcBorders>
              <w:top w:val="single" w:sz="2"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single" w:sz="2" w:space="0" w:color="auto"/>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28,00</w:t>
            </w:r>
          </w:p>
        </w:tc>
        <w:tc>
          <w:tcPr>
            <w:tcW w:w="1020" w:type="dxa"/>
            <w:tcBorders>
              <w:top w:val="single" w:sz="2" w:space="0" w:color="auto"/>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28,00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3</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28,00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4</w:t>
            </w:r>
          </w:p>
        </w:tc>
        <w:tc>
          <w:tcPr>
            <w:tcW w:w="102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nil"/>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28,00</w:t>
            </w:r>
          </w:p>
        </w:tc>
        <w:tc>
          <w:tcPr>
            <w:tcW w:w="1020" w:type="dxa"/>
            <w:tcBorders>
              <w:top w:val="nil"/>
              <w:left w:val="single" w:sz="2" w:space="0" w:color="auto"/>
              <w:bottom w:val="nil"/>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r w:rsidR="005C28FE" w:rsidTr="005C28FE">
        <w:tc>
          <w:tcPr>
            <w:tcW w:w="810" w:type="dxa"/>
            <w:tcBorders>
              <w:top w:val="nil"/>
              <w:left w:val="single" w:sz="6"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5</w:t>
            </w:r>
          </w:p>
        </w:tc>
        <w:tc>
          <w:tcPr>
            <w:tcW w:w="1020" w:type="dxa"/>
            <w:tcBorders>
              <w:top w:val="nil"/>
              <w:left w:val="single" w:sz="2"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85,00</w:t>
            </w:r>
          </w:p>
        </w:tc>
        <w:tc>
          <w:tcPr>
            <w:tcW w:w="1050" w:type="dxa"/>
            <w:tcBorders>
              <w:top w:val="nil"/>
              <w:left w:val="single" w:sz="2" w:space="0" w:color="auto"/>
              <w:bottom w:val="single" w:sz="6" w:space="0" w:color="auto"/>
              <w:right w:val="nil"/>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25,00</w:t>
            </w:r>
          </w:p>
        </w:tc>
        <w:tc>
          <w:tcPr>
            <w:tcW w:w="1020" w:type="dxa"/>
            <w:tcBorders>
              <w:top w:val="nil"/>
              <w:left w:val="single" w:sz="2" w:space="0" w:color="auto"/>
              <w:bottom w:val="single" w:sz="6" w:space="0" w:color="auto"/>
              <w:right w:val="single" w:sz="6" w:space="0" w:color="auto"/>
            </w:tcBorders>
            <w:vAlign w:val="center"/>
          </w:tcPr>
          <w:p w:rsidR="005C28FE" w:rsidRDefault="005C28FE" w:rsidP="005C28FE">
            <w:pPr>
              <w:widowControl w:val="0"/>
              <w:autoSpaceDE w:val="0"/>
              <w:autoSpaceDN w:val="0"/>
              <w:adjustRightInd w:val="0"/>
              <w:ind w:left="15"/>
              <w:jc w:val="center"/>
              <w:rPr>
                <w:rFonts w:ascii="Arial" w:hAnsi="Arial" w:cs="Arial"/>
                <w:sz w:val="18"/>
                <w:szCs w:val="18"/>
              </w:rPr>
            </w:pPr>
            <w:r>
              <w:rPr>
                <w:rFonts w:ascii="Arial" w:hAnsi="Arial" w:cs="Arial"/>
                <w:sz w:val="18"/>
                <w:szCs w:val="18"/>
              </w:rPr>
              <w:t>0</w:t>
            </w:r>
          </w:p>
        </w:tc>
      </w:tr>
    </w:tbl>
    <w:p w:rsidR="005C28FE" w:rsidRDefault="005C28FE" w:rsidP="005C28FE">
      <w:pPr>
        <w:widowControl w:val="0"/>
        <w:autoSpaceDE w:val="0"/>
        <w:autoSpaceDN w:val="0"/>
        <w:adjustRightInd w:val="0"/>
        <w:ind w:left="15"/>
        <w:rPr>
          <w:rFonts w:ascii="Arial" w:hAnsi="Arial" w:cs="Arial"/>
          <w:sz w:val="18"/>
          <w:szCs w:val="18"/>
        </w:rPr>
      </w:pPr>
    </w:p>
    <w:p w:rsidR="005C28FE" w:rsidRDefault="005C28FE" w:rsidP="005C28FE">
      <w:pPr>
        <w:widowControl w:val="0"/>
        <w:autoSpaceDE w:val="0"/>
        <w:autoSpaceDN w:val="0"/>
        <w:adjustRightInd w:val="0"/>
        <w:ind w:left="15"/>
        <w:rPr>
          <w:rFonts w:ascii="Arial" w:hAnsi="Arial" w:cs="Arial"/>
          <w:sz w:val="18"/>
          <w:szCs w:val="18"/>
        </w:rPr>
      </w:pPr>
      <w:r>
        <w:rPr>
          <w:rFonts w:ascii="Arial" w:hAnsi="Arial" w:cs="Arial"/>
          <w:sz w:val="18"/>
          <w:szCs w:val="18"/>
        </w:rPr>
        <w:t>Punkty obserwacji, liczba = 26</w:t>
      </w:r>
    </w:p>
    <w:p w:rsidR="00836915" w:rsidRDefault="00836915" w:rsidP="00836915">
      <w:pPr>
        <w:widowControl w:val="0"/>
        <w:autoSpaceDE w:val="0"/>
        <w:autoSpaceDN w:val="0"/>
        <w:adjustRightInd w:val="0"/>
        <w:ind w:left="15"/>
        <w:rPr>
          <w:rFonts w:ascii="Arial" w:hAnsi="Arial" w:cs="Arial"/>
          <w:sz w:val="18"/>
          <w:szCs w:val="18"/>
        </w:rPr>
      </w:pPr>
    </w:p>
    <w:tbl>
      <w:tblPr>
        <w:tblW w:w="2140" w:type="pct"/>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left w:w="30" w:type="dxa"/>
          <w:bottom w:w="30" w:type="dxa"/>
          <w:right w:w="30" w:type="dxa"/>
        </w:tblCellMar>
        <w:tblLook w:val="0000" w:firstRow="0" w:lastRow="0" w:firstColumn="0" w:lastColumn="0" w:noHBand="0" w:noVBand="0"/>
      </w:tblPr>
      <w:tblGrid>
        <w:gridCol w:w="580"/>
        <w:gridCol w:w="893"/>
        <w:gridCol w:w="893"/>
        <w:gridCol w:w="893"/>
        <w:gridCol w:w="891"/>
      </w:tblGrid>
      <w:tr w:rsidR="00836915" w:rsidTr="00836915">
        <w:trPr>
          <w:tblHeader/>
        </w:trPr>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nrpo</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x[m]</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y[m]</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z[m]</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Ltla[dB]</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879,30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1008,30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861,20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992,60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3</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838,40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976,00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823,50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1005,10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5</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806,90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1023,20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6</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798,30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1065,70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7</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814,80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969,80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801,40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994,10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991,00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1599,70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865,90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1569,90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11</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792,80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1512,40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12</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659,10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1447,20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13</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2796,20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1298,70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14</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2801,20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1354,00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15</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2461,40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1395,60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16</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2509,20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1393,00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r w:rsidR="00836915" w:rsidTr="00836915">
        <w:tc>
          <w:tcPr>
            <w:tcW w:w="698"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17</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2559,60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1396,80</w:t>
            </w:r>
          </w:p>
        </w:tc>
        <w:tc>
          <w:tcPr>
            <w:tcW w:w="1076"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75" w:type="pct"/>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bl>
    <w:p w:rsidR="00836915" w:rsidRDefault="00836915" w:rsidP="00836915">
      <w:pPr>
        <w:widowControl w:val="0"/>
        <w:autoSpaceDE w:val="0"/>
        <w:autoSpaceDN w:val="0"/>
        <w:adjustRightInd w:val="0"/>
        <w:ind w:left="15"/>
        <w:rPr>
          <w:rFonts w:ascii="Arial" w:hAnsi="Arial" w:cs="Arial"/>
          <w:sz w:val="18"/>
          <w:szCs w:val="18"/>
        </w:rPr>
      </w:pPr>
    </w:p>
    <w:p w:rsidR="005C28FE" w:rsidRDefault="005C28FE" w:rsidP="005C28FE">
      <w:pPr>
        <w:widowControl w:val="0"/>
        <w:autoSpaceDE w:val="0"/>
        <w:autoSpaceDN w:val="0"/>
        <w:adjustRightInd w:val="0"/>
        <w:ind w:left="15"/>
        <w:rPr>
          <w:rFonts w:ascii="Arial" w:hAnsi="Arial" w:cs="Arial"/>
          <w:sz w:val="18"/>
          <w:szCs w:val="18"/>
        </w:rPr>
      </w:pPr>
      <w:r>
        <w:rPr>
          <w:rFonts w:ascii="Arial" w:hAnsi="Arial" w:cs="Arial"/>
          <w:sz w:val="18"/>
          <w:szCs w:val="18"/>
        </w:rPr>
        <w:t>Siatka punktów obserwacji</w:t>
      </w:r>
    </w:p>
    <w:p w:rsidR="005C28FE" w:rsidRDefault="005C28FE" w:rsidP="005C28FE">
      <w:pPr>
        <w:widowControl w:val="0"/>
        <w:autoSpaceDE w:val="0"/>
        <w:autoSpaceDN w:val="0"/>
        <w:adjustRightInd w:val="0"/>
        <w:ind w:left="15"/>
        <w:rPr>
          <w:rFonts w:ascii="Arial" w:hAnsi="Arial" w:cs="Arial"/>
          <w:sz w:val="18"/>
          <w:szCs w:val="18"/>
        </w:rPr>
      </w:pPr>
    </w:p>
    <w:tbl>
      <w:tblPr>
        <w:tblW w:w="3700" w:type="pct"/>
        <w:tblInd w:w="45" w:type="dxa"/>
        <w:tblBorders>
          <w:top w:val="single" w:sz="2" w:space="0" w:color="auto"/>
          <w:left w:val="single" w:sz="2" w:space="0" w:color="auto"/>
          <w:bottom w:val="single" w:sz="2" w:space="0" w:color="auto"/>
          <w:right w:val="single" w:sz="2" w:space="0" w:color="auto"/>
        </w:tblBorders>
        <w:tblLayout w:type="fixed"/>
        <w:tblCellMar>
          <w:top w:w="30" w:type="dxa"/>
          <w:left w:w="30" w:type="dxa"/>
          <w:bottom w:w="30" w:type="dxa"/>
          <w:right w:w="30" w:type="dxa"/>
        </w:tblCellMar>
        <w:tblLook w:val="0000" w:firstRow="0" w:lastRow="0" w:firstColumn="0" w:lastColumn="0" w:noHBand="0" w:noVBand="0"/>
      </w:tblPr>
      <w:tblGrid>
        <w:gridCol w:w="897"/>
        <w:gridCol w:w="897"/>
        <w:gridCol w:w="897"/>
        <w:gridCol w:w="897"/>
        <w:gridCol w:w="897"/>
        <w:gridCol w:w="897"/>
        <w:gridCol w:w="897"/>
        <w:gridCol w:w="897"/>
      </w:tblGrid>
      <w:tr w:rsidR="005C28FE" w:rsidTr="00836915">
        <w:tc>
          <w:tcPr>
            <w:tcW w:w="625" w:type="pct"/>
            <w:tcBorders>
              <w:top w:val="single" w:sz="6" w:space="0" w:color="auto"/>
              <w:left w:val="single" w:sz="6" w:space="0" w:color="auto"/>
              <w:bottom w:val="nil"/>
              <w:right w:val="nil"/>
            </w:tcBorders>
            <w:vAlign w:val="center"/>
          </w:tcPr>
          <w:p w:rsidR="005C28FE" w:rsidRDefault="005C28FE"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xmin[m]</w:t>
            </w:r>
          </w:p>
        </w:tc>
        <w:tc>
          <w:tcPr>
            <w:tcW w:w="625" w:type="pct"/>
            <w:tcBorders>
              <w:top w:val="single" w:sz="6" w:space="0" w:color="auto"/>
              <w:left w:val="single" w:sz="2" w:space="0" w:color="auto"/>
              <w:bottom w:val="nil"/>
              <w:right w:val="nil"/>
            </w:tcBorders>
            <w:vAlign w:val="center"/>
          </w:tcPr>
          <w:p w:rsidR="005C28FE" w:rsidRDefault="005C28FE"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xmax[m]</w:t>
            </w:r>
          </w:p>
        </w:tc>
        <w:tc>
          <w:tcPr>
            <w:tcW w:w="625" w:type="pct"/>
            <w:tcBorders>
              <w:top w:val="single" w:sz="6" w:space="0" w:color="auto"/>
              <w:left w:val="single" w:sz="2" w:space="0" w:color="auto"/>
              <w:bottom w:val="nil"/>
              <w:right w:val="nil"/>
            </w:tcBorders>
            <w:vAlign w:val="center"/>
          </w:tcPr>
          <w:p w:rsidR="005C28FE" w:rsidRDefault="005C28FE"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ymin[m]</w:t>
            </w:r>
          </w:p>
        </w:tc>
        <w:tc>
          <w:tcPr>
            <w:tcW w:w="625" w:type="pct"/>
            <w:tcBorders>
              <w:top w:val="single" w:sz="6" w:space="0" w:color="auto"/>
              <w:left w:val="single" w:sz="2" w:space="0" w:color="auto"/>
              <w:bottom w:val="nil"/>
              <w:right w:val="nil"/>
            </w:tcBorders>
            <w:vAlign w:val="center"/>
          </w:tcPr>
          <w:p w:rsidR="005C28FE" w:rsidRDefault="005C28FE"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ymax[m]</w:t>
            </w:r>
          </w:p>
        </w:tc>
        <w:tc>
          <w:tcPr>
            <w:tcW w:w="625" w:type="pct"/>
            <w:tcBorders>
              <w:top w:val="single" w:sz="6" w:space="0" w:color="auto"/>
              <w:left w:val="single" w:sz="2" w:space="0" w:color="auto"/>
              <w:bottom w:val="nil"/>
              <w:right w:val="nil"/>
            </w:tcBorders>
            <w:vAlign w:val="center"/>
          </w:tcPr>
          <w:p w:rsidR="005C28FE" w:rsidRDefault="005C28FE"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dx[m]</w:t>
            </w:r>
          </w:p>
        </w:tc>
        <w:tc>
          <w:tcPr>
            <w:tcW w:w="625" w:type="pct"/>
            <w:tcBorders>
              <w:top w:val="single" w:sz="6" w:space="0" w:color="auto"/>
              <w:left w:val="single" w:sz="2" w:space="0" w:color="auto"/>
              <w:bottom w:val="nil"/>
              <w:right w:val="nil"/>
            </w:tcBorders>
            <w:vAlign w:val="center"/>
          </w:tcPr>
          <w:p w:rsidR="005C28FE" w:rsidRDefault="005C28FE"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dy[m]</w:t>
            </w:r>
          </w:p>
        </w:tc>
        <w:tc>
          <w:tcPr>
            <w:tcW w:w="625" w:type="pct"/>
            <w:tcBorders>
              <w:top w:val="single" w:sz="6" w:space="0" w:color="auto"/>
              <w:left w:val="single" w:sz="2" w:space="0" w:color="auto"/>
              <w:bottom w:val="nil"/>
              <w:right w:val="nil"/>
            </w:tcBorders>
            <w:vAlign w:val="center"/>
          </w:tcPr>
          <w:p w:rsidR="005C28FE" w:rsidRDefault="005C28FE"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z[m]</w:t>
            </w:r>
          </w:p>
        </w:tc>
        <w:tc>
          <w:tcPr>
            <w:tcW w:w="625" w:type="pct"/>
            <w:tcBorders>
              <w:top w:val="single" w:sz="6" w:space="0" w:color="auto"/>
              <w:left w:val="single" w:sz="2" w:space="0" w:color="auto"/>
              <w:bottom w:val="nil"/>
              <w:right w:val="single" w:sz="6" w:space="0" w:color="auto"/>
            </w:tcBorders>
            <w:vAlign w:val="center"/>
          </w:tcPr>
          <w:p w:rsidR="005C28FE" w:rsidRDefault="005C28FE"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Ltla[m]</w:t>
            </w:r>
          </w:p>
        </w:tc>
      </w:tr>
      <w:tr w:rsidR="00836915" w:rsidTr="00836915">
        <w:tc>
          <w:tcPr>
            <w:tcW w:w="625" w:type="pct"/>
            <w:tcBorders>
              <w:top w:val="single" w:sz="2" w:space="0" w:color="auto"/>
              <w:left w:val="single" w:sz="6"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625" w:type="pct"/>
            <w:tcBorders>
              <w:top w:val="single" w:sz="2" w:space="0" w:color="auto"/>
              <w:left w:val="single" w:sz="2"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3000,00</w:t>
            </w:r>
          </w:p>
        </w:tc>
        <w:tc>
          <w:tcPr>
            <w:tcW w:w="625" w:type="pct"/>
            <w:tcBorders>
              <w:top w:val="single" w:sz="2" w:space="0" w:color="auto"/>
              <w:left w:val="single" w:sz="2"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625" w:type="pct"/>
            <w:tcBorders>
              <w:top w:val="single" w:sz="2" w:space="0" w:color="auto"/>
              <w:left w:val="single" w:sz="2"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2100,00</w:t>
            </w:r>
          </w:p>
        </w:tc>
        <w:tc>
          <w:tcPr>
            <w:tcW w:w="625" w:type="pct"/>
            <w:tcBorders>
              <w:top w:val="single" w:sz="2" w:space="0" w:color="auto"/>
              <w:left w:val="single" w:sz="2"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100,0</w:t>
            </w:r>
          </w:p>
        </w:tc>
        <w:tc>
          <w:tcPr>
            <w:tcW w:w="625" w:type="pct"/>
            <w:tcBorders>
              <w:top w:val="single" w:sz="2" w:space="0" w:color="auto"/>
              <w:left w:val="single" w:sz="2"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100,0</w:t>
            </w:r>
          </w:p>
        </w:tc>
        <w:tc>
          <w:tcPr>
            <w:tcW w:w="625" w:type="pct"/>
            <w:tcBorders>
              <w:top w:val="single" w:sz="2" w:space="0" w:color="auto"/>
              <w:left w:val="single" w:sz="2"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1,50</w:t>
            </w:r>
          </w:p>
        </w:tc>
        <w:tc>
          <w:tcPr>
            <w:tcW w:w="625" w:type="pct"/>
            <w:tcBorders>
              <w:top w:val="single" w:sz="2" w:space="0" w:color="auto"/>
              <w:left w:val="single" w:sz="2" w:space="0" w:color="auto"/>
              <w:bottom w:val="single" w:sz="6" w:space="0" w:color="auto"/>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r>
    </w:tbl>
    <w:p w:rsidR="003A37C2" w:rsidRDefault="003A37C2" w:rsidP="005A53C7">
      <w:pPr>
        <w:pStyle w:val="Nagwek4"/>
      </w:pPr>
      <w:bookmarkStart w:id="270" w:name="_Toc405668660"/>
      <w:r>
        <w:lastRenderedPageBreak/>
        <w:t>4.2.2.2. Wyniki obliczeń.</w:t>
      </w:r>
      <w:bookmarkEnd w:id="270"/>
    </w:p>
    <w:p w:rsidR="000A3D0A" w:rsidRDefault="000A3D0A" w:rsidP="000A3D0A">
      <w:pPr>
        <w:rPr>
          <w:rFonts w:cs="Arial"/>
          <w:b/>
        </w:rPr>
      </w:pPr>
      <w:r w:rsidRPr="003F2D80">
        <w:rPr>
          <w:rFonts w:cs="Arial"/>
          <w:b/>
        </w:rPr>
        <w:t>Poziom hałasu na granicy zabudowy mieszkalnej:</w:t>
      </w:r>
    </w:p>
    <w:p w:rsidR="00A72033" w:rsidRDefault="00A72033" w:rsidP="000A3D0A">
      <w:pPr>
        <w:rPr>
          <w:rFonts w:cs="Arial"/>
          <w:b/>
        </w:rPr>
      </w:pPr>
    </w:p>
    <w:tbl>
      <w:tblPr>
        <w:tblW w:w="2600" w:type="pct"/>
        <w:tblInd w:w="45" w:type="dxa"/>
        <w:tblBorders>
          <w:top w:val="single" w:sz="2" w:space="0" w:color="auto"/>
          <w:left w:val="single" w:sz="2" w:space="0" w:color="auto"/>
          <w:bottom w:val="single" w:sz="2" w:space="0" w:color="auto"/>
          <w:right w:val="single" w:sz="2" w:space="0" w:color="auto"/>
        </w:tblBorders>
        <w:tblLayout w:type="fixed"/>
        <w:tblCellMar>
          <w:top w:w="30" w:type="dxa"/>
          <w:left w:w="30" w:type="dxa"/>
          <w:bottom w:w="30" w:type="dxa"/>
          <w:right w:w="30" w:type="dxa"/>
        </w:tblCellMar>
        <w:tblLook w:val="0000" w:firstRow="0" w:lastRow="0" w:firstColumn="0" w:lastColumn="0" w:noHBand="0" w:noVBand="0"/>
      </w:tblPr>
      <w:tblGrid>
        <w:gridCol w:w="579"/>
        <w:gridCol w:w="893"/>
        <w:gridCol w:w="893"/>
        <w:gridCol w:w="893"/>
        <w:gridCol w:w="892"/>
        <w:gridCol w:w="892"/>
      </w:tblGrid>
      <w:tr w:rsidR="00836915" w:rsidTr="00836915">
        <w:tc>
          <w:tcPr>
            <w:tcW w:w="550" w:type="pct"/>
            <w:tcBorders>
              <w:top w:val="single" w:sz="6" w:space="0" w:color="auto"/>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nrpo</w:t>
            </w:r>
          </w:p>
        </w:tc>
        <w:tc>
          <w:tcPr>
            <w:tcW w:w="850" w:type="pct"/>
            <w:tcBorders>
              <w:top w:val="single" w:sz="6" w:space="0" w:color="auto"/>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x[m]</w:t>
            </w:r>
          </w:p>
        </w:tc>
        <w:tc>
          <w:tcPr>
            <w:tcW w:w="850" w:type="pct"/>
            <w:tcBorders>
              <w:top w:val="single" w:sz="6" w:space="0" w:color="auto"/>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y[m]</w:t>
            </w:r>
          </w:p>
        </w:tc>
        <w:tc>
          <w:tcPr>
            <w:tcW w:w="850" w:type="pct"/>
            <w:tcBorders>
              <w:top w:val="single" w:sz="6" w:space="0" w:color="auto"/>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z[m]</w:t>
            </w:r>
          </w:p>
        </w:tc>
        <w:tc>
          <w:tcPr>
            <w:tcW w:w="850" w:type="pct"/>
            <w:tcBorders>
              <w:top w:val="single" w:sz="6" w:space="0" w:color="auto"/>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Ltla[dB]</w:t>
            </w:r>
          </w:p>
        </w:tc>
        <w:tc>
          <w:tcPr>
            <w:tcW w:w="850" w:type="pct"/>
            <w:tcBorders>
              <w:top w:val="single" w:sz="6" w:space="0" w:color="auto"/>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Lp[dB]]</w:t>
            </w:r>
          </w:p>
        </w:tc>
      </w:tr>
      <w:tr w:rsidR="00836915" w:rsidTr="00836915">
        <w:tc>
          <w:tcPr>
            <w:tcW w:w="690" w:type="dxa"/>
            <w:tcBorders>
              <w:top w:val="single" w:sz="2" w:space="0" w:color="auto"/>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w:hAnsi="Arial" w:cs="Arial"/>
                <w:b/>
                <w:sz w:val="18"/>
                <w:szCs w:val="18"/>
              </w:rPr>
            </w:pPr>
            <w:r w:rsidRPr="00836915">
              <w:rPr>
                <w:rFonts w:ascii="Arial" w:hAnsi="Arial" w:cs="Arial"/>
                <w:b/>
                <w:sz w:val="18"/>
                <w:szCs w:val="18"/>
              </w:rPr>
              <w:t>1</w:t>
            </w:r>
          </w:p>
        </w:tc>
        <w:tc>
          <w:tcPr>
            <w:tcW w:w="1020" w:type="dxa"/>
            <w:tcBorders>
              <w:top w:val="single" w:sz="2" w:space="0" w:color="auto"/>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w:hAnsi="Arial" w:cs="Arial"/>
                <w:b/>
                <w:sz w:val="18"/>
                <w:szCs w:val="18"/>
              </w:rPr>
            </w:pPr>
            <w:r w:rsidRPr="00836915">
              <w:rPr>
                <w:rFonts w:ascii="Arial" w:hAnsi="Arial" w:cs="Arial"/>
                <w:b/>
                <w:sz w:val="18"/>
                <w:szCs w:val="18"/>
              </w:rPr>
              <w:t>879,30</w:t>
            </w:r>
          </w:p>
        </w:tc>
        <w:tc>
          <w:tcPr>
            <w:tcW w:w="1050" w:type="dxa"/>
            <w:tcBorders>
              <w:top w:val="single" w:sz="2" w:space="0" w:color="auto"/>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w:hAnsi="Arial" w:cs="Arial"/>
                <w:b/>
                <w:sz w:val="18"/>
                <w:szCs w:val="18"/>
              </w:rPr>
            </w:pPr>
            <w:r w:rsidRPr="00836915">
              <w:rPr>
                <w:rFonts w:ascii="Arial" w:hAnsi="Arial" w:cs="Arial"/>
                <w:b/>
                <w:sz w:val="18"/>
                <w:szCs w:val="18"/>
              </w:rPr>
              <w:t>1008,30</w:t>
            </w:r>
          </w:p>
        </w:tc>
        <w:tc>
          <w:tcPr>
            <w:tcW w:w="1020" w:type="dxa"/>
            <w:tcBorders>
              <w:top w:val="single" w:sz="2" w:space="0" w:color="auto"/>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w:hAnsi="Arial" w:cs="Arial"/>
                <w:b/>
                <w:sz w:val="18"/>
                <w:szCs w:val="18"/>
              </w:rPr>
            </w:pPr>
            <w:r w:rsidRPr="00836915">
              <w:rPr>
                <w:rFonts w:ascii="Arial" w:hAnsi="Arial" w:cs="Arial"/>
                <w:b/>
                <w:sz w:val="18"/>
                <w:szCs w:val="18"/>
              </w:rPr>
              <w:t>4,00</w:t>
            </w:r>
          </w:p>
        </w:tc>
        <w:tc>
          <w:tcPr>
            <w:tcW w:w="1050" w:type="dxa"/>
            <w:tcBorders>
              <w:top w:val="single" w:sz="2" w:space="0" w:color="auto"/>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w:hAnsi="Arial" w:cs="Arial"/>
                <w:b/>
                <w:sz w:val="18"/>
                <w:szCs w:val="18"/>
              </w:rPr>
            </w:pPr>
            <w:r w:rsidRPr="00836915">
              <w:rPr>
                <w:rFonts w:ascii="Arial" w:hAnsi="Arial" w:cs="Arial"/>
                <w:b/>
                <w:sz w:val="18"/>
                <w:szCs w:val="18"/>
              </w:rPr>
              <w:t>0,00</w:t>
            </w:r>
          </w:p>
        </w:tc>
        <w:tc>
          <w:tcPr>
            <w:tcW w:w="1020" w:type="dxa"/>
            <w:tcBorders>
              <w:top w:val="single" w:sz="2" w:space="0" w:color="auto"/>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w:hAnsi="Arial" w:cs="Arial"/>
                <w:b/>
                <w:sz w:val="18"/>
                <w:szCs w:val="18"/>
              </w:rPr>
            </w:pPr>
            <w:r w:rsidRPr="00836915">
              <w:rPr>
                <w:rFonts w:ascii="Arial" w:hAnsi="Arial" w:cs="Arial"/>
                <w:b/>
                <w:sz w:val="18"/>
                <w:szCs w:val="18"/>
              </w:rPr>
              <w:t>29,0</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861,20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992,60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28,7</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3</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838,40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976,00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28,3</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823,50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1005,10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28,1</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5</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806,90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1023,20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27,8</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6</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798,30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1065,70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27,7</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7</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814,80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969,80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27,9</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801,40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994,10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27,7</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991,00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1599,70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26,4</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865,90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1569,90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25,6</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11</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792,80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1512,40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25,4</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12</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659,10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1447,20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24,5</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13</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2796,20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1298,70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20,4</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14</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2801,20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1354,00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20,3</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15</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2461,40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1395,60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23,0</w:t>
            </w:r>
          </w:p>
        </w:tc>
      </w:tr>
      <w:tr w:rsidR="00836915" w:rsidTr="00836915">
        <w:tc>
          <w:tcPr>
            <w:tcW w:w="690" w:type="dxa"/>
            <w:tcBorders>
              <w:top w:val="nil"/>
              <w:left w:val="single" w:sz="6"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16</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2509,20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1393,00</w:t>
            </w:r>
          </w:p>
        </w:tc>
        <w:tc>
          <w:tcPr>
            <w:tcW w:w="102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nil"/>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nil"/>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22,6</w:t>
            </w:r>
          </w:p>
        </w:tc>
      </w:tr>
      <w:tr w:rsidR="00836915" w:rsidTr="00836915">
        <w:tc>
          <w:tcPr>
            <w:tcW w:w="690" w:type="dxa"/>
            <w:tcBorders>
              <w:top w:val="nil"/>
              <w:left w:val="single" w:sz="6"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17</w:t>
            </w:r>
          </w:p>
        </w:tc>
        <w:tc>
          <w:tcPr>
            <w:tcW w:w="1020" w:type="dxa"/>
            <w:tcBorders>
              <w:top w:val="nil"/>
              <w:left w:val="single" w:sz="2"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2559,60</w:t>
            </w:r>
          </w:p>
        </w:tc>
        <w:tc>
          <w:tcPr>
            <w:tcW w:w="1050" w:type="dxa"/>
            <w:tcBorders>
              <w:top w:val="nil"/>
              <w:left w:val="single" w:sz="2"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1396,80</w:t>
            </w:r>
          </w:p>
        </w:tc>
        <w:tc>
          <w:tcPr>
            <w:tcW w:w="1020" w:type="dxa"/>
            <w:tcBorders>
              <w:top w:val="nil"/>
              <w:left w:val="single" w:sz="2"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4,00</w:t>
            </w:r>
          </w:p>
        </w:tc>
        <w:tc>
          <w:tcPr>
            <w:tcW w:w="1050" w:type="dxa"/>
            <w:tcBorders>
              <w:top w:val="nil"/>
              <w:left w:val="single" w:sz="2" w:space="0" w:color="auto"/>
              <w:bottom w:val="single" w:sz="6" w:space="0" w:color="auto"/>
              <w:right w:val="nil"/>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0,00</w:t>
            </w:r>
          </w:p>
        </w:tc>
        <w:tc>
          <w:tcPr>
            <w:tcW w:w="1020" w:type="dxa"/>
            <w:tcBorders>
              <w:top w:val="nil"/>
              <w:left w:val="single" w:sz="2" w:space="0" w:color="auto"/>
              <w:bottom w:val="single" w:sz="6" w:space="0" w:color="auto"/>
              <w:right w:val="single" w:sz="6" w:space="0" w:color="auto"/>
            </w:tcBorders>
            <w:vAlign w:val="center"/>
          </w:tcPr>
          <w:p w:rsidR="00836915" w:rsidRDefault="00836915" w:rsidP="00836915">
            <w:pPr>
              <w:widowControl w:val="0"/>
              <w:autoSpaceDE w:val="0"/>
              <w:autoSpaceDN w:val="0"/>
              <w:adjustRightInd w:val="0"/>
              <w:ind w:left="15"/>
              <w:jc w:val="center"/>
              <w:rPr>
                <w:rFonts w:ascii="Arial" w:hAnsi="Arial" w:cs="Arial"/>
                <w:sz w:val="18"/>
                <w:szCs w:val="18"/>
              </w:rPr>
            </w:pPr>
            <w:r>
              <w:rPr>
                <w:rFonts w:ascii="Arial" w:hAnsi="Arial" w:cs="Arial"/>
                <w:sz w:val="18"/>
                <w:szCs w:val="18"/>
              </w:rPr>
              <w:t>22,1</w:t>
            </w:r>
          </w:p>
        </w:tc>
      </w:tr>
    </w:tbl>
    <w:p w:rsidR="00A72033" w:rsidRPr="003F2D80" w:rsidRDefault="00A72033" w:rsidP="000A3D0A">
      <w:pPr>
        <w:rPr>
          <w:rFonts w:cs="Arial"/>
          <w:b/>
        </w:rPr>
      </w:pPr>
    </w:p>
    <w:p w:rsidR="003F2D80" w:rsidRDefault="003F2D80" w:rsidP="003F2D80">
      <w:pPr>
        <w:rPr>
          <w:rFonts w:cs="Arial"/>
          <w:b/>
        </w:rPr>
      </w:pPr>
      <w:r w:rsidRPr="003F2D80">
        <w:rPr>
          <w:rFonts w:cs="Arial"/>
          <w:b/>
        </w:rPr>
        <w:t>Poziom hałasu w sieci receptorów:</w:t>
      </w:r>
    </w:p>
    <w:p w:rsidR="00002E1B" w:rsidRDefault="00002E1B" w:rsidP="00002E1B">
      <w:pPr>
        <w:widowControl w:val="0"/>
        <w:autoSpaceDE w:val="0"/>
        <w:autoSpaceDN w:val="0"/>
        <w:adjustRightInd w:val="0"/>
        <w:ind w:left="15"/>
        <w:rPr>
          <w:rFonts w:ascii="Arial" w:hAnsi="Arial" w:cs="Arial"/>
          <w:sz w:val="18"/>
          <w:szCs w:val="18"/>
        </w:rPr>
      </w:pPr>
    </w:p>
    <w:p w:rsidR="00836915" w:rsidRDefault="00836915" w:rsidP="00836915">
      <w:pPr>
        <w:widowControl w:val="0"/>
        <w:autoSpaceDE w:val="0"/>
        <w:autoSpaceDN w:val="0"/>
        <w:adjustRightInd w:val="0"/>
        <w:ind w:left="15"/>
        <w:jc w:val="center"/>
        <w:rPr>
          <w:rFonts w:ascii="Arial" w:hAnsi="Arial" w:cs="Arial"/>
          <w:b/>
          <w:sz w:val="18"/>
          <w:szCs w:val="18"/>
        </w:rPr>
        <w:sectPr w:rsidR="00836915" w:rsidSect="001E6A70">
          <w:headerReference w:type="even" r:id="rId90"/>
          <w:headerReference w:type="default" r:id="rId91"/>
          <w:footerReference w:type="even" r:id="rId92"/>
          <w:footerReference w:type="default" r:id="rId93"/>
          <w:type w:val="continuous"/>
          <w:pgSz w:w="11906" w:h="16838"/>
          <w:pgMar w:top="1134" w:right="851" w:bottom="1134" w:left="1418" w:header="851" w:footer="851" w:gutter="0"/>
          <w:cols w:space="708"/>
          <w:docGrid w:linePitch="275"/>
        </w:sectPr>
      </w:pPr>
    </w:p>
    <w:tbl>
      <w:tblPr>
        <w:tblW w:w="5201" w:type="pct"/>
        <w:tblBorders>
          <w:top w:val="single" w:sz="2" w:space="0" w:color="auto"/>
          <w:left w:val="single" w:sz="2" w:space="0" w:color="auto"/>
          <w:bottom w:val="single" w:sz="2" w:space="0" w:color="auto"/>
          <w:right w:val="single" w:sz="2" w:space="0" w:color="auto"/>
        </w:tblBorders>
        <w:tblCellMar>
          <w:top w:w="30" w:type="dxa"/>
          <w:left w:w="30" w:type="dxa"/>
          <w:bottom w:w="30" w:type="dxa"/>
          <w:right w:w="30" w:type="dxa"/>
        </w:tblCellMar>
        <w:tblLook w:val="0000" w:firstRow="0" w:lastRow="0" w:firstColumn="0" w:lastColumn="0" w:noHBand="0" w:noVBand="0"/>
      </w:tblPr>
      <w:tblGrid>
        <w:gridCol w:w="319"/>
        <w:gridCol w:w="550"/>
        <w:gridCol w:w="550"/>
        <w:gridCol w:w="596"/>
      </w:tblGrid>
      <w:tr w:rsidR="00836915" w:rsidRPr="00836915" w:rsidTr="00836915">
        <w:trPr>
          <w:tblHeader/>
        </w:trPr>
        <w:tc>
          <w:tcPr>
            <w:tcW w:w="792" w:type="pct"/>
            <w:tcBorders>
              <w:top w:val="single" w:sz="6" w:space="0" w:color="auto"/>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b/>
                <w:sz w:val="16"/>
                <w:szCs w:val="16"/>
              </w:rPr>
            </w:pPr>
            <w:r w:rsidRPr="00836915">
              <w:rPr>
                <w:rFonts w:ascii="Arial Narrow" w:hAnsi="Arial Narrow" w:cs="Arial"/>
                <w:b/>
                <w:sz w:val="16"/>
                <w:szCs w:val="16"/>
              </w:rPr>
              <w:lastRenderedPageBreak/>
              <w:t>Nr</w:t>
            </w:r>
          </w:p>
        </w:tc>
        <w:tc>
          <w:tcPr>
            <w:tcW w:w="1365" w:type="pct"/>
            <w:tcBorders>
              <w:top w:val="single" w:sz="6" w:space="0" w:color="auto"/>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b/>
                <w:sz w:val="16"/>
                <w:szCs w:val="16"/>
              </w:rPr>
            </w:pPr>
            <w:r w:rsidRPr="00836915">
              <w:rPr>
                <w:rFonts w:ascii="Arial Narrow" w:hAnsi="Arial Narrow" w:cs="Arial"/>
                <w:b/>
                <w:sz w:val="16"/>
                <w:szCs w:val="16"/>
              </w:rPr>
              <w:t>x [m]</w:t>
            </w:r>
          </w:p>
        </w:tc>
        <w:tc>
          <w:tcPr>
            <w:tcW w:w="1365" w:type="pct"/>
            <w:tcBorders>
              <w:top w:val="single" w:sz="6" w:space="0" w:color="auto"/>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b/>
                <w:sz w:val="16"/>
                <w:szCs w:val="16"/>
              </w:rPr>
            </w:pPr>
            <w:r w:rsidRPr="00836915">
              <w:rPr>
                <w:rFonts w:ascii="Arial Narrow" w:hAnsi="Arial Narrow" w:cs="Arial"/>
                <w:b/>
                <w:sz w:val="16"/>
                <w:szCs w:val="16"/>
              </w:rPr>
              <w:t>y [m]</w:t>
            </w:r>
          </w:p>
        </w:tc>
        <w:tc>
          <w:tcPr>
            <w:tcW w:w="1479" w:type="pct"/>
            <w:tcBorders>
              <w:top w:val="single" w:sz="6" w:space="0" w:color="auto"/>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b/>
                <w:sz w:val="16"/>
                <w:szCs w:val="16"/>
              </w:rPr>
            </w:pPr>
            <w:r w:rsidRPr="00836915">
              <w:rPr>
                <w:rFonts w:ascii="Arial Narrow" w:hAnsi="Arial Narrow" w:cs="Arial"/>
                <w:b/>
                <w:sz w:val="16"/>
                <w:szCs w:val="16"/>
              </w:rPr>
              <w:t>L [dB]</w:t>
            </w:r>
          </w:p>
        </w:tc>
      </w:tr>
      <w:tr w:rsidR="00836915" w:rsidRPr="00836915" w:rsidTr="00836915">
        <w:tc>
          <w:tcPr>
            <w:tcW w:w="792" w:type="pct"/>
            <w:tcBorders>
              <w:top w:val="single" w:sz="2" w:space="0" w:color="auto"/>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w:t>
            </w:r>
          </w:p>
        </w:tc>
        <w:tc>
          <w:tcPr>
            <w:tcW w:w="1365" w:type="pct"/>
            <w:tcBorders>
              <w:top w:val="single" w:sz="2" w:space="0" w:color="auto"/>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single" w:sz="2" w:space="0" w:color="auto"/>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single" w:sz="2" w:space="0" w:color="auto"/>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16,88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17,19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17,55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18,28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18,51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18,70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18,90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19,12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19,41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19,25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18,78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18,49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18,17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17,85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17,49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17,13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17,43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17,73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18,57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27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18,96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19,18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19,41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19,61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19,83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20,28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20,33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20,31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20,25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20,13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19,70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19,42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19,10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18,39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17,61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18,31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18,64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19,89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20,15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20,36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53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20,59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21,13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21,11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20,90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20,69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20,40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19,72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19,35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18,93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18,52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18,10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18,54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18,96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19,28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19,66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20,12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20,68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20,91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21,16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21,40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21,92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21,99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21,96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79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21,87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21,71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21,47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21,14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20,78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20,38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19,94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18,60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18,97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19,97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20,35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20,80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21,38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21,76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22,27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22,54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22,91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22,88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22,77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22,62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22,27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21,91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105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21,49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20,57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19,45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20,65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21,52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22,68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22,97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23,23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23,53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23,91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23,87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23,51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23,15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22,73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22,25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21,73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21,21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20,67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20,13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19,91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20,56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21,19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22,34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22,86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23,54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23,97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24,27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24,58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24,97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24,81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24,51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23,57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22,45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21,86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21,26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20,67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20,11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20,42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21,79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158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22,51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23,25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23,77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24,37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25,10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25,43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26,24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26,17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25,97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25,57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24,47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23,83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23,18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22,52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21,86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21,23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20,58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20,98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21,64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22,37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23,19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24,80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25,37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26,21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26,72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27,61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27,53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27,25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26,73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26,11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25,40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24,67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23,92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23,17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22,46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21,73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21,93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22,34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23,84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25,73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26,57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27,31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28,17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28,59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29,18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211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28,68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27,24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26,39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25,52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24,68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23,84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22,21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21,44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22,14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23,80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24,65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25,54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26,60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27,76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28,70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29,65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30,38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31,03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30,89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30,27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29,41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28,42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27,39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26,39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25,40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24,43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23,51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22,64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21,81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22,47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23,43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24,43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25,50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26,49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27,55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28,84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30,30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31,41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32,58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33,06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33,02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32,12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30,93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29,66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28,42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27,20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24,97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23,96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264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22,14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22,76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23,74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24,80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25,98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27,29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28,73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31,71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33,80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35,14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36,03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35,23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34,27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32,55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30,90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29,33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27,90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26,60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25,42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24,31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23,31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22,38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22,98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25,13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26,35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27,76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29,36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31,20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33,26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35,77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38,70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40,56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38,71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36,65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34,16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31,96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28,45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25,74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24,59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23,56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22,59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24,13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25,29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26,58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31,81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34,36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317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37,85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43,09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52,91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44,03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38,94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35,35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32,68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30,58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28,81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27,29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25,98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24,79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23,71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22,72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23,10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24,15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25,31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26,61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29,80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31,86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34,46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38,01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43,70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49,23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48,73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39,22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35,67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32,83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30,65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28,85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27,31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24,83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22,76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25,21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26,48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27,91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29,55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31,46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33,88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36,59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39,71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42,24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43,33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38,43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34,94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32,40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29,94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28,18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370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26,74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25,41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24,65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23,59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22,62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22,89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23,90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26,37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27,68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29,14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30,76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32,55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34,48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36,33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37,60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40,85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35,88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33,50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389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31,53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29,68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28,15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26,79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25,18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22,96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22,84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23,79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399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24,80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25,90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28,32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29,67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31,08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32,46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33,61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34,31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34,28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33,27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410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31,78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411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30,28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412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28,90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413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27,49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414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26,25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415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25,12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416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417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23,20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418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21,87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419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22,51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420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23,40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421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24,31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422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25,30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423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26,33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424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27,42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425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28,55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426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29,64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427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30,64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428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31,42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429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31,81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31,70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31,11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30,12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27,86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25,71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24,61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23,66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439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21,91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22,11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22,91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24,63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25,55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26,48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27,41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28,27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449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450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29,58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451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29,81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452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29,71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453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29,32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454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28,62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455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456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26,82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457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25,90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458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24,98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459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24,11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460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23,24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461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22,34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462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21,54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463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21,66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464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22,39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465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23,15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466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23,94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467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468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25,55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469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26,30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470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26,99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471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27,54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472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27,97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473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28,14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474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475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27,75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476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27,24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477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26,57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478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25,81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479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24,23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23,43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22,70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21,94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21,14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21,17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21,85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22,54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23,24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489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23,94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24,62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25,25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25,81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26,25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26,57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26,69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26,62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26,39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499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25,47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24,83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24,17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23,48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22,78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21,40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20,76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20,68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21,30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21,92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510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22,54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511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23,15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512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23,73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513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24,26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514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24,72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515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516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25,33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517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25,42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518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25,35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519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25,17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520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24,87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521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24,43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522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23,92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523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23,33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524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22,73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525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22,12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526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21,49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527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20,86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528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20,26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529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20,17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530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20,74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531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21,29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532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21,85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533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22,37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534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22,87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535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23,32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536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23,69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537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538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24,21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539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24,27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540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24,21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541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542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23,82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543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23,46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544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545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22,51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546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547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21,46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548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20,90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549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20,33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550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2400,00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19,76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551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19,66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552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20,18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553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20,68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554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21,16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555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21,63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556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557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22,44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558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22,74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559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560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23,18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561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23,23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562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23,18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563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23,05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564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22,86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565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22,55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566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22,18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567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21,76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568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21,28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569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20,79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570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20,30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571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19,79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572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2500,00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19,27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573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19,16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574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19,62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575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576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20,49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577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20,90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578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21,27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579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21,62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580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21,89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581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22,12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582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22,24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583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22,28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584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22,23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585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22,12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586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21,95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587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21,71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588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21,38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589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590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20,58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591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20,16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592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19,70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593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19,23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594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2600,00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18,78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595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18,64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596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597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19,46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598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19,83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599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20,20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20,53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20,81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21,26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21,37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21,40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21,35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607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21,26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21,11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20,91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610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20,62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611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20,30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612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19,95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613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614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19,13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615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18,70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616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2700,00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18,26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617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18,13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618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18,51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619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18,87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620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19,20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621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622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19,83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623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624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20,30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625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20,46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626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20,53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627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20,58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628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20,54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629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20,45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630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20,32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631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20,15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632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19,90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633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19,62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634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19,31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635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18,95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636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18,57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637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18,18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638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2800,00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17,79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639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17,63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640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17,97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641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18,29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642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18,59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643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18,88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644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19,16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645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19,38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lastRenderedPageBreak/>
              <w:t>646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647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19,71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648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19,77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649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19,81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650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19,77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651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19,70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652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19,58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653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19,43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654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19,22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655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18,96</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656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18,69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657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18,39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658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659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17,68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660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2900,00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17,31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661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17,13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662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17,45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663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17,73</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664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665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18,27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666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18,52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667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18,70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668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18,88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669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670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671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672</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1100,00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19,05</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673</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1200,00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18,99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674</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1300,00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18,88</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675</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1400,00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18,74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676</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1500,00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18,57</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677</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18,34</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678</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18,09</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679</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1800,00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17,82</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680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1900,00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17,51</w:t>
            </w:r>
          </w:p>
        </w:tc>
      </w:tr>
      <w:tr w:rsidR="00836915" w:rsidRPr="00836915" w:rsidTr="00836915">
        <w:tc>
          <w:tcPr>
            <w:tcW w:w="792" w:type="pct"/>
            <w:tcBorders>
              <w:top w:val="nil"/>
              <w:left w:val="single" w:sz="6"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681</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nil"/>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2000,00</w:t>
            </w:r>
          </w:p>
        </w:tc>
        <w:tc>
          <w:tcPr>
            <w:tcW w:w="1479" w:type="pct"/>
            <w:tcBorders>
              <w:top w:val="nil"/>
              <w:left w:val="single" w:sz="2" w:space="0" w:color="auto"/>
              <w:bottom w:val="nil"/>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17,18</w:t>
            </w:r>
          </w:p>
        </w:tc>
      </w:tr>
      <w:tr w:rsidR="00836915" w:rsidRPr="00836915" w:rsidTr="00836915">
        <w:tc>
          <w:tcPr>
            <w:tcW w:w="792" w:type="pct"/>
            <w:tcBorders>
              <w:top w:val="nil"/>
              <w:left w:val="single" w:sz="6" w:space="0" w:color="auto"/>
              <w:bottom w:val="single" w:sz="6" w:space="0" w:color="auto"/>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682</w:t>
            </w:r>
          </w:p>
        </w:tc>
        <w:tc>
          <w:tcPr>
            <w:tcW w:w="1365" w:type="pct"/>
            <w:tcBorders>
              <w:top w:val="nil"/>
              <w:left w:val="single" w:sz="2" w:space="0" w:color="auto"/>
              <w:bottom w:val="single" w:sz="6" w:space="0" w:color="auto"/>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3000,00</w:t>
            </w:r>
          </w:p>
        </w:tc>
        <w:tc>
          <w:tcPr>
            <w:tcW w:w="1365" w:type="pct"/>
            <w:tcBorders>
              <w:top w:val="nil"/>
              <w:left w:val="single" w:sz="2" w:space="0" w:color="auto"/>
              <w:bottom w:val="single" w:sz="6" w:space="0" w:color="auto"/>
              <w:right w:val="nil"/>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2100,00</w:t>
            </w:r>
          </w:p>
        </w:tc>
        <w:tc>
          <w:tcPr>
            <w:tcW w:w="1479" w:type="pct"/>
            <w:tcBorders>
              <w:top w:val="nil"/>
              <w:left w:val="single" w:sz="2" w:space="0" w:color="auto"/>
              <w:bottom w:val="single" w:sz="6" w:space="0" w:color="auto"/>
              <w:right w:val="single" w:sz="6" w:space="0" w:color="auto"/>
            </w:tcBorders>
            <w:vAlign w:val="center"/>
          </w:tcPr>
          <w:p w:rsidR="00836915" w:rsidRPr="00836915" w:rsidRDefault="00836915" w:rsidP="00836915">
            <w:pPr>
              <w:widowControl w:val="0"/>
              <w:autoSpaceDE w:val="0"/>
              <w:autoSpaceDN w:val="0"/>
              <w:adjustRightInd w:val="0"/>
              <w:ind w:left="15"/>
              <w:jc w:val="center"/>
              <w:rPr>
                <w:rFonts w:ascii="Arial Narrow" w:hAnsi="Arial Narrow" w:cs="Arial"/>
                <w:sz w:val="16"/>
                <w:szCs w:val="16"/>
              </w:rPr>
            </w:pPr>
            <w:r w:rsidRPr="00836915">
              <w:rPr>
                <w:rFonts w:ascii="Arial Narrow" w:hAnsi="Arial Narrow" w:cs="Arial"/>
                <w:sz w:val="16"/>
                <w:szCs w:val="16"/>
              </w:rPr>
              <w:t>16,85</w:t>
            </w:r>
          </w:p>
        </w:tc>
      </w:tr>
    </w:tbl>
    <w:p w:rsidR="00836915" w:rsidRDefault="00836915" w:rsidP="00002E1B">
      <w:pPr>
        <w:widowControl w:val="0"/>
        <w:autoSpaceDE w:val="0"/>
        <w:autoSpaceDN w:val="0"/>
        <w:adjustRightInd w:val="0"/>
        <w:ind w:left="15"/>
        <w:rPr>
          <w:rFonts w:ascii="Arial" w:hAnsi="Arial" w:cs="Arial"/>
          <w:sz w:val="18"/>
          <w:szCs w:val="18"/>
        </w:rPr>
        <w:sectPr w:rsidR="00836915" w:rsidSect="00836915">
          <w:type w:val="continuous"/>
          <w:pgSz w:w="11906" w:h="16838"/>
          <w:pgMar w:top="1134" w:right="851" w:bottom="1134" w:left="1418" w:header="851" w:footer="851" w:gutter="0"/>
          <w:cols w:num="4" w:space="709"/>
          <w:docGrid w:linePitch="275"/>
        </w:sectPr>
      </w:pPr>
    </w:p>
    <w:p w:rsidR="00836915" w:rsidRDefault="00836915" w:rsidP="00002E1B">
      <w:pPr>
        <w:widowControl w:val="0"/>
        <w:autoSpaceDE w:val="0"/>
        <w:autoSpaceDN w:val="0"/>
        <w:adjustRightInd w:val="0"/>
        <w:ind w:left="15"/>
        <w:rPr>
          <w:rFonts w:ascii="Arial" w:hAnsi="Arial" w:cs="Arial"/>
          <w:sz w:val="18"/>
          <w:szCs w:val="18"/>
        </w:rPr>
      </w:pPr>
    </w:p>
    <w:p w:rsidR="00836915" w:rsidRDefault="00836915" w:rsidP="00002E1B">
      <w:pPr>
        <w:widowControl w:val="0"/>
        <w:autoSpaceDE w:val="0"/>
        <w:autoSpaceDN w:val="0"/>
        <w:adjustRightInd w:val="0"/>
        <w:ind w:left="15"/>
        <w:rPr>
          <w:rFonts w:ascii="Arial" w:hAnsi="Arial" w:cs="Arial"/>
          <w:sz w:val="18"/>
          <w:szCs w:val="18"/>
        </w:rPr>
      </w:pPr>
    </w:p>
    <w:p w:rsidR="002124A9" w:rsidRPr="00002E1B" w:rsidRDefault="001F70D2" w:rsidP="001F70D2">
      <w:pPr>
        <w:rPr>
          <w:b/>
        </w:rPr>
      </w:pPr>
      <w:r w:rsidRPr="00002E1B">
        <w:rPr>
          <w:b/>
        </w:rPr>
        <w:t xml:space="preserve">Wnioski: </w:t>
      </w:r>
    </w:p>
    <w:p w:rsidR="002124A9" w:rsidRPr="001F78E7" w:rsidRDefault="002124A9" w:rsidP="001F70D2">
      <w:pPr>
        <w:rPr>
          <w:sz w:val="16"/>
          <w:szCs w:val="16"/>
        </w:rPr>
      </w:pPr>
    </w:p>
    <w:p w:rsidR="001F70D2" w:rsidRDefault="001F70D2" w:rsidP="001F70D2">
      <w:pPr>
        <w:rPr>
          <w:rFonts w:cs="Arial"/>
        </w:rPr>
      </w:pPr>
      <w:r w:rsidRPr="00E9483F">
        <w:rPr>
          <w:rFonts w:cs="Arial"/>
        </w:rPr>
        <w:t>Analiza wykazała, że nie wystąpią przekroczenia norm dopuszczalnych na poziomie terenu i zab</w:t>
      </w:r>
      <w:r w:rsidRPr="00E9483F">
        <w:rPr>
          <w:rFonts w:cs="Arial"/>
        </w:rPr>
        <w:t>u</w:t>
      </w:r>
      <w:r w:rsidRPr="00E9483F">
        <w:rPr>
          <w:rFonts w:cs="Arial"/>
        </w:rPr>
        <w:t>dowy mieszkalnej, zarówno w ciągu dnia</w:t>
      </w:r>
      <w:r w:rsidR="00DC316F">
        <w:rPr>
          <w:rFonts w:cs="Arial"/>
        </w:rPr>
        <w:t xml:space="preserve"> (5</w:t>
      </w:r>
      <w:r w:rsidR="00A72033">
        <w:rPr>
          <w:rFonts w:cs="Arial"/>
        </w:rPr>
        <w:t>0</w:t>
      </w:r>
      <w:r w:rsidR="00DC316F">
        <w:rPr>
          <w:rFonts w:cs="Arial"/>
        </w:rPr>
        <w:t xml:space="preserve"> dB)</w:t>
      </w:r>
      <w:r w:rsidRPr="00E9483F">
        <w:rPr>
          <w:rFonts w:cs="Arial"/>
        </w:rPr>
        <w:t>, jak i w godzinach nocnych</w:t>
      </w:r>
      <w:r w:rsidR="00DC316F">
        <w:rPr>
          <w:rFonts w:cs="Arial"/>
        </w:rPr>
        <w:t xml:space="preserve"> (4</w:t>
      </w:r>
      <w:r w:rsidR="00A72033">
        <w:rPr>
          <w:rFonts w:cs="Arial"/>
        </w:rPr>
        <w:t>0</w:t>
      </w:r>
      <w:r w:rsidR="00DC316F">
        <w:rPr>
          <w:rFonts w:cs="Arial"/>
        </w:rPr>
        <w:t xml:space="preserve"> dB)</w:t>
      </w:r>
      <w:r w:rsidRPr="00E9483F">
        <w:rPr>
          <w:rFonts w:cs="Arial"/>
        </w:rPr>
        <w:t>.</w:t>
      </w:r>
    </w:p>
    <w:p w:rsidR="00DC316F" w:rsidRPr="00002E1B" w:rsidRDefault="00DC316F" w:rsidP="001F70D2">
      <w:pPr>
        <w:rPr>
          <w:rFonts w:cs="Arial"/>
        </w:rPr>
      </w:pPr>
      <w:r w:rsidRPr="00002E1B">
        <w:rPr>
          <w:rFonts w:cs="Arial"/>
        </w:rPr>
        <w:t>Maksymalny poziom hałasu na granicy najbliższ</w:t>
      </w:r>
      <w:r w:rsidR="00D04441">
        <w:rPr>
          <w:rFonts w:cs="Arial"/>
        </w:rPr>
        <w:t>ych terenów chronionych akustycznie (</w:t>
      </w:r>
      <w:r w:rsidRPr="00002E1B">
        <w:rPr>
          <w:rFonts w:cs="Arial"/>
        </w:rPr>
        <w:t>zabudowy mieszkal</w:t>
      </w:r>
      <w:r w:rsidR="00D04441">
        <w:rPr>
          <w:rFonts w:cs="Arial"/>
        </w:rPr>
        <w:t xml:space="preserve">nej) </w:t>
      </w:r>
      <w:r w:rsidRPr="00002E1B">
        <w:rPr>
          <w:rFonts w:cs="Arial"/>
        </w:rPr>
        <w:t xml:space="preserve">wyniesie </w:t>
      </w:r>
      <w:r w:rsidR="00047846">
        <w:rPr>
          <w:rFonts w:cs="Arial"/>
        </w:rPr>
        <w:t>29,0</w:t>
      </w:r>
      <w:r w:rsidRPr="00002E1B">
        <w:rPr>
          <w:rFonts w:cs="Arial"/>
        </w:rPr>
        <w:t xml:space="preserve"> dB.</w:t>
      </w:r>
    </w:p>
    <w:p w:rsidR="001F70D2" w:rsidRDefault="001F70D2" w:rsidP="00913948">
      <w:pPr>
        <w:pStyle w:val="Nagwek3"/>
      </w:pPr>
      <w:bookmarkStart w:id="271" w:name="_Toc28398121"/>
      <w:bookmarkStart w:id="272" w:name="_Toc287522508"/>
      <w:bookmarkStart w:id="273" w:name="_Toc405668661"/>
      <w:r>
        <w:lastRenderedPageBreak/>
        <w:t>4.2.3. Gospodarka wodno-ściekowa.</w:t>
      </w:r>
      <w:bookmarkEnd w:id="271"/>
      <w:bookmarkEnd w:id="272"/>
      <w:bookmarkEnd w:id="273"/>
    </w:p>
    <w:p w:rsidR="00C22B8C" w:rsidRDefault="00C22B8C" w:rsidP="00C22B8C">
      <w:pPr>
        <w:pStyle w:val="Nagwek4"/>
      </w:pPr>
      <w:bookmarkStart w:id="274" w:name="_Toc405668662"/>
      <w:r>
        <w:t>4.2.3.1. Przewidywane oddziaływanie na środowisko.</w:t>
      </w:r>
      <w:bookmarkEnd w:id="274"/>
    </w:p>
    <w:p w:rsidR="001F70D2" w:rsidRDefault="001F70D2" w:rsidP="001F70D2">
      <w:r w:rsidRPr="00A43E0C">
        <w:rPr>
          <w:rFonts w:cs="Arial"/>
        </w:rPr>
        <w:t>Ze względu na brak negatywnego oddziaływania ścieków na wody powierzchniowe oraz środow</w:t>
      </w:r>
      <w:r w:rsidRPr="00A43E0C">
        <w:rPr>
          <w:rFonts w:cs="Arial"/>
        </w:rPr>
        <w:t>i</w:t>
      </w:r>
      <w:r w:rsidRPr="00A43E0C">
        <w:rPr>
          <w:rFonts w:cs="Arial"/>
        </w:rPr>
        <w:t>sko gruntowo-wodne - nie wystąpi uciążliwość dla środowiska związana z emisją ścieków z terenu zakładu.</w:t>
      </w:r>
      <w:r>
        <w:rPr>
          <w:rFonts w:cs="Arial"/>
        </w:rPr>
        <w:t xml:space="preserve"> </w:t>
      </w:r>
      <w:r w:rsidRPr="00786D9C">
        <w:t xml:space="preserve">Sposób postępowania ze ściekami </w:t>
      </w:r>
      <w:r>
        <w:t xml:space="preserve">będzie </w:t>
      </w:r>
      <w:r w:rsidRPr="00786D9C">
        <w:t>zgodny z wymogami ustawy Prawo wodne z dn. 18-07-2001 (Dz.U. nr 115, poz. 1229</w:t>
      </w:r>
      <w:r>
        <w:t xml:space="preserve"> z późn. zm.</w:t>
      </w:r>
      <w:r w:rsidRPr="00786D9C">
        <w:t>) i obowiązującymi przepisami wykonawczymi.</w:t>
      </w:r>
    </w:p>
    <w:p w:rsidR="002443AF" w:rsidRDefault="00CC620F" w:rsidP="003F622F">
      <w:r>
        <w:t xml:space="preserve">Przewiduje się, że </w:t>
      </w:r>
      <w:r w:rsidR="00047846">
        <w:t xml:space="preserve">w </w:t>
      </w:r>
      <w:r w:rsidR="00964F6F">
        <w:t>pierwszym</w:t>
      </w:r>
      <w:r w:rsidR="00047846">
        <w:t xml:space="preserve"> etapie </w:t>
      </w:r>
      <w:r>
        <w:t>w</w:t>
      </w:r>
      <w:r w:rsidR="001F70D2">
        <w:t xml:space="preserve">oda dostarczana będzie z </w:t>
      </w:r>
      <w:r w:rsidR="003F622F">
        <w:t>sieci wodociągowej</w:t>
      </w:r>
      <w:r w:rsidR="001F70D2">
        <w:t>.</w:t>
      </w:r>
      <w:r>
        <w:t xml:space="preserve"> </w:t>
      </w:r>
      <w:r w:rsidR="00047846">
        <w:t>J</w:t>
      </w:r>
      <w:r w:rsidR="00E7355A">
        <w:t>est to w</w:t>
      </w:r>
      <w:r w:rsidR="00E7355A">
        <w:t>a</w:t>
      </w:r>
      <w:r w:rsidR="00E7355A">
        <w:t>runek konieczny</w:t>
      </w:r>
      <w:r w:rsidR="003F622F">
        <w:t xml:space="preserve"> na etapie rozruchu instalacji</w:t>
      </w:r>
      <w:r>
        <w:t xml:space="preserve">. </w:t>
      </w:r>
      <w:r w:rsidR="003F622F">
        <w:t>D</w:t>
      </w:r>
      <w:r w:rsidR="002443AF">
        <w:t xml:space="preserve">ocelowo, woda wykorzystywana będzie w systemie zamkniętym, </w:t>
      </w:r>
      <w:r w:rsidR="002443AF" w:rsidRPr="00AC2BDC">
        <w:t xml:space="preserve">z ewentualnym </w:t>
      </w:r>
      <w:r w:rsidR="002443AF">
        <w:t xml:space="preserve">dopełnieniem instalacji w ilości </w:t>
      </w:r>
      <w:r w:rsidR="002443AF" w:rsidRPr="00AC2BDC">
        <w:t>ok</w:t>
      </w:r>
      <w:r w:rsidR="003F622F">
        <w:t>.</w:t>
      </w:r>
      <w:r w:rsidR="002443AF" w:rsidRPr="00AC2BDC">
        <w:t xml:space="preserve"> </w:t>
      </w:r>
      <w:r w:rsidR="00BF692A">
        <w:t>6,8</w:t>
      </w:r>
      <w:r w:rsidR="002443AF" w:rsidRPr="00AC2BDC">
        <w:t xml:space="preserve"> m</w:t>
      </w:r>
      <w:r w:rsidR="002443AF" w:rsidRPr="00AC2BDC">
        <w:rPr>
          <w:vertAlign w:val="superscript"/>
        </w:rPr>
        <w:t>3</w:t>
      </w:r>
      <w:r w:rsidR="004B1C6D">
        <w:t>/d (</w:t>
      </w:r>
      <w:r w:rsidR="00964F6F">
        <w:t>po uwzględnieniu zuż</w:t>
      </w:r>
      <w:r w:rsidR="00964F6F">
        <w:t>y</w:t>
      </w:r>
      <w:r w:rsidR="00964F6F">
        <w:t>cia wody na potrzeby bytowo-socjalne), pomniejszone o ilość dostarczanych wód opadowych.</w:t>
      </w:r>
    </w:p>
    <w:p w:rsidR="003F622F" w:rsidRDefault="004B1C6D" w:rsidP="003F622F">
      <w:r>
        <w:rPr>
          <w:szCs w:val="24"/>
        </w:rPr>
        <w:t>Z wyliczeń bilansowych wynika, że w</w:t>
      </w:r>
      <w:r w:rsidR="003F622F">
        <w:rPr>
          <w:szCs w:val="24"/>
        </w:rPr>
        <w:t xml:space="preserve"> </w:t>
      </w:r>
      <w:r w:rsidR="003F622F" w:rsidRPr="00BE07FD">
        <w:rPr>
          <w:szCs w:val="24"/>
        </w:rPr>
        <w:t>9</w:t>
      </w:r>
      <w:r w:rsidR="00964F6F">
        <w:rPr>
          <w:szCs w:val="24"/>
        </w:rPr>
        <w:t>0</w:t>
      </w:r>
      <w:r w:rsidR="00BF692A">
        <w:rPr>
          <w:szCs w:val="24"/>
        </w:rPr>
        <w:t xml:space="preserve"> </w:t>
      </w:r>
      <w:r w:rsidR="003F622F" w:rsidRPr="00BE07FD">
        <w:rPr>
          <w:szCs w:val="24"/>
        </w:rPr>
        <w:t>% wodnym roztworze substratów przeznaczonych do bi</w:t>
      </w:r>
      <w:r w:rsidR="003F622F" w:rsidRPr="00BE07FD">
        <w:rPr>
          <w:szCs w:val="24"/>
        </w:rPr>
        <w:t>o</w:t>
      </w:r>
      <w:r w:rsidR="003F622F" w:rsidRPr="00BE07FD">
        <w:rPr>
          <w:szCs w:val="24"/>
        </w:rPr>
        <w:t xml:space="preserve">gazowania, znajdujących się w komorze fermentacyjnej, zawarta </w:t>
      </w:r>
      <w:r w:rsidR="003F622F">
        <w:rPr>
          <w:szCs w:val="24"/>
        </w:rPr>
        <w:t xml:space="preserve">będzie woda w ilości ok. </w:t>
      </w:r>
      <w:r w:rsidR="00964F6F">
        <w:rPr>
          <w:szCs w:val="24"/>
        </w:rPr>
        <w:t>231,8</w:t>
      </w:r>
      <w:r w:rsidR="003F622F">
        <w:rPr>
          <w:szCs w:val="24"/>
        </w:rPr>
        <w:t xml:space="preserve"> m</w:t>
      </w:r>
      <w:r w:rsidR="003F622F" w:rsidRPr="00B05E7B">
        <w:rPr>
          <w:szCs w:val="24"/>
          <w:vertAlign w:val="superscript"/>
        </w:rPr>
        <w:t>3</w:t>
      </w:r>
      <w:r w:rsidR="003F622F">
        <w:rPr>
          <w:szCs w:val="24"/>
        </w:rPr>
        <w:t xml:space="preserve">/d, </w:t>
      </w:r>
      <w:r w:rsidR="003F622F" w:rsidRPr="00BE07FD">
        <w:rPr>
          <w:szCs w:val="24"/>
        </w:rPr>
        <w:t xml:space="preserve">wprowadzona w ciągu doby jako woda zewnętrzna oraz </w:t>
      </w:r>
      <w:r w:rsidR="003F622F">
        <w:rPr>
          <w:szCs w:val="24"/>
        </w:rPr>
        <w:t>woda zawarta w biomasie. Przy zał</w:t>
      </w:r>
      <w:r w:rsidR="003F622F">
        <w:rPr>
          <w:szCs w:val="24"/>
        </w:rPr>
        <w:t>o</w:t>
      </w:r>
      <w:r w:rsidR="003F622F">
        <w:rPr>
          <w:szCs w:val="24"/>
        </w:rPr>
        <w:t xml:space="preserve">żeniu ciągłej pracy instalacji średnia godzinowa ilość wody </w:t>
      </w:r>
      <w:r w:rsidR="00BF692A">
        <w:rPr>
          <w:szCs w:val="24"/>
        </w:rPr>
        <w:t xml:space="preserve">w zamkniętym obiegu technologicznym Bioelektrowni </w:t>
      </w:r>
      <w:r w:rsidR="003F622F">
        <w:rPr>
          <w:szCs w:val="24"/>
        </w:rPr>
        <w:t xml:space="preserve">wynosi </w:t>
      </w:r>
      <w:r w:rsidR="00BF692A">
        <w:rPr>
          <w:szCs w:val="24"/>
        </w:rPr>
        <w:t xml:space="preserve">więc </w:t>
      </w:r>
      <w:r w:rsidR="00964F6F">
        <w:rPr>
          <w:szCs w:val="24"/>
        </w:rPr>
        <w:t>9,66</w:t>
      </w:r>
      <w:r w:rsidR="003F622F" w:rsidRPr="00852332">
        <w:rPr>
          <w:szCs w:val="24"/>
        </w:rPr>
        <w:t xml:space="preserve"> m³/h</w:t>
      </w:r>
      <w:r w:rsidR="003F622F">
        <w:rPr>
          <w:szCs w:val="24"/>
        </w:rPr>
        <w:t xml:space="preserve"> wody. </w:t>
      </w:r>
      <w:r w:rsidR="003F622F">
        <w:t>Woda „pracując” w cyklu zamkniętym generuje ewe</w:t>
      </w:r>
      <w:r w:rsidR="003F622F">
        <w:t>n</w:t>
      </w:r>
      <w:r w:rsidR="003F622F">
        <w:t xml:space="preserve">tualny dobowy zrzut na mikrooczyszczalnię </w:t>
      </w:r>
      <w:r w:rsidR="00964F6F">
        <w:t>w ilości ok.</w:t>
      </w:r>
      <w:r w:rsidR="003F622F">
        <w:t xml:space="preserve"> </w:t>
      </w:r>
      <w:r w:rsidR="00964F6F">
        <w:t>26,4</w:t>
      </w:r>
      <w:r w:rsidR="003F622F">
        <w:t xml:space="preserve"> m</w:t>
      </w:r>
      <w:r w:rsidR="003F622F" w:rsidRPr="005866DE">
        <w:rPr>
          <w:vertAlign w:val="superscript"/>
        </w:rPr>
        <w:t>3</w:t>
      </w:r>
      <w:r w:rsidR="003F622F">
        <w:t>/d (ok. 1,1 m</w:t>
      </w:r>
      <w:r w:rsidR="003F622F">
        <w:rPr>
          <w:vertAlign w:val="superscript"/>
        </w:rPr>
        <w:t>3</w:t>
      </w:r>
      <w:r w:rsidR="00BF692A">
        <w:t>/h).</w:t>
      </w:r>
    </w:p>
    <w:p w:rsidR="00BF692A" w:rsidRDefault="00BF692A" w:rsidP="00BF692A">
      <w:r>
        <w:t>Mikrooczyszczalnia skonstruowana będzie na bazie technologii odwróconej osmozy, co pozwala na uzyskanie odcieku o klasie jakości nie gorszej niż II/I (stan dobry lub bardzo dobry)</w:t>
      </w:r>
      <w:r w:rsidRPr="00D21CCC">
        <w:rPr>
          <w:rStyle w:val="Odwoanieprzypisudolnego"/>
        </w:rPr>
        <w:footnoteReference w:id="38"/>
      </w:r>
      <w:r>
        <w:t>. W sytuacji ulokowania na wylocie kompletnej stacji uzdatniania wody, istnieje możliwość uzyskania w ten sp</w:t>
      </w:r>
      <w:r>
        <w:t>o</w:t>
      </w:r>
      <w:r>
        <w:t>sób wody zdatnej do picia, nawet gdyby jednym z substratów była gnojowica czy też gnojówka.</w:t>
      </w:r>
    </w:p>
    <w:p w:rsidR="005B4617" w:rsidRDefault="00BF692A" w:rsidP="00BF692A">
      <w:r>
        <w:t>Rozwiązanie to jest nowatorskim spojrzeniem na zachodzące w bioelektrowni procesy biotechn</w:t>
      </w:r>
      <w:r>
        <w:t>o</w:t>
      </w:r>
      <w:r>
        <w:t xml:space="preserve">logiczne, umożliwiającym zastosowanie optymalnych rozwiązań nawet w przypadku niepożądanych zaburzeń zakładanego rytmu procesowego. </w:t>
      </w:r>
    </w:p>
    <w:p w:rsidR="00BF692A" w:rsidRDefault="00BF692A" w:rsidP="00BF692A">
      <w:r>
        <w:t>Zgodnie z WZTE, żadna ze znanych autorom opracowania inwestycji z dziedziny energetyki biog</w:t>
      </w:r>
      <w:r>
        <w:t>a</w:t>
      </w:r>
      <w:r>
        <w:t>zowej nie jest obecnie wyposażona w tego typu mikrooczyszczalnię i bioelektrownia w Skarbimi</w:t>
      </w:r>
      <w:r>
        <w:t>e</w:t>
      </w:r>
      <w:r>
        <w:t>rzu ma szansę być pod tym względem rozwiązaniem pionierskim w skali co najmniej europejskiej.</w:t>
      </w:r>
    </w:p>
    <w:p w:rsidR="002443AF" w:rsidRDefault="00BF692A" w:rsidP="00CC620F">
      <w:pPr>
        <w:rPr>
          <w:szCs w:val="24"/>
        </w:rPr>
      </w:pPr>
      <w:r>
        <w:t>W</w:t>
      </w:r>
      <w:r w:rsidR="00CC620F">
        <w:rPr>
          <w:szCs w:val="24"/>
        </w:rPr>
        <w:t xml:space="preserve"> przypadku wody zużywanej do celów produkcyjnych, </w:t>
      </w:r>
      <w:r w:rsidR="00CC620F" w:rsidRPr="00192E4E">
        <w:rPr>
          <w:szCs w:val="24"/>
        </w:rPr>
        <w:t xml:space="preserve">przewiduje się </w:t>
      </w:r>
      <w:r>
        <w:rPr>
          <w:szCs w:val="24"/>
        </w:rPr>
        <w:t xml:space="preserve">docelowo </w:t>
      </w:r>
      <w:r w:rsidR="00CC620F" w:rsidRPr="00192E4E">
        <w:rPr>
          <w:szCs w:val="24"/>
        </w:rPr>
        <w:t>całkowitą recy</w:t>
      </w:r>
      <w:r w:rsidR="00CC620F" w:rsidRPr="00192E4E">
        <w:rPr>
          <w:szCs w:val="24"/>
        </w:rPr>
        <w:t>r</w:t>
      </w:r>
      <w:r w:rsidR="00CC620F" w:rsidRPr="00192E4E">
        <w:rPr>
          <w:szCs w:val="24"/>
        </w:rPr>
        <w:t xml:space="preserve">kulację roztworu do procesów technologicznych w </w:t>
      </w:r>
      <w:r w:rsidR="00CC620F">
        <w:rPr>
          <w:szCs w:val="24"/>
        </w:rPr>
        <w:t>b</w:t>
      </w:r>
      <w:r w:rsidR="00CC620F" w:rsidRPr="00192E4E">
        <w:rPr>
          <w:szCs w:val="24"/>
        </w:rPr>
        <w:t xml:space="preserve">ioelektrowni, po przeprowadzeniu dodatkowej filtracji </w:t>
      </w:r>
      <w:r w:rsidR="00CC620F" w:rsidRPr="00E20DA1">
        <w:rPr>
          <w:szCs w:val="24"/>
        </w:rPr>
        <w:t>w instalacji odwróconej osmozy</w:t>
      </w:r>
      <w:r>
        <w:rPr>
          <w:szCs w:val="24"/>
        </w:rPr>
        <w:t xml:space="preserve"> (</w:t>
      </w:r>
      <w:r w:rsidR="00CC620F">
        <w:rPr>
          <w:szCs w:val="24"/>
        </w:rPr>
        <w:t>co pozwoli na bezściekową produkcję</w:t>
      </w:r>
      <w:r>
        <w:rPr>
          <w:szCs w:val="24"/>
        </w:rPr>
        <w:t>)</w:t>
      </w:r>
      <w:r w:rsidR="00CC620F">
        <w:rPr>
          <w:szCs w:val="24"/>
        </w:rPr>
        <w:t xml:space="preserve">. </w:t>
      </w:r>
    </w:p>
    <w:p w:rsidR="005B4617" w:rsidRDefault="005B4617" w:rsidP="005B4617">
      <w:r>
        <w:t>Zastosowana w bioelektrowni konfiguracja oczyszczania ewentualnego zrzutu wody nadosadowej (w przypadku zagrożenia przekroczenia progu azotowego w komorze fermentacyjnej) jest najba</w:t>
      </w:r>
      <w:r>
        <w:t>r</w:t>
      </w:r>
      <w:r>
        <w:t>dziej optymalna z punktu widzenia uzyskanego efektu środowiskowego, ponieważ pozwala na o</w:t>
      </w:r>
      <w:r>
        <w:t>d</w:t>
      </w:r>
      <w:r>
        <w:t>zyskanie z filtrów oczyszczalni koncentratu retentatu, bogatego w materiał organiczny i azot oraz wykorzystanie ich przy produkcji granulowanego substytutu nawozu organicznego.</w:t>
      </w:r>
    </w:p>
    <w:p w:rsidR="00CC620F" w:rsidRDefault="0066687C" w:rsidP="00CC620F">
      <w:pPr>
        <w:rPr>
          <w:rFonts w:cs="Arial"/>
        </w:rPr>
      </w:pPr>
      <w:r>
        <w:rPr>
          <w:rFonts w:cs="Arial"/>
        </w:rPr>
        <w:t xml:space="preserve">Dodatkowe źródło zasilania w wodę produkcyjną mogą stanowić zbierane w sposób kontrolowany odcieki z kiszonek. </w:t>
      </w:r>
      <w:r w:rsidR="00CC620F" w:rsidRPr="003C0933">
        <w:rPr>
          <w:rFonts w:cs="Arial"/>
        </w:rPr>
        <w:t>Zabezpieczenie środowiska gruntowo-wodnego przed ewentualnymi, niekontr</w:t>
      </w:r>
      <w:r w:rsidR="00CC620F" w:rsidRPr="003C0933">
        <w:rPr>
          <w:rFonts w:cs="Arial"/>
        </w:rPr>
        <w:t>o</w:t>
      </w:r>
      <w:r w:rsidR="00CC620F" w:rsidRPr="003C0933">
        <w:rPr>
          <w:rFonts w:cs="Arial"/>
        </w:rPr>
        <w:t xml:space="preserve">lowanymi odciekami z kiszonek </w:t>
      </w:r>
      <w:r w:rsidR="00CC620F">
        <w:rPr>
          <w:rFonts w:cs="Arial"/>
        </w:rPr>
        <w:t xml:space="preserve">(niekontrolowaną emisją </w:t>
      </w:r>
      <w:r>
        <w:rPr>
          <w:rFonts w:cs="Arial"/>
        </w:rPr>
        <w:t xml:space="preserve">odcieków </w:t>
      </w:r>
      <w:r w:rsidR="00CC620F">
        <w:rPr>
          <w:rFonts w:cs="Arial"/>
        </w:rPr>
        <w:t xml:space="preserve">do środowiska gruntowo-wodnego) </w:t>
      </w:r>
      <w:r w:rsidR="00CC620F" w:rsidRPr="003C0933">
        <w:rPr>
          <w:rFonts w:cs="Arial"/>
        </w:rPr>
        <w:t xml:space="preserve">w </w:t>
      </w:r>
      <w:r w:rsidR="00CC620F">
        <w:rPr>
          <w:rFonts w:cs="Arial"/>
        </w:rPr>
        <w:t>miejscu ich rozładunku</w:t>
      </w:r>
      <w:r w:rsidR="00CC620F" w:rsidRPr="003C0933">
        <w:rPr>
          <w:rFonts w:cs="Arial"/>
        </w:rPr>
        <w:t xml:space="preserve"> będzie stanowiła szczelna posadzka, składająca się </w:t>
      </w:r>
      <w:r w:rsidR="00CC620F">
        <w:rPr>
          <w:rFonts w:cs="Arial"/>
        </w:rPr>
        <w:t xml:space="preserve">np. </w:t>
      </w:r>
      <w:r w:rsidR="00CC620F" w:rsidRPr="003C0933">
        <w:rPr>
          <w:rFonts w:cs="Arial"/>
        </w:rPr>
        <w:t xml:space="preserve">z kilku warstw izolacji oraz (jako ostatniej warstwy) - wodoodpornego betonu pokrytego szczelną i trwałą </w:t>
      </w:r>
      <w:r w:rsidR="00CC620F" w:rsidRPr="003C0933">
        <w:rPr>
          <w:rFonts w:cs="Arial"/>
        </w:rPr>
        <w:lastRenderedPageBreak/>
        <w:t>warstwą wylewaną z żywic epoksydowych, chemoodpornych</w:t>
      </w:r>
      <w:r w:rsidR="00CC620F">
        <w:rPr>
          <w:rFonts w:cs="Arial"/>
        </w:rPr>
        <w:t xml:space="preserve">. </w:t>
      </w:r>
      <w:r w:rsidR="00CC620F" w:rsidRPr="003C0933">
        <w:rPr>
          <w:rFonts w:cs="Arial"/>
        </w:rPr>
        <w:t xml:space="preserve">Posadzki wyposażone </w:t>
      </w:r>
      <w:r w:rsidR="00294C1C">
        <w:rPr>
          <w:rFonts w:cs="Arial"/>
        </w:rPr>
        <w:t>będą</w:t>
      </w:r>
      <w:r w:rsidR="00CC620F">
        <w:rPr>
          <w:rFonts w:cs="Arial"/>
        </w:rPr>
        <w:t xml:space="preserve"> w system </w:t>
      </w:r>
      <w:r w:rsidR="00CC620F" w:rsidRPr="003C0933">
        <w:rPr>
          <w:rFonts w:cs="Arial"/>
        </w:rPr>
        <w:t>odprowadzania odcieków</w:t>
      </w:r>
      <w:r w:rsidR="00CC620F">
        <w:rPr>
          <w:rFonts w:cs="Arial"/>
        </w:rPr>
        <w:t xml:space="preserve"> i</w:t>
      </w:r>
      <w:r w:rsidR="00CC620F" w:rsidRPr="003C0933">
        <w:rPr>
          <w:rFonts w:cs="Arial"/>
        </w:rPr>
        <w:t xml:space="preserve"> wykonane z lekkim spadem, w celu skierowania zbieranych odcieków </w:t>
      </w:r>
      <w:r w:rsidR="00F727CC">
        <w:rPr>
          <w:rFonts w:cs="Arial"/>
        </w:rPr>
        <w:t xml:space="preserve">za pośrednictwem studzienki zbiorczej </w:t>
      </w:r>
      <w:r w:rsidR="00CC620F" w:rsidRPr="003C0933">
        <w:rPr>
          <w:rFonts w:cs="Arial"/>
        </w:rPr>
        <w:t>do komór fermentacyjnych.</w:t>
      </w:r>
    </w:p>
    <w:p w:rsidR="005B4617" w:rsidRDefault="00CC620F" w:rsidP="00CC620F">
      <w:r>
        <w:t xml:space="preserve">Do zasilania wody obiegowej mogą być również </w:t>
      </w:r>
      <w:r w:rsidR="00294C1C">
        <w:t xml:space="preserve">wykorzystane </w:t>
      </w:r>
      <w:r w:rsidR="00F727CC">
        <w:t xml:space="preserve">wody opadowe zbierane z </w:t>
      </w:r>
      <w:r w:rsidR="00E32172">
        <w:t>p</w:t>
      </w:r>
      <w:r w:rsidR="00E32172">
        <w:t>o</w:t>
      </w:r>
      <w:r w:rsidR="00E32172">
        <w:t xml:space="preserve">wierzchni </w:t>
      </w:r>
      <w:r w:rsidR="00F727CC">
        <w:t>infrastruktury drogowej, parkingów, placów manewrowych, miejsc rozładunku i załadu</w:t>
      </w:r>
      <w:r w:rsidR="00F727CC">
        <w:t>n</w:t>
      </w:r>
      <w:r w:rsidR="00F727CC">
        <w:t xml:space="preserve">ku surowców oraz wyprodukowanych nawozów, które po unieszkodliwieniu </w:t>
      </w:r>
      <w:r w:rsidR="005B4617">
        <w:t>(oczyszczeniu )</w:t>
      </w:r>
      <w:r w:rsidR="00F727CC">
        <w:t>w sep</w:t>
      </w:r>
      <w:r w:rsidR="00F727CC">
        <w:t>a</w:t>
      </w:r>
      <w:r w:rsidR="00F727CC">
        <w:t>rator</w:t>
      </w:r>
      <w:r w:rsidR="00E32172">
        <w:t>ze</w:t>
      </w:r>
      <w:r w:rsidR="00F727CC">
        <w:t xml:space="preserve"> koalescencyjny</w:t>
      </w:r>
      <w:r w:rsidR="00E32172">
        <w:t>m</w:t>
      </w:r>
      <w:r w:rsidR="00F727CC">
        <w:t xml:space="preserve"> </w:t>
      </w:r>
      <w:r w:rsidR="005B4617">
        <w:t>mogą być gromadzone</w:t>
      </w:r>
      <w:r w:rsidR="00F727CC">
        <w:t xml:space="preserve"> </w:t>
      </w:r>
      <w:r w:rsidR="00E32172">
        <w:t xml:space="preserve">w </w:t>
      </w:r>
      <w:r w:rsidR="00F727CC">
        <w:t>zbiorniku wód deszczowych</w:t>
      </w:r>
      <w:r>
        <w:t xml:space="preserve">, jak również wody umownie „czyste” </w:t>
      </w:r>
      <w:r w:rsidR="0066687C">
        <w:t xml:space="preserve">zbierane </w:t>
      </w:r>
      <w:r>
        <w:t>z dachów budynków</w:t>
      </w:r>
      <w:r w:rsidR="0066687C">
        <w:t>, które</w:t>
      </w:r>
      <w:r>
        <w:t xml:space="preserve"> mogą być </w:t>
      </w:r>
      <w:r w:rsidR="0066687C">
        <w:t>używane do podlewania trawn</w:t>
      </w:r>
      <w:r w:rsidR="0066687C">
        <w:t>i</w:t>
      </w:r>
      <w:r w:rsidR="0066687C">
        <w:t xml:space="preserve">ków i zieleni </w:t>
      </w:r>
      <w:r w:rsidR="009A77CD">
        <w:t xml:space="preserve">lub </w:t>
      </w:r>
      <w:r>
        <w:t xml:space="preserve">wprowadzane </w:t>
      </w:r>
      <w:r w:rsidR="00F727CC">
        <w:t xml:space="preserve">bezpośrednio </w:t>
      </w:r>
      <w:r>
        <w:t xml:space="preserve">do obiegu wody w bioelektrowni. </w:t>
      </w:r>
    </w:p>
    <w:p w:rsidR="00CC620F" w:rsidRDefault="005B4617" w:rsidP="00CC620F">
      <w:r w:rsidRPr="00930150">
        <w:rPr>
          <w:szCs w:val="24"/>
        </w:rPr>
        <w:t xml:space="preserve">Nadmiar recyrkulowanej wody </w:t>
      </w:r>
      <w:r>
        <w:rPr>
          <w:szCs w:val="24"/>
        </w:rPr>
        <w:t xml:space="preserve">może być </w:t>
      </w:r>
      <w:r w:rsidRPr="00930150">
        <w:rPr>
          <w:szCs w:val="24"/>
        </w:rPr>
        <w:t>wykorzystany do celów porządkowych</w:t>
      </w:r>
      <w:r>
        <w:rPr>
          <w:szCs w:val="24"/>
        </w:rPr>
        <w:t xml:space="preserve"> lub przeciwpoż</w:t>
      </w:r>
      <w:r>
        <w:rPr>
          <w:szCs w:val="24"/>
        </w:rPr>
        <w:t>a</w:t>
      </w:r>
      <w:r>
        <w:rPr>
          <w:szCs w:val="24"/>
        </w:rPr>
        <w:t xml:space="preserve">rowych. </w:t>
      </w:r>
      <w:r w:rsidR="00E32172" w:rsidRPr="00E32172">
        <w:t xml:space="preserve">Z bioelektrowni można </w:t>
      </w:r>
      <w:r w:rsidR="00E32172">
        <w:t xml:space="preserve">również </w:t>
      </w:r>
      <w:r w:rsidR="00E32172" w:rsidRPr="00E32172">
        <w:t xml:space="preserve">odprowadzić ewentualną nadprodukcję oczyszczonej w mikrooczyszczalni wody nadosadowej do </w:t>
      </w:r>
      <w:r>
        <w:t xml:space="preserve">cieku powierzchniowego (np. do </w:t>
      </w:r>
      <w:r w:rsidR="00E32172" w:rsidRPr="00E32172">
        <w:t>odległego o około 100 m rowu melioracyjnego będącego dopływem rzeczki Wieprzec</w:t>
      </w:r>
      <w:r>
        <w:t>, w</w:t>
      </w:r>
      <w:r w:rsidR="00E32172" w:rsidRPr="00E32172">
        <w:t>ymaga</w:t>
      </w:r>
      <w:r w:rsidR="00E32172">
        <w:t xml:space="preserve"> to</w:t>
      </w:r>
      <w:r w:rsidR="00E32172" w:rsidRPr="00E32172">
        <w:t xml:space="preserve"> </w:t>
      </w:r>
      <w:r w:rsidR="00E32172">
        <w:t xml:space="preserve">jednak </w:t>
      </w:r>
      <w:r w:rsidR="00E32172" w:rsidRPr="00E32172">
        <w:t>wykonania przep</w:t>
      </w:r>
      <w:r w:rsidR="00E32172" w:rsidRPr="00E32172">
        <w:t>u</w:t>
      </w:r>
      <w:r w:rsidR="00E32172" w:rsidRPr="00E32172">
        <w:t>stu pod torami kolejowymi</w:t>
      </w:r>
      <w:r>
        <w:t>)</w:t>
      </w:r>
      <w:r w:rsidR="00E32172" w:rsidRPr="00E32172">
        <w:t>.</w:t>
      </w:r>
    </w:p>
    <w:p w:rsidR="00BF027A" w:rsidRDefault="00C22B8C" w:rsidP="00C22B8C">
      <w:pPr>
        <w:pStyle w:val="Nagwek4"/>
      </w:pPr>
      <w:bookmarkStart w:id="275" w:name="_Toc405668663"/>
      <w:r>
        <w:t xml:space="preserve">4.2.3.2. Analiza wpływu </w:t>
      </w:r>
      <w:r w:rsidRPr="00C22B8C">
        <w:t>realizacj</w:t>
      </w:r>
      <w:r>
        <w:t>i</w:t>
      </w:r>
      <w:r w:rsidRPr="00C22B8C">
        <w:t xml:space="preserve"> </w:t>
      </w:r>
      <w:r>
        <w:t xml:space="preserve">planowanego </w:t>
      </w:r>
      <w:r w:rsidRPr="00C22B8C">
        <w:t>przedsięwzięcia</w:t>
      </w:r>
      <w:r>
        <w:t xml:space="preserve"> </w:t>
      </w:r>
      <w:r w:rsidRPr="00C22B8C">
        <w:t>na osiągnięcie celów śr</w:t>
      </w:r>
      <w:r w:rsidRPr="00C22B8C">
        <w:t>o</w:t>
      </w:r>
      <w:r w:rsidRPr="00C22B8C">
        <w:t>dowiskowych zawartych w planach gospodarowania wodami na obszarze dorzecza</w:t>
      </w:r>
      <w:r>
        <w:t>.</w:t>
      </w:r>
      <w:bookmarkEnd w:id="275"/>
    </w:p>
    <w:p w:rsidR="00225DF8" w:rsidRDefault="00225DF8" w:rsidP="00225DF8">
      <w:r w:rsidRPr="003C0933">
        <w:t xml:space="preserve">Z uwagi na zastosowanie w procesie technologicznym zamkniętych obiegów wody oraz </w:t>
      </w:r>
      <w:r>
        <w:t>zastosow</w:t>
      </w:r>
      <w:r>
        <w:t>a</w:t>
      </w:r>
      <w:r>
        <w:t>nie do oczyszczania wody nadosadowej mikrooczyszczalni skonstruowanej na bazie technologii odwróconej osmozy</w:t>
      </w:r>
      <w:r w:rsidR="00E32172">
        <w:t>, jak również</w:t>
      </w:r>
      <w:r>
        <w:t xml:space="preserve"> </w:t>
      </w:r>
      <w:r w:rsidRPr="003C0933">
        <w:t xml:space="preserve">brak </w:t>
      </w:r>
      <w:r>
        <w:t xml:space="preserve">negatywnego </w:t>
      </w:r>
      <w:r w:rsidRPr="003C0933">
        <w:t>oddziaływania z tego tytułu na wody p</w:t>
      </w:r>
      <w:r w:rsidRPr="003C0933">
        <w:t>o</w:t>
      </w:r>
      <w:r w:rsidRPr="003C0933">
        <w:t>wierzchniowe i środowisko gruntowo-wodne - planowana gospodarka wodno-ściekowa, prow</w:t>
      </w:r>
      <w:r w:rsidRPr="003C0933">
        <w:t>a</w:t>
      </w:r>
      <w:r w:rsidRPr="003C0933">
        <w:t xml:space="preserve">dzona na terenie projektowanej inwestycji w </w:t>
      </w:r>
      <w:r w:rsidR="00E32172">
        <w:t xml:space="preserve">Skarbimierzu </w:t>
      </w:r>
      <w:r w:rsidRPr="003C0933">
        <w:t xml:space="preserve">nie będzie </w:t>
      </w:r>
      <w:r>
        <w:t xml:space="preserve">również </w:t>
      </w:r>
      <w:r w:rsidRPr="003C0933">
        <w:t>stanowiła w prz</w:t>
      </w:r>
      <w:r w:rsidRPr="003C0933">
        <w:t>y</w:t>
      </w:r>
      <w:r w:rsidRPr="003C0933">
        <w:t xml:space="preserve">szłości przeszkody w osiągnięciu celów środowiskowych zawartych w </w:t>
      </w:r>
      <w:r w:rsidRPr="001F78E7">
        <w:t>planach gospodarowania w</w:t>
      </w:r>
      <w:r w:rsidRPr="001F78E7">
        <w:t>o</w:t>
      </w:r>
      <w:r w:rsidRPr="001F78E7">
        <w:t xml:space="preserve">dami na obszarze dorzecza </w:t>
      </w:r>
      <w:r w:rsidR="00E32172">
        <w:t>Odry</w:t>
      </w:r>
      <w:r w:rsidRPr="001F78E7">
        <w:t xml:space="preserve"> i nie będzie miała wpływu na te pla</w:t>
      </w:r>
      <w:r w:rsidRPr="003C0933">
        <w:t>ny.</w:t>
      </w:r>
    </w:p>
    <w:p w:rsidR="00534F05" w:rsidRDefault="00534F05" w:rsidP="00225DF8">
      <w:r>
        <w:t>Obszar przedsięwzięcia odwadniany jest przez powierzchniowy spływ wody do lokalnego cieku i dalej do Pępickiego Potoku oraz zlokalizowany jest w obrębie zlewni: III rzędu: Pępickiego Potoku; II rzędu: rzeki Oława; I rzędu: rzeki Odra.</w:t>
      </w:r>
    </w:p>
    <w:p w:rsidR="00382D94" w:rsidRDefault="00382D94" w:rsidP="00382D94">
      <w:bookmarkStart w:id="276" w:name="_Toc28398125"/>
      <w:bookmarkStart w:id="277" w:name="_Toc287522509"/>
      <w:r w:rsidRPr="00E81123">
        <w:t>W tabeli zamieszczonej na kolejnych stronach niniejszego pisma przedstawiono analizę wpływu przedsięwzięcia na osiągnięcie celów środowiskowych zawartych w planach gospodarowania w</w:t>
      </w:r>
      <w:r w:rsidRPr="00E81123">
        <w:t>o</w:t>
      </w:r>
      <w:r w:rsidRPr="00E81123">
        <w:t xml:space="preserve">dami na obszarze dorzecza wraz z uwzględnieniem usytuowania przedsięwzięcia względem zlewni i jednolitych części wód powierzchniowych i podziemnych. </w:t>
      </w:r>
    </w:p>
    <w:p w:rsidR="00382D94" w:rsidRPr="00E81123" w:rsidRDefault="00382D94" w:rsidP="00382D94">
      <w:r w:rsidRPr="00E81123">
        <w:t>Wykładnia prawna powyższej analizy, określająca również jej zakres zawarta jest w transpozycji przepisów wspólnotowych w zakresie polityki wodnej UE, zmieniającej przepisy m. in. ustawy Pr</w:t>
      </w:r>
      <w:r w:rsidRPr="00E81123">
        <w:t>a</w:t>
      </w:r>
      <w:r w:rsidRPr="00E81123">
        <w:t>wo wodne z dnia 18 lipca 2001 r. (Dz. U. z 2012 r., poz. 145 j.t.) i uwzględniającej obowiązujące d</w:t>
      </w:r>
      <w:r w:rsidRPr="00E81123">
        <w:t>y</w:t>
      </w:r>
      <w:r w:rsidRPr="00E81123">
        <w:t>rektywy Parlamentu Europejskiego i Rady w tym zakresie</w:t>
      </w:r>
      <w:r w:rsidRPr="00382D94">
        <w:rPr>
          <w:vertAlign w:val="superscript"/>
        </w:rPr>
        <w:footnoteReference w:id="39"/>
      </w:r>
      <w:r w:rsidRPr="00E81123">
        <w:t>.</w:t>
      </w:r>
    </w:p>
    <w:p w:rsidR="005B4617" w:rsidRDefault="005B4617">
      <w:pPr>
        <w:jc w:val="left"/>
      </w:pPr>
      <w:r>
        <w:br w:type="page"/>
      </w:r>
    </w:p>
    <w:p w:rsidR="00382D94" w:rsidRPr="00B536B7" w:rsidRDefault="00382D94" w:rsidP="00382D94">
      <w:pPr>
        <w:jc w:val="left"/>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2438"/>
        <w:gridCol w:w="2148"/>
        <w:gridCol w:w="3021"/>
      </w:tblGrid>
      <w:tr w:rsidR="00382D94" w:rsidRPr="00B536B7" w:rsidTr="00382D94">
        <w:trPr>
          <w:tblHeader/>
        </w:trPr>
        <w:tc>
          <w:tcPr>
            <w:tcW w:w="5000" w:type="pct"/>
            <w:gridSpan w:val="4"/>
            <w:shd w:val="clear" w:color="auto" w:fill="auto"/>
            <w:vAlign w:val="center"/>
          </w:tcPr>
          <w:p w:rsidR="005B4617" w:rsidRPr="00B536B7" w:rsidRDefault="00382D94" w:rsidP="005B4617">
            <w:pPr>
              <w:pStyle w:val="Bezodstpw"/>
              <w:jc w:val="center"/>
              <w:rPr>
                <w:b/>
              </w:rPr>
            </w:pPr>
            <w:r w:rsidRPr="00B536B7">
              <w:rPr>
                <w:b/>
              </w:rPr>
              <w:t>Analiza wpływu przedsięwzięcia na osiągnięcie celów środowiskowych</w:t>
            </w:r>
          </w:p>
        </w:tc>
      </w:tr>
      <w:tr w:rsidR="00382D94" w:rsidTr="00382D94">
        <w:tc>
          <w:tcPr>
            <w:tcW w:w="1140" w:type="pct"/>
            <w:vMerge w:val="restart"/>
            <w:shd w:val="clear" w:color="auto" w:fill="auto"/>
            <w:vAlign w:val="center"/>
          </w:tcPr>
          <w:p w:rsidR="00382D94" w:rsidRPr="00B536B7" w:rsidRDefault="00382D94" w:rsidP="00382D94">
            <w:pPr>
              <w:pStyle w:val="Bezodstpw"/>
              <w:rPr>
                <w:b/>
                <w:i/>
              </w:rPr>
            </w:pPr>
            <w:r w:rsidRPr="00B536B7">
              <w:rPr>
                <w:b/>
                <w:i/>
              </w:rPr>
              <w:t>Jednolita część wód powierzchniowych (JCWP)</w:t>
            </w:r>
            <w:r w:rsidRPr="00F9028C">
              <w:rPr>
                <w:rStyle w:val="Odwoanieprzypisudolnego"/>
                <w:b/>
                <w:i/>
              </w:rPr>
              <w:footnoteReference w:id="40"/>
            </w:r>
            <w:r w:rsidRPr="00B536B7">
              <w:rPr>
                <w:b/>
                <w:i/>
              </w:rPr>
              <w:t xml:space="preserve"> :</w:t>
            </w:r>
          </w:p>
        </w:tc>
        <w:tc>
          <w:tcPr>
            <w:tcW w:w="1237" w:type="pct"/>
            <w:shd w:val="clear" w:color="auto" w:fill="auto"/>
            <w:vAlign w:val="center"/>
          </w:tcPr>
          <w:p w:rsidR="00382D94" w:rsidRPr="00F9028C" w:rsidRDefault="00382D94" w:rsidP="00382D94">
            <w:pPr>
              <w:pStyle w:val="Bezodstpw"/>
              <w:rPr>
                <w:i/>
              </w:rPr>
            </w:pPr>
            <w:r w:rsidRPr="00F9028C">
              <w:rPr>
                <w:i/>
              </w:rPr>
              <w:t>Europejski kod JCWP:</w:t>
            </w:r>
          </w:p>
        </w:tc>
        <w:tc>
          <w:tcPr>
            <w:tcW w:w="2623" w:type="pct"/>
            <w:gridSpan w:val="2"/>
            <w:shd w:val="clear" w:color="auto" w:fill="auto"/>
            <w:vAlign w:val="center"/>
          </w:tcPr>
          <w:p w:rsidR="00382D94" w:rsidRDefault="00D66EC8" w:rsidP="00382D94">
            <w:pPr>
              <w:pStyle w:val="Bezodstpw"/>
            </w:pPr>
            <w:r w:rsidRPr="00D66EC8">
              <w:t>PLRW6000161334659</w:t>
            </w:r>
          </w:p>
        </w:tc>
      </w:tr>
      <w:tr w:rsidR="00382D94" w:rsidRPr="00B536B7" w:rsidTr="00382D94">
        <w:tc>
          <w:tcPr>
            <w:tcW w:w="1140" w:type="pct"/>
            <w:vMerge/>
            <w:shd w:val="clear" w:color="auto" w:fill="auto"/>
            <w:vAlign w:val="center"/>
          </w:tcPr>
          <w:p w:rsidR="00382D94" w:rsidRPr="00F9028C" w:rsidRDefault="00382D94" w:rsidP="00382D94">
            <w:pPr>
              <w:pStyle w:val="Bezodstpw"/>
              <w:rPr>
                <w:i/>
              </w:rPr>
            </w:pPr>
          </w:p>
        </w:tc>
        <w:tc>
          <w:tcPr>
            <w:tcW w:w="1237" w:type="pct"/>
            <w:shd w:val="clear" w:color="auto" w:fill="auto"/>
            <w:vAlign w:val="center"/>
          </w:tcPr>
          <w:p w:rsidR="00382D94" w:rsidRPr="00F9028C" w:rsidRDefault="00382D94" w:rsidP="00382D94">
            <w:pPr>
              <w:pStyle w:val="Bezodstpw"/>
              <w:rPr>
                <w:i/>
              </w:rPr>
            </w:pPr>
            <w:r w:rsidRPr="00F9028C">
              <w:rPr>
                <w:i/>
              </w:rPr>
              <w:t>Nazwa JCWP:</w:t>
            </w:r>
          </w:p>
        </w:tc>
        <w:tc>
          <w:tcPr>
            <w:tcW w:w="2623" w:type="pct"/>
            <w:gridSpan w:val="2"/>
            <w:shd w:val="clear" w:color="auto" w:fill="auto"/>
            <w:vAlign w:val="center"/>
          </w:tcPr>
          <w:p w:rsidR="00382D94" w:rsidRPr="00B536B7" w:rsidRDefault="00D66EC8" w:rsidP="00382D94">
            <w:pPr>
              <w:pStyle w:val="Bezodstpw"/>
            </w:pPr>
            <w:r>
              <w:t>Psarski Potok</w:t>
            </w:r>
          </w:p>
        </w:tc>
      </w:tr>
      <w:tr w:rsidR="00382D94" w:rsidTr="00382D94">
        <w:tc>
          <w:tcPr>
            <w:tcW w:w="1140" w:type="pct"/>
            <w:vMerge/>
            <w:shd w:val="clear" w:color="auto" w:fill="auto"/>
            <w:vAlign w:val="center"/>
          </w:tcPr>
          <w:p w:rsidR="00382D94" w:rsidRPr="00B536B7" w:rsidRDefault="00382D94" w:rsidP="00382D94">
            <w:pPr>
              <w:pStyle w:val="Bezodstpw"/>
              <w:rPr>
                <w:i/>
              </w:rPr>
            </w:pPr>
          </w:p>
        </w:tc>
        <w:tc>
          <w:tcPr>
            <w:tcW w:w="1237" w:type="pct"/>
            <w:shd w:val="clear" w:color="auto" w:fill="auto"/>
            <w:vAlign w:val="center"/>
          </w:tcPr>
          <w:p w:rsidR="00382D94" w:rsidRPr="00F9028C" w:rsidRDefault="00382D94" w:rsidP="00382D94">
            <w:pPr>
              <w:pStyle w:val="Bezodstpw"/>
              <w:rPr>
                <w:i/>
              </w:rPr>
            </w:pPr>
            <w:r w:rsidRPr="00F9028C">
              <w:rPr>
                <w:i/>
              </w:rPr>
              <w:t>Typ:</w:t>
            </w:r>
          </w:p>
        </w:tc>
        <w:tc>
          <w:tcPr>
            <w:tcW w:w="2623" w:type="pct"/>
            <w:gridSpan w:val="2"/>
            <w:shd w:val="clear" w:color="auto" w:fill="auto"/>
            <w:vAlign w:val="center"/>
          </w:tcPr>
          <w:p w:rsidR="00382D94" w:rsidRDefault="00D66EC8" w:rsidP="00382D94">
            <w:pPr>
              <w:pStyle w:val="Bezodstpw"/>
            </w:pPr>
            <w:r w:rsidRPr="00D66EC8">
              <w:t>potok nizinny lessowo-gliniasty</w:t>
            </w:r>
          </w:p>
        </w:tc>
      </w:tr>
      <w:tr w:rsidR="00D66EC8" w:rsidTr="00D66EC8">
        <w:tc>
          <w:tcPr>
            <w:tcW w:w="1140" w:type="pct"/>
            <w:vMerge w:val="restart"/>
            <w:shd w:val="clear" w:color="auto" w:fill="auto"/>
            <w:vAlign w:val="center"/>
          </w:tcPr>
          <w:p w:rsidR="00D66EC8" w:rsidRPr="00F9028C" w:rsidRDefault="00D66EC8" w:rsidP="00382D94">
            <w:pPr>
              <w:pStyle w:val="Bezodstpw"/>
              <w:rPr>
                <w:i/>
              </w:rPr>
            </w:pPr>
            <w:r w:rsidRPr="00F9028C">
              <w:rPr>
                <w:i/>
              </w:rPr>
              <w:t>Lokalizacja:</w:t>
            </w:r>
          </w:p>
        </w:tc>
        <w:tc>
          <w:tcPr>
            <w:tcW w:w="1237" w:type="pct"/>
            <w:shd w:val="clear" w:color="auto" w:fill="auto"/>
            <w:vAlign w:val="center"/>
          </w:tcPr>
          <w:p w:rsidR="00D66EC8" w:rsidRPr="00F9028C" w:rsidRDefault="00D66EC8" w:rsidP="00382D94">
            <w:pPr>
              <w:pStyle w:val="Bezodstpw"/>
              <w:rPr>
                <w:i/>
              </w:rPr>
            </w:pPr>
            <w:r w:rsidRPr="00F9028C">
              <w:rPr>
                <w:i/>
              </w:rPr>
              <w:t>Miejscowość:</w:t>
            </w:r>
          </w:p>
        </w:tc>
        <w:tc>
          <w:tcPr>
            <w:tcW w:w="2623" w:type="pct"/>
            <w:gridSpan w:val="2"/>
            <w:shd w:val="clear" w:color="auto" w:fill="auto"/>
            <w:vAlign w:val="center"/>
          </w:tcPr>
          <w:p w:rsidR="00D66EC8" w:rsidRDefault="00D66EC8" w:rsidP="00382D94">
            <w:pPr>
              <w:pStyle w:val="Bezodstpw"/>
            </w:pPr>
            <w:r>
              <w:t>Skarbimierz - Osiedle</w:t>
            </w:r>
          </w:p>
        </w:tc>
      </w:tr>
      <w:tr w:rsidR="00382D94" w:rsidTr="00382D94">
        <w:tc>
          <w:tcPr>
            <w:tcW w:w="1140" w:type="pct"/>
            <w:vMerge/>
            <w:shd w:val="clear" w:color="auto" w:fill="auto"/>
            <w:vAlign w:val="center"/>
          </w:tcPr>
          <w:p w:rsidR="00382D94" w:rsidRPr="00F9028C" w:rsidRDefault="00382D94" w:rsidP="00382D94">
            <w:pPr>
              <w:pStyle w:val="Bezodstpw"/>
              <w:rPr>
                <w:i/>
              </w:rPr>
            </w:pPr>
          </w:p>
        </w:tc>
        <w:tc>
          <w:tcPr>
            <w:tcW w:w="1237" w:type="pct"/>
            <w:vMerge w:val="restart"/>
            <w:shd w:val="clear" w:color="auto" w:fill="auto"/>
            <w:vAlign w:val="center"/>
          </w:tcPr>
          <w:p w:rsidR="00382D94" w:rsidRPr="00F9028C" w:rsidRDefault="00382D94" w:rsidP="00382D94">
            <w:pPr>
              <w:pStyle w:val="Bezodstpw"/>
              <w:rPr>
                <w:i/>
              </w:rPr>
            </w:pPr>
            <w:r w:rsidRPr="00F9028C">
              <w:rPr>
                <w:i/>
              </w:rPr>
              <w:t>Scalona część wód powierzchniowych</w:t>
            </w:r>
            <w:r w:rsidRPr="00F9028C">
              <w:rPr>
                <w:rStyle w:val="Odwoanieprzypisudolnego"/>
                <w:i/>
              </w:rPr>
              <w:footnoteReference w:id="41"/>
            </w:r>
            <w:r w:rsidRPr="00F9028C">
              <w:rPr>
                <w:i/>
              </w:rPr>
              <w:t>:</w:t>
            </w:r>
          </w:p>
        </w:tc>
        <w:tc>
          <w:tcPr>
            <w:tcW w:w="1090" w:type="pct"/>
            <w:shd w:val="clear" w:color="auto" w:fill="auto"/>
            <w:vAlign w:val="center"/>
          </w:tcPr>
          <w:p w:rsidR="00382D94" w:rsidRPr="00F9028C" w:rsidRDefault="00382D94" w:rsidP="00382D94">
            <w:pPr>
              <w:pStyle w:val="Bezodstpw"/>
              <w:rPr>
                <w:i/>
              </w:rPr>
            </w:pPr>
            <w:r w:rsidRPr="00F9028C">
              <w:rPr>
                <w:i/>
              </w:rPr>
              <w:t>Kod:</w:t>
            </w:r>
          </w:p>
        </w:tc>
        <w:tc>
          <w:tcPr>
            <w:tcW w:w="1533" w:type="pct"/>
            <w:shd w:val="clear" w:color="auto" w:fill="auto"/>
            <w:vAlign w:val="center"/>
          </w:tcPr>
          <w:p w:rsidR="00382D94" w:rsidRDefault="00382D94" w:rsidP="00D66EC8">
            <w:pPr>
              <w:pStyle w:val="Bezodstpw"/>
            </w:pPr>
            <w:r>
              <w:t>SO</w:t>
            </w:r>
            <w:r w:rsidR="00D66EC8">
              <w:t>918</w:t>
            </w:r>
          </w:p>
        </w:tc>
      </w:tr>
      <w:tr w:rsidR="00382D94" w:rsidRPr="00B536B7" w:rsidTr="00382D94">
        <w:tc>
          <w:tcPr>
            <w:tcW w:w="1140" w:type="pct"/>
            <w:vMerge/>
            <w:shd w:val="clear" w:color="auto" w:fill="auto"/>
            <w:vAlign w:val="center"/>
          </w:tcPr>
          <w:p w:rsidR="00382D94" w:rsidRPr="00F9028C" w:rsidRDefault="00382D94" w:rsidP="00382D94">
            <w:pPr>
              <w:pStyle w:val="Bezodstpw"/>
              <w:rPr>
                <w:i/>
              </w:rPr>
            </w:pPr>
          </w:p>
        </w:tc>
        <w:tc>
          <w:tcPr>
            <w:tcW w:w="1237" w:type="pct"/>
            <w:vMerge/>
            <w:shd w:val="clear" w:color="auto" w:fill="auto"/>
            <w:vAlign w:val="center"/>
          </w:tcPr>
          <w:p w:rsidR="00382D94" w:rsidRPr="00F9028C" w:rsidRDefault="00382D94" w:rsidP="00382D94">
            <w:pPr>
              <w:pStyle w:val="Bezodstpw"/>
              <w:rPr>
                <w:i/>
              </w:rPr>
            </w:pPr>
          </w:p>
        </w:tc>
        <w:tc>
          <w:tcPr>
            <w:tcW w:w="1090" w:type="pct"/>
            <w:shd w:val="clear" w:color="auto" w:fill="auto"/>
            <w:vAlign w:val="center"/>
          </w:tcPr>
          <w:p w:rsidR="00382D94" w:rsidRPr="00F9028C" w:rsidRDefault="00382D94" w:rsidP="00382D94">
            <w:pPr>
              <w:pStyle w:val="Bezodstpw"/>
              <w:rPr>
                <w:i/>
              </w:rPr>
            </w:pPr>
            <w:r w:rsidRPr="00F9028C">
              <w:rPr>
                <w:i/>
              </w:rPr>
              <w:t>Nazwa:</w:t>
            </w:r>
          </w:p>
        </w:tc>
        <w:tc>
          <w:tcPr>
            <w:tcW w:w="1533" w:type="pct"/>
            <w:shd w:val="clear" w:color="auto" w:fill="auto"/>
            <w:vAlign w:val="center"/>
          </w:tcPr>
          <w:p w:rsidR="00382D94" w:rsidRPr="00B536B7" w:rsidRDefault="00D66EC8" w:rsidP="00D66EC8">
            <w:pPr>
              <w:pStyle w:val="Bezodstpw"/>
            </w:pPr>
            <w:r>
              <w:t>kanał przerzutowy Nysa - Oława</w:t>
            </w:r>
          </w:p>
        </w:tc>
      </w:tr>
      <w:tr w:rsidR="00382D94" w:rsidTr="00382D94">
        <w:tc>
          <w:tcPr>
            <w:tcW w:w="1140" w:type="pct"/>
            <w:vMerge/>
            <w:shd w:val="clear" w:color="auto" w:fill="auto"/>
            <w:vAlign w:val="center"/>
          </w:tcPr>
          <w:p w:rsidR="00382D94" w:rsidRPr="00B536B7" w:rsidRDefault="00382D94" w:rsidP="00382D94">
            <w:pPr>
              <w:pStyle w:val="Bezodstpw"/>
            </w:pPr>
          </w:p>
        </w:tc>
        <w:tc>
          <w:tcPr>
            <w:tcW w:w="1237" w:type="pct"/>
            <w:shd w:val="clear" w:color="auto" w:fill="auto"/>
            <w:vAlign w:val="center"/>
          </w:tcPr>
          <w:p w:rsidR="00382D94" w:rsidRPr="00F9028C" w:rsidRDefault="00382D94" w:rsidP="00382D94">
            <w:pPr>
              <w:pStyle w:val="Bezodstpw"/>
              <w:rPr>
                <w:i/>
              </w:rPr>
            </w:pPr>
            <w:r w:rsidRPr="00F9028C">
              <w:rPr>
                <w:i/>
              </w:rPr>
              <w:t>Region wodny:</w:t>
            </w:r>
          </w:p>
        </w:tc>
        <w:tc>
          <w:tcPr>
            <w:tcW w:w="2623" w:type="pct"/>
            <w:gridSpan w:val="2"/>
            <w:shd w:val="clear" w:color="auto" w:fill="auto"/>
            <w:vAlign w:val="center"/>
          </w:tcPr>
          <w:p w:rsidR="00382D94" w:rsidRDefault="00382D94" w:rsidP="00382D94">
            <w:pPr>
              <w:pStyle w:val="Bezodstpw"/>
            </w:pPr>
            <w:r>
              <w:t>Środkowa Odra</w:t>
            </w:r>
          </w:p>
        </w:tc>
      </w:tr>
      <w:tr w:rsidR="00382D94" w:rsidTr="00382D94">
        <w:tc>
          <w:tcPr>
            <w:tcW w:w="1140" w:type="pct"/>
            <w:vMerge/>
            <w:shd w:val="clear" w:color="auto" w:fill="auto"/>
            <w:vAlign w:val="center"/>
          </w:tcPr>
          <w:p w:rsidR="00382D94" w:rsidRDefault="00382D94" w:rsidP="00382D94">
            <w:pPr>
              <w:pStyle w:val="Bezodstpw"/>
            </w:pPr>
          </w:p>
        </w:tc>
        <w:tc>
          <w:tcPr>
            <w:tcW w:w="1237" w:type="pct"/>
            <w:vMerge w:val="restart"/>
            <w:shd w:val="clear" w:color="auto" w:fill="auto"/>
            <w:vAlign w:val="center"/>
          </w:tcPr>
          <w:p w:rsidR="00382D94" w:rsidRPr="00F9028C" w:rsidRDefault="00382D94" w:rsidP="00382D94">
            <w:pPr>
              <w:pStyle w:val="Bezodstpw"/>
              <w:rPr>
                <w:i/>
              </w:rPr>
            </w:pPr>
            <w:r w:rsidRPr="00F9028C">
              <w:rPr>
                <w:i/>
              </w:rPr>
              <w:t>Obszar dorzecza:</w:t>
            </w:r>
          </w:p>
        </w:tc>
        <w:tc>
          <w:tcPr>
            <w:tcW w:w="1090" w:type="pct"/>
            <w:shd w:val="clear" w:color="auto" w:fill="auto"/>
            <w:vAlign w:val="center"/>
          </w:tcPr>
          <w:p w:rsidR="00382D94" w:rsidRPr="00F9028C" w:rsidRDefault="00382D94" w:rsidP="00382D94">
            <w:pPr>
              <w:pStyle w:val="Bezodstpw"/>
              <w:rPr>
                <w:i/>
              </w:rPr>
            </w:pPr>
            <w:r w:rsidRPr="00F9028C">
              <w:rPr>
                <w:i/>
              </w:rPr>
              <w:t>Kod:</w:t>
            </w:r>
          </w:p>
        </w:tc>
        <w:tc>
          <w:tcPr>
            <w:tcW w:w="1533" w:type="pct"/>
            <w:shd w:val="clear" w:color="auto" w:fill="auto"/>
            <w:vAlign w:val="center"/>
          </w:tcPr>
          <w:p w:rsidR="00382D94" w:rsidRDefault="00382D94" w:rsidP="00382D94">
            <w:pPr>
              <w:pStyle w:val="Bezodstpw"/>
            </w:pPr>
            <w:r>
              <w:t>6000</w:t>
            </w:r>
          </w:p>
        </w:tc>
      </w:tr>
      <w:tr w:rsidR="00382D94" w:rsidTr="00382D94">
        <w:tc>
          <w:tcPr>
            <w:tcW w:w="1140" w:type="pct"/>
            <w:vMerge/>
            <w:shd w:val="clear" w:color="auto" w:fill="auto"/>
            <w:vAlign w:val="center"/>
          </w:tcPr>
          <w:p w:rsidR="00382D94" w:rsidRDefault="00382D94" w:rsidP="00382D94">
            <w:pPr>
              <w:pStyle w:val="Bezodstpw"/>
            </w:pPr>
          </w:p>
        </w:tc>
        <w:tc>
          <w:tcPr>
            <w:tcW w:w="1237" w:type="pct"/>
            <w:vMerge/>
            <w:shd w:val="clear" w:color="auto" w:fill="auto"/>
            <w:vAlign w:val="center"/>
          </w:tcPr>
          <w:p w:rsidR="00382D94" w:rsidRPr="00F9028C" w:rsidRDefault="00382D94" w:rsidP="00382D94">
            <w:pPr>
              <w:pStyle w:val="Bezodstpw"/>
              <w:rPr>
                <w:i/>
              </w:rPr>
            </w:pPr>
          </w:p>
        </w:tc>
        <w:tc>
          <w:tcPr>
            <w:tcW w:w="1090" w:type="pct"/>
            <w:shd w:val="clear" w:color="auto" w:fill="auto"/>
            <w:vAlign w:val="center"/>
          </w:tcPr>
          <w:p w:rsidR="00382D94" w:rsidRPr="00F9028C" w:rsidRDefault="00382D94" w:rsidP="00382D94">
            <w:pPr>
              <w:pStyle w:val="Bezodstpw"/>
              <w:rPr>
                <w:i/>
              </w:rPr>
            </w:pPr>
            <w:r w:rsidRPr="00F9028C">
              <w:rPr>
                <w:i/>
              </w:rPr>
              <w:t>Nazwa:</w:t>
            </w:r>
          </w:p>
        </w:tc>
        <w:tc>
          <w:tcPr>
            <w:tcW w:w="1533" w:type="pct"/>
            <w:shd w:val="clear" w:color="auto" w:fill="auto"/>
            <w:vAlign w:val="center"/>
          </w:tcPr>
          <w:p w:rsidR="00382D94" w:rsidRDefault="00382D94" w:rsidP="00382D94">
            <w:pPr>
              <w:pStyle w:val="Bezodstpw"/>
            </w:pPr>
            <w:r>
              <w:t>Obszar dorzecza Odry</w:t>
            </w:r>
          </w:p>
        </w:tc>
      </w:tr>
      <w:tr w:rsidR="00382D94" w:rsidTr="00382D94">
        <w:tc>
          <w:tcPr>
            <w:tcW w:w="1140" w:type="pct"/>
            <w:vMerge/>
            <w:shd w:val="clear" w:color="auto" w:fill="auto"/>
            <w:vAlign w:val="center"/>
          </w:tcPr>
          <w:p w:rsidR="00382D94" w:rsidRDefault="00382D94" w:rsidP="00382D94">
            <w:pPr>
              <w:pStyle w:val="Bezodstpw"/>
            </w:pPr>
          </w:p>
        </w:tc>
        <w:tc>
          <w:tcPr>
            <w:tcW w:w="1237" w:type="pct"/>
            <w:shd w:val="clear" w:color="auto" w:fill="auto"/>
            <w:vAlign w:val="center"/>
          </w:tcPr>
          <w:p w:rsidR="00382D94" w:rsidRPr="00F9028C" w:rsidRDefault="00382D94" w:rsidP="00382D94">
            <w:pPr>
              <w:pStyle w:val="Bezodstpw"/>
              <w:rPr>
                <w:i/>
              </w:rPr>
            </w:pPr>
            <w:r w:rsidRPr="00F9028C">
              <w:rPr>
                <w:i/>
              </w:rPr>
              <w:t>Zlewnia bilansowa:</w:t>
            </w:r>
          </w:p>
        </w:tc>
        <w:tc>
          <w:tcPr>
            <w:tcW w:w="2623" w:type="pct"/>
            <w:gridSpan w:val="2"/>
            <w:shd w:val="clear" w:color="auto" w:fill="auto"/>
            <w:vAlign w:val="center"/>
          </w:tcPr>
          <w:p w:rsidR="00382D94" w:rsidRDefault="00D66EC8" w:rsidP="00382D94">
            <w:pPr>
              <w:pStyle w:val="Bezodstpw"/>
            </w:pPr>
            <w:r>
              <w:t>Nysa Kłodzka</w:t>
            </w:r>
          </w:p>
        </w:tc>
      </w:tr>
      <w:tr w:rsidR="00382D94" w:rsidTr="00382D94">
        <w:tc>
          <w:tcPr>
            <w:tcW w:w="1140" w:type="pct"/>
            <w:vMerge/>
            <w:shd w:val="clear" w:color="auto" w:fill="auto"/>
            <w:vAlign w:val="center"/>
          </w:tcPr>
          <w:p w:rsidR="00382D94" w:rsidRDefault="00382D94" w:rsidP="00382D94">
            <w:pPr>
              <w:pStyle w:val="Bezodstpw"/>
            </w:pPr>
          </w:p>
        </w:tc>
        <w:tc>
          <w:tcPr>
            <w:tcW w:w="1237" w:type="pct"/>
            <w:shd w:val="clear" w:color="auto" w:fill="auto"/>
            <w:vAlign w:val="center"/>
          </w:tcPr>
          <w:p w:rsidR="00382D94" w:rsidRPr="00F9028C" w:rsidRDefault="00382D94" w:rsidP="00382D94">
            <w:pPr>
              <w:pStyle w:val="Bezodstpw"/>
              <w:rPr>
                <w:i/>
              </w:rPr>
            </w:pPr>
            <w:r w:rsidRPr="00F9028C">
              <w:rPr>
                <w:i/>
              </w:rPr>
              <w:t>Obszar działania: wł</w:t>
            </w:r>
            <w:r w:rsidRPr="00F9028C">
              <w:rPr>
                <w:i/>
              </w:rPr>
              <w:t>a</w:t>
            </w:r>
            <w:r w:rsidRPr="00F9028C">
              <w:rPr>
                <w:i/>
              </w:rPr>
              <w:t>ściwych władz:</w:t>
            </w:r>
          </w:p>
        </w:tc>
        <w:tc>
          <w:tcPr>
            <w:tcW w:w="2623" w:type="pct"/>
            <w:gridSpan w:val="2"/>
            <w:shd w:val="clear" w:color="auto" w:fill="auto"/>
            <w:vAlign w:val="center"/>
          </w:tcPr>
          <w:p w:rsidR="00382D94" w:rsidRDefault="00382D94" w:rsidP="00382D94">
            <w:pPr>
              <w:pStyle w:val="Bezodstpw"/>
            </w:pPr>
            <w:r w:rsidRPr="000339D4">
              <w:t>RZGW Wrocław</w:t>
            </w:r>
          </w:p>
        </w:tc>
      </w:tr>
      <w:tr w:rsidR="00382D94" w:rsidRPr="00B536B7" w:rsidTr="00382D94">
        <w:tc>
          <w:tcPr>
            <w:tcW w:w="1140" w:type="pct"/>
            <w:vMerge w:val="restart"/>
            <w:shd w:val="clear" w:color="auto" w:fill="auto"/>
            <w:vAlign w:val="center"/>
          </w:tcPr>
          <w:p w:rsidR="00382D94" w:rsidRPr="00F9028C" w:rsidRDefault="00382D94" w:rsidP="00382D94">
            <w:pPr>
              <w:pStyle w:val="Bezodstpw"/>
              <w:rPr>
                <w:i/>
              </w:rPr>
            </w:pPr>
            <w:r w:rsidRPr="00F9028C">
              <w:rPr>
                <w:i/>
              </w:rPr>
              <w:t>Charakterystyka JCWP</w:t>
            </w:r>
          </w:p>
        </w:tc>
        <w:tc>
          <w:tcPr>
            <w:tcW w:w="1237" w:type="pct"/>
            <w:shd w:val="clear" w:color="auto" w:fill="auto"/>
            <w:vAlign w:val="center"/>
          </w:tcPr>
          <w:p w:rsidR="00382D94" w:rsidRPr="00F9028C" w:rsidRDefault="00382D94" w:rsidP="00382D94">
            <w:pPr>
              <w:pStyle w:val="Bezodstpw"/>
              <w:rPr>
                <w:i/>
              </w:rPr>
            </w:pPr>
            <w:r w:rsidRPr="00F9028C">
              <w:rPr>
                <w:i/>
              </w:rPr>
              <w:t>Status:</w:t>
            </w:r>
          </w:p>
        </w:tc>
        <w:tc>
          <w:tcPr>
            <w:tcW w:w="2623" w:type="pct"/>
            <w:gridSpan w:val="2"/>
            <w:shd w:val="clear" w:color="auto" w:fill="auto"/>
            <w:vAlign w:val="center"/>
          </w:tcPr>
          <w:p w:rsidR="00382D94" w:rsidRPr="00B536B7" w:rsidRDefault="00382D94" w:rsidP="00382D94">
            <w:pPr>
              <w:pStyle w:val="Bezodstpw"/>
            </w:pPr>
            <w:r w:rsidRPr="00B536B7">
              <w:t xml:space="preserve">silnie zmieniona część wód (SZCW </w:t>
            </w:r>
            <w:r>
              <w:rPr>
                <w:rStyle w:val="Odwoanieprzypisudolnego"/>
              </w:rPr>
              <w:footnoteReference w:id="42"/>
            </w:r>
            <w:r w:rsidRPr="00B536B7">
              <w:t>)</w:t>
            </w:r>
          </w:p>
        </w:tc>
      </w:tr>
      <w:tr w:rsidR="00382D94" w:rsidTr="00382D94">
        <w:tc>
          <w:tcPr>
            <w:tcW w:w="1140" w:type="pct"/>
            <w:vMerge/>
            <w:shd w:val="clear" w:color="auto" w:fill="auto"/>
            <w:vAlign w:val="center"/>
          </w:tcPr>
          <w:p w:rsidR="00382D94" w:rsidRPr="00B536B7" w:rsidRDefault="00382D94" w:rsidP="00382D94">
            <w:pPr>
              <w:pStyle w:val="Bezodstpw"/>
              <w:rPr>
                <w:i/>
              </w:rPr>
            </w:pPr>
          </w:p>
        </w:tc>
        <w:tc>
          <w:tcPr>
            <w:tcW w:w="1237" w:type="pct"/>
            <w:shd w:val="clear" w:color="auto" w:fill="auto"/>
            <w:vAlign w:val="center"/>
          </w:tcPr>
          <w:p w:rsidR="00382D94" w:rsidRPr="00F9028C" w:rsidRDefault="00382D94" w:rsidP="00382D94">
            <w:pPr>
              <w:pStyle w:val="Bezodstpw"/>
              <w:rPr>
                <w:i/>
              </w:rPr>
            </w:pPr>
            <w:r w:rsidRPr="00F9028C">
              <w:rPr>
                <w:i/>
              </w:rPr>
              <w:t>Ocena stanu:</w:t>
            </w:r>
          </w:p>
        </w:tc>
        <w:tc>
          <w:tcPr>
            <w:tcW w:w="2623" w:type="pct"/>
            <w:gridSpan w:val="2"/>
            <w:shd w:val="clear" w:color="auto" w:fill="auto"/>
            <w:vAlign w:val="center"/>
          </w:tcPr>
          <w:p w:rsidR="00382D94" w:rsidRDefault="00D66EC8" w:rsidP="00382D94">
            <w:pPr>
              <w:pStyle w:val="Bezodstpw"/>
            </w:pPr>
            <w:r>
              <w:t>dobry</w:t>
            </w:r>
          </w:p>
        </w:tc>
      </w:tr>
      <w:tr w:rsidR="00382D94" w:rsidTr="00382D94">
        <w:tc>
          <w:tcPr>
            <w:tcW w:w="1140" w:type="pct"/>
            <w:vMerge/>
            <w:shd w:val="clear" w:color="auto" w:fill="auto"/>
            <w:vAlign w:val="center"/>
          </w:tcPr>
          <w:p w:rsidR="00382D94" w:rsidRPr="00F9028C" w:rsidRDefault="00382D94" w:rsidP="00382D94">
            <w:pPr>
              <w:pStyle w:val="Bezodstpw"/>
              <w:rPr>
                <w:i/>
              </w:rPr>
            </w:pPr>
          </w:p>
        </w:tc>
        <w:tc>
          <w:tcPr>
            <w:tcW w:w="1237" w:type="pct"/>
            <w:shd w:val="clear" w:color="auto" w:fill="auto"/>
            <w:vAlign w:val="center"/>
          </w:tcPr>
          <w:p w:rsidR="00382D94" w:rsidRPr="00B536B7" w:rsidRDefault="00382D94" w:rsidP="00382D94">
            <w:pPr>
              <w:pStyle w:val="Bezodstpw"/>
              <w:rPr>
                <w:i/>
              </w:rPr>
            </w:pPr>
            <w:r w:rsidRPr="00B536B7">
              <w:rPr>
                <w:i/>
              </w:rPr>
              <w:t>Ocena ryzyka nieosi</w:t>
            </w:r>
            <w:r w:rsidRPr="00B536B7">
              <w:rPr>
                <w:i/>
              </w:rPr>
              <w:t>ą</w:t>
            </w:r>
            <w:r w:rsidRPr="00B536B7">
              <w:rPr>
                <w:i/>
              </w:rPr>
              <w:t>gnięcia celów środ</w:t>
            </w:r>
            <w:r w:rsidRPr="00B536B7">
              <w:rPr>
                <w:i/>
              </w:rPr>
              <w:t>o</w:t>
            </w:r>
            <w:r w:rsidRPr="00B536B7">
              <w:rPr>
                <w:i/>
              </w:rPr>
              <w:t>wiskowych:</w:t>
            </w:r>
          </w:p>
        </w:tc>
        <w:tc>
          <w:tcPr>
            <w:tcW w:w="2623" w:type="pct"/>
            <w:gridSpan w:val="2"/>
            <w:shd w:val="clear" w:color="auto" w:fill="auto"/>
            <w:vAlign w:val="center"/>
          </w:tcPr>
          <w:p w:rsidR="00382D94" w:rsidRDefault="00D66EC8" w:rsidP="00382D94">
            <w:pPr>
              <w:pStyle w:val="Bezodstpw"/>
            </w:pPr>
            <w:r>
              <w:t>nie</w:t>
            </w:r>
            <w:r w:rsidR="00382D94">
              <w:t>zagrożona</w:t>
            </w:r>
          </w:p>
        </w:tc>
      </w:tr>
      <w:tr w:rsidR="00382D94" w:rsidRPr="00B536B7" w:rsidTr="00382D94">
        <w:tc>
          <w:tcPr>
            <w:tcW w:w="1140" w:type="pct"/>
            <w:vMerge/>
            <w:shd w:val="clear" w:color="auto" w:fill="auto"/>
            <w:vAlign w:val="center"/>
          </w:tcPr>
          <w:p w:rsidR="00382D94" w:rsidRPr="00F9028C" w:rsidRDefault="00382D94" w:rsidP="00382D94">
            <w:pPr>
              <w:pStyle w:val="Bezodstpw"/>
              <w:rPr>
                <w:i/>
              </w:rPr>
            </w:pPr>
          </w:p>
        </w:tc>
        <w:tc>
          <w:tcPr>
            <w:tcW w:w="1237" w:type="pct"/>
            <w:shd w:val="clear" w:color="auto" w:fill="auto"/>
            <w:vAlign w:val="center"/>
          </w:tcPr>
          <w:p w:rsidR="00382D94" w:rsidRPr="00B536B7" w:rsidRDefault="00382D94" w:rsidP="00382D94">
            <w:pPr>
              <w:pStyle w:val="Bezodstpw"/>
              <w:rPr>
                <w:i/>
              </w:rPr>
            </w:pPr>
            <w:r w:rsidRPr="00B536B7">
              <w:rPr>
                <w:i/>
              </w:rPr>
              <w:t>Derogacje (odstę</w:t>
            </w:r>
            <w:r w:rsidRPr="00B536B7">
              <w:rPr>
                <w:i/>
              </w:rPr>
              <w:t>p</w:t>
            </w:r>
            <w:r w:rsidRPr="00B536B7">
              <w:rPr>
                <w:i/>
              </w:rPr>
              <w:t>stwa od osiągnięcia celów środowisk.):</w:t>
            </w:r>
          </w:p>
        </w:tc>
        <w:tc>
          <w:tcPr>
            <w:tcW w:w="2623" w:type="pct"/>
            <w:gridSpan w:val="2"/>
            <w:shd w:val="clear" w:color="auto" w:fill="auto"/>
            <w:vAlign w:val="center"/>
          </w:tcPr>
          <w:p w:rsidR="00382D94" w:rsidRPr="00B536B7" w:rsidRDefault="00994242" w:rsidP="00382D94">
            <w:pPr>
              <w:pStyle w:val="Bezodstpw"/>
            </w:pPr>
            <w:r>
              <w:t>-</w:t>
            </w:r>
          </w:p>
        </w:tc>
      </w:tr>
      <w:tr w:rsidR="00382D94" w:rsidRPr="00B536B7" w:rsidTr="00382D94">
        <w:tc>
          <w:tcPr>
            <w:tcW w:w="1140" w:type="pct"/>
            <w:vMerge/>
            <w:shd w:val="clear" w:color="auto" w:fill="auto"/>
            <w:vAlign w:val="center"/>
          </w:tcPr>
          <w:p w:rsidR="00382D94" w:rsidRPr="00B536B7" w:rsidRDefault="00382D94" w:rsidP="00382D94">
            <w:pPr>
              <w:pStyle w:val="Bezodstpw"/>
              <w:rPr>
                <w:i/>
              </w:rPr>
            </w:pPr>
          </w:p>
        </w:tc>
        <w:tc>
          <w:tcPr>
            <w:tcW w:w="1237" w:type="pct"/>
            <w:shd w:val="clear" w:color="auto" w:fill="auto"/>
            <w:vAlign w:val="center"/>
          </w:tcPr>
          <w:p w:rsidR="00382D94" w:rsidRPr="00F9028C" w:rsidRDefault="00382D94" w:rsidP="00382D94">
            <w:pPr>
              <w:pStyle w:val="Bezodstpw"/>
              <w:rPr>
                <w:i/>
              </w:rPr>
            </w:pPr>
            <w:r w:rsidRPr="00F9028C">
              <w:rPr>
                <w:i/>
              </w:rPr>
              <w:t xml:space="preserve">Uzsadnienie </w:t>
            </w:r>
          </w:p>
          <w:p w:rsidR="00382D94" w:rsidRPr="00F9028C" w:rsidRDefault="00382D94" w:rsidP="00382D94">
            <w:pPr>
              <w:pStyle w:val="Bezodstpw"/>
              <w:rPr>
                <w:i/>
              </w:rPr>
            </w:pPr>
            <w:r w:rsidRPr="00F9028C">
              <w:rPr>
                <w:i/>
              </w:rPr>
              <w:t>derogacji:</w:t>
            </w:r>
          </w:p>
        </w:tc>
        <w:tc>
          <w:tcPr>
            <w:tcW w:w="2623" w:type="pct"/>
            <w:gridSpan w:val="2"/>
            <w:shd w:val="clear" w:color="auto" w:fill="auto"/>
            <w:vAlign w:val="center"/>
          </w:tcPr>
          <w:p w:rsidR="00382D94" w:rsidRPr="00B536B7" w:rsidRDefault="00994242" w:rsidP="00382D94">
            <w:pPr>
              <w:pStyle w:val="Bezodstpw"/>
            </w:pPr>
            <w:r>
              <w:t>-</w:t>
            </w:r>
          </w:p>
        </w:tc>
      </w:tr>
      <w:tr w:rsidR="00382D94" w:rsidTr="00382D94">
        <w:tc>
          <w:tcPr>
            <w:tcW w:w="1140" w:type="pct"/>
            <w:vMerge w:val="restart"/>
            <w:shd w:val="clear" w:color="auto" w:fill="auto"/>
            <w:vAlign w:val="center"/>
          </w:tcPr>
          <w:p w:rsidR="00382D94" w:rsidRPr="00F9028C" w:rsidRDefault="00382D94" w:rsidP="00382D94">
            <w:pPr>
              <w:pStyle w:val="Bezodstpw"/>
              <w:rPr>
                <w:i/>
              </w:rPr>
            </w:pPr>
            <w:r w:rsidRPr="00F9028C">
              <w:rPr>
                <w:i/>
              </w:rPr>
              <w:t xml:space="preserve">Cele środowiskowe </w:t>
            </w:r>
          </w:p>
        </w:tc>
        <w:tc>
          <w:tcPr>
            <w:tcW w:w="1237" w:type="pct"/>
            <w:vMerge w:val="restart"/>
            <w:shd w:val="clear" w:color="auto" w:fill="auto"/>
            <w:vAlign w:val="center"/>
          </w:tcPr>
          <w:p w:rsidR="00382D94" w:rsidRDefault="00382D94" w:rsidP="00382D94">
            <w:pPr>
              <w:pStyle w:val="Bezodstpw"/>
            </w:pPr>
            <w:r>
              <w:t xml:space="preserve">Stan i potencjał </w:t>
            </w:r>
          </w:p>
          <w:p w:rsidR="00382D94" w:rsidRDefault="00382D94" w:rsidP="00382D94">
            <w:pPr>
              <w:pStyle w:val="Bezodstpw"/>
            </w:pPr>
            <w:r>
              <w:t>ekologiczny:</w:t>
            </w:r>
          </w:p>
        </w:tc>
        <w:tc>
          <w:tcPr>
            <w:tcW w:w="1090" w:type="pct"/>
            <w:shd w:val="clear" w:color="auto" w:fill="auto"/>
            <w:vAlign w:val="center"/>
          </w:tcPr>
          <w:p w:rsidR="00382D94" w:rsidRPr="00F9028C" w:rsidRDefault="00382D94" w:rsidP="00382D94">
            <w:pPr>
              <w:pStyle w:val="Bezodstpw"/>
              <w:rPr>
                <w:i/>
              </w:rPr>
            </w:pPr>
            <w:r w:rsidRPr="00F9028C">
              <w:rPr>
                <w:i/>
              </w:rPr>
              <w:t>Planowany:</w:t>
            </w:r>
          </w:p>
        </w:tc>
        <w:tc>
          <w:tcPr>
            <w:tcW w:w="1533" w:type="pct"/>
            <w:shd w:val="clear" w:color="auto" w:fill="auto"/>
            <w:vAlign w:val="center"/>
          </w:tcPr>
          <w:p w:rsidR="00382D94" w:rsidRDefault="00382D94" w:rsidP="00382D94">
            <w:pPr>
              <w:pStyle w:val="Bezodstpw"/>
            </w:pPr>
            <w:r>
              <w:t xml:space="preserve">Nowe modyfikacje (art. 4 (7) RDW) </w:t>
            </w:r>
            <w:r>
              <w:rPr>
                <w:rStyle w:val="Odwoanieprzypisudolnego"/>
              </w:rPr>
              <w:footnoteReference w:id="43"/>
            </w:r>
          </w:p>
        </w:tc>
      </w:tr>
      <w:tr w:rsidR="00382D94" w:rsidRPr="00B536B7" w:rsidTr="00382D94">
        <w:tc>
          <w:tcPr>
            <w:tcW w:w="1140" w:type="pct"/>
            <w:vMerge/>
            <w:shd w:val="clear" w:color="auto" w:fill="auto"/>
            <w:vAlign w:val="center"/>
          </w:tcPr>
          <w:p w:rsidR="00382D94" w:rsidRPr="00F9028C" w:rsidRDefault="00382D94" w:rsidP="00382D94">
            <w:pPr>
              <w:pStyle w:val="Bezodstpw"/>
              <w:rPr>
                <w:i/>
              </w:rPr>
            </w:pPr>
          </w:p>
        </w:tc>
        <w:tc>
          <w:tcPr>
            <w:tcW w:w="1237" w:type="pct"/>
            <w:vMerge/>
            <w:shd w:val="clear" w:color="auto" w:fill="auto"/>
            <w:vAlign w:val="center"/>
          </w:tcPr>
          <w:p w:rsidR="00382D94" w:rsidRDefault="00382D94" w:rsidP="00382D94">
            <w:pPr>
              <w:pStyle w:val="Bezodstpw"/>
            </w:pPr>
          </w:p>
        </w:tc>
        <w:tc>
          <w:tcPr>
            <w:tcW w:w="1090" w:type="pct"/>
            <w:shd w:val="clear" w:color="auto" w:fill="auto"/>
            <w:vAlign w:val="center"/>
          </w:tcPr>
          <w:p w:rsidR="00382D94" w:rsidRPr="00B536B7" w:rsidRDefault="00382D94" w:rsidP="00382D94">
            <w:pPr>
              <w:pStyle w:val="Bezodstpw"/>
              <w:rPr>
                <w:i/>
              </w:rPr>
            </w:pPr>
            <w:r w:rsidRPr="00B536B7">
              <w:rPr>
                <w:i/>
              </w:rPr>
              <w:t>Wpływ przedsi</w:t>
            </w:r>
            <w:r w:rsidRPr="00B536B7">
              <w:rPr>
                <w:i/>
              </w:rPr>
              <w:t>ę</w:t>
            </w:r>
            <w:r w:rsidRPr="00B536B7">
              <w:rPr>
                <w:i/>
              </w:rPr>
              <w:t>wzięcia na osi</w:t>
            </w:r>
            <w:r w:rsidRPr="00B536B7">
              <w:rPr>
                <w:i/>
              </w:rPr>
              <w:t>ą</w:t>
            </w:r>
            <w:r w:rsidRPr="00B536B7">
              <w:rPr>
                <w:i/>
              </w:rPr>
              <w:t>gnięcie planow</w:t>
            </w:r>
            <w:r w:rsidRPr="00B536B7">
              <w:rPr>
                <w:i/>
              </w:rPr>
              <w:t>a</w:t>
            </w:r>
            <w:r w:rsidRPr="00B536B7">
              <w:rPr>
                <w:i/>
              </w:rPr>
              <w:t>nego celu środow</w:t>
            </w:r>
            <w:r w:rsidRPr="00B536B7">
              <w:rPr>
                <w:i/>
              </w:rPr>
              <w:t>i</w:t>
            </w:r>
            <w:r w:rsidRPr="00B536B7">
              <w:rPr>
                <w:i/>
              </w:rPr>
              <w:t>skowego:</w:t>
            </w:r>
          </w:p>
        </w:tc>
        <w:tc>
          <w:tcPr>
            <w:tcW w:w="1533" w:type="pct"/>
            <w:shd w:val="clear" w:color="auto" w:fill="auto"/>
            <w:vAlign w:val="center"/>
          </w:tcPr>
          <w:p w:rsidR="00382D94" w:rsidRPr="00B536B7" w:rsidRDefault="00382D94" w:rsidP="00994242">
            <w:pPr>
              <w:pStyle w:val="Bezodstpw"/>
            </w:pPr>
            <w:r w:rsidRPr="00B536B7">
              <w:t>Planowane przedsięwzięcie nie będzie miało wpływu na aktualny stan i jakość wód powierzchniowych, a tym samym na osiągnięcie pl</w:t>
            </w:r>
            <w:r w:rsidRPr="00B536B7">
              <w:t>a</w:t>
            </w:r>
            <w:r w:rsidRPr="00B536B7">
              <w:t>nowanego celu środowisk</w:t>
            </w:r>
            <w:r w:rsidRPr="00B536B7">
              <w:t>o</w:t>
            </w:r>
            <w:r w:rsidRPr="00B536B7">
              <w:t>wego.</w:t>
            </w:r>
          </w:p>
        </w:tc>
      </w:tr>
      <w:tr w:rsidR="00382D94" w:rsidTr="00382D94">
        <w:tc>
          <w:tcPr>
            <w:tcW w:w="1140" w:type="pct"/>
            <w:vMerge/>
            <w:shd w:val="clear" w:color="auto" w:fill="auto"/>
            <w:vAlign w:val="center"/>
          </w:tcPr>
          <w:p w:rsidR="00382D94" w:rsidRPr="00B536B7" w:rsidRDefault="00382D94" w:rsidP="00382D94">
            <w:pPr>
              <w:pStyle w:val="Bezodstpw"/>
              <w:rPr>
                <w:i/>
              </w:rPr>
            </w:pPr>
          </w:p>
        </w:tc>
        <w:tc>
          <w:tcPr>
            <w:tcW w:w="1237" w:type="pct"/>
            <w:vMerge w:val="restart"/>
            <w:shd w:val="clear" w:color="auto" w:fill="auto"/>
            <w:vAlign w:val="center"/>
          </w:tcPr>
          <w:p w:rsidR="00382D94" w:rsidRDefault="00382D94" w:rsidP="00382D94">
            <w:pPr>
              <w:pStyle w:val="Bezodstpw"/>
            </w:pPr>
            <w:r>
              <w:t>Stan chemiczny:</w:t>
            </w:r>
          </w:p>
        </w:tc>
        <w:tc>
          <w:tcPr>
            <w:tcW w:w="1090" w:type="pct"/>
            <w:shd w:val="clear" w:color="auto" w:fill="auto"/>
            <w:vAlign w:val="center"/>
          </w:tcPr>
          <w:p w:rsidR="00382D94" w:rsidRPr="00F9028C" w:rsidRDefault="00382D94" w:rsidP="00382D94">
            <w:pPr>
              <w:pStyle w:val="Bezodstpw"/>
              <w:rPr>
                <w:i/>
              </w:rPr>
            </w:pPr>
            <w:r w:rsidRPr="00F9028C">
              <w:rPr>
                <w:i/>
              </w:rPr>
              <w:t>Planowany:</w:t>
            </w:r>
          </w:p>
        </w:tc>
        <w:tc>
          <w:tcPr>
            <w:tcW w:w="1533" w:type="pct"/>
            <w:shd w:val="clear" w:color="auto" w:fill="auto"/>
            <w:vAlign w:val="center"/>
          </w:tcPr>
          <w:p w:rsidR="00382D94" w:rsidRDefault="00382D94" w:rsidP="00382D94">
            <w:pPr>
              <w:pStyle w:val="Bezodstpw"/>
            </w:pPr>
            <w:r>
              <w:t>Nowe modyfikacje (art. 4 (7) RDW)</w:t>
            </w:r>
          </w:p>
        </w:tc>
      </w:tr>
      <w:tr w:rsidR="00382D94" w:rsidRPr="00B536B7" w:rsidTr="00382D94">
        <w:tc>
          <w:tcPr>
            <w:tcW w:w="1140" w:type="pct"/>
            <w:vMerge/>
            <w:shd w:val="clear" w:color="auto" w:fill="auto"/>
            <w:vAlign w:val="center"/>
          </w:tcPr>
          <w:p w:rsidR="00382D94" w:rsidRPr="00F9028C" w:rsidRDefault="00382D94" w:rsidP="00382D94">
            <w:pPr>
              <w:pStyle w:val="Bezodstpw"/>
              <w:rPr>
                <w:i/>
              </w:rPr>
            </w:pPr>
          </w:p>
        </w:tc>
        <w:tc>
          <w:tcPr>
            <w:tcW w:w="1237" w:type="pct"/>
            <w:vMerge/>
            <w:shd w:val="clear" w:color="auto" w:fill="auto"/>
            <w:vAlign w:val="center"/>
          </w:tcPr>
          <w:p w:rsidR="00382D94" w:rsidRDefault="00382D94" w:rsidP="00382D94">
            <w:pPr>
              <w:pStyle w:val="Bezodstpw"/>
            </w:pPr>
          </w:p>
        </w:tc>
        <w:tc>
          <w:tcPr>
            <w:tcW w:w="1090" w:type="pct"/>
            <w:shd w:val="clear" w:color="auto" w:fill="auto"/>
            <w:vAlign w:val="center"/>
          </w:tcPr>
          <w:p w:rsidR="00382D94" w:rsidRPr="00B536B7" w:rsidRDefault="00382D94" w:rsidP="00382D94">
            <w:pPr>
              <w:pStyle w:val="Bezodstpw"/>
              <w:rPr>
                <w:i/>
              </w:rPr>
            </w:pPr>
            <w:r w:rsidRPr="00B536B7">
              <w:rPr>
                <w:i/>
              </w:rPr>
              <w:t>Wpływ przedsi</w:t>
            </w:r>
            <w:r w:rsidRPr="00B536B7">
              <w:rPr>
                <w:i/>
              </w:rPr>
              <w:t>ę</w:t>
            </w:r>
            <w:r w:rsidRPr="00B536B7">
              <w:rPr>
                <w:i/>
              </w:rPr>
              <w:t>wzięcia na osi</w:t>
            </w:r>
            <w:r w:rsidRPr="00B536B7">
              <w:rPr>
                <w:i/>
              </w:rPr>
              <w:t>ą</w:t>
            </w:r>
            <w:r w:rsidRPr="00B536B7">
              <w:rPr>
                <w:i/>
              </w:rPr>
              <w:t>gnięcie planow</w:t>
            </w:r>
            <w:r w:rsidRPr="00B536B7">
              <w:rPr>
                <w:i/>
              </w:rPr>
              <w:t>a</w:t>
            </w:r>
            <w:r w:rsidRPr="00B536B7">
              <w:rPr>
                <w:i/>
              </w:rPr>
              <w:lastRenderedPageBreak/>
              <w:t>nego celu środow</w:t>
            </w:r>
            <w:r w:rsidRPr="00B536B7">
              <w:rPr>
                <w:i/>
              </w:rPr>
              <w:t>i</w:t>
            </w:r>
            <w:r w:rsidRPr="00B536B7">
              <w:rPr>
                <w:i/>
              </w:rPr>
              <w:t>skowego:</w:t>
            </w:r>
          </w:p>
        </w:tc>
        <w:tc>
          <w:tcPr>
            <w:tcW w:w="1533" w:type="pct"/>
            <w:shd w:val="clear" w:color="auto" w:fill="auto"/>
            <w:vAlign w:val="center"/>
          </w:tcPr>
          <w:p w:rsidR="00382D94" w:rsidRPr="00B536B7" w:rsidRDefault="00382D94" w:rsidP="00382D94">
            <w:pPr>
              <w:pStyle w:val="Bezodstpw"/>
            </w:pPr>
            <w:r w:rsidRPr="00B536B7">
              <w:lastRenderedPageBreak/>
              <w:t xml:space="preserve">Planowane przedsięwzięcie nie będzie miało wpływu na aktualny stan i jakość wód </w:t>
            </w:r>
            <w:r w:rsidRPr="00B536B7">
              <w:lastRenderedPageBreak/>
              <w:t>powierzchniowych, a tym samym na osiągnięcie pl</w:t>
            </w:r>
            <w:r w:rsidRPr="00B536B7">
              <w:t>a</w:t>
            </w:r>
            <w:r w:rsidRPr="00B536B7">
              <w:t>nowanego celu środowisk</w:t>
            </w:r>
            <w:r w:rsidRPr="00B536B7">
              <w:t>o</w:t>
            </w:r>
            <w:r w:rsidRPr="00B536B7">
              <w:t>wego.</w:t>
            </w:r>
          </w:p>
        </w:tc>
      </w:tr>
      <w:tr w:rsidR="00382D94" w:rsidTr="00382D94">
        <w:tc>
          <w:tcPr>
            <w:tcW w:w="1140" w:type="pct"/>
            <w:vMerge w:val="restart"/>
            <w:shd w:val="clear" w:color="auto" w:fill="auto"/>
            <w:vAlign w:val="center"/>
          </w:tcPr>
          <w:p w:rsidR="00382D94" w:rsidRPr="00B536B7" w:rsidRDefault="00382D94" w:rsidP="00382D94">
            <w:pPr>
              <w:pStyle w:val="Bezodstpw"/>
              <w:rPr>
                <w:b/>
                <w:i/>
              </w:rPr>
            </w:pPr>
            <w:r w:rsidRPr="00B536B7">
              <w:rPr>
                <w:b/>
                <w:i/>
              </w:rPr>
              <w:lastRenderedPageBreak/>
              <w:t>Jednolita część wód podziemnych (JCWPd)</w:t>
            </w:r>
            <w:r w:rsidRPr="00F9028C">
              <w:rPr>
                <w:rStyle w:val="Odwoanieprzypisudolnego"/>
                <w:b/>
                <w:i/>
              </w:rPr>
              <w:footnoteReference w:id="44"/>
            </w:r>
            <w:r w:rsidRPr="00B536B7">
              <w:rPr>
                <w:b/>
                <w:i/>
              </w:rPr>
              <w:t xml:space="preserve"> :</w:t>
            </w:r>
          </w:p>
        </w:tc>
        <w:tc>
          <w:tcPr>
            <w:tcW w:w="1237" w:type="pct"/>
            <w:shd w:val="clear" w:color="auto" w:fill="auto"/>
            <w:vAlign w:val="center"/>
          </w:tcPr>
          <w:p w:rsidR="00382D94" w:rsidRPr="00F9028C" w:rsidRDefault="00382D94" w:rsidP="00382D94">
            <w:pPr>
              <w:pStyle w:val="Bezodstpw"/>
              <w:rPr>
                <w:i/>
              </w:rPr>
            </w:pPr>
            <w:r w:rsidRPr="00F9028C">
              <w:rPr>
                <w:i/>
              </w:rPr>
              <w:t>Europejski kod JCWPd:</w:t>
            </w:r>
          </w:p>
        </w:tc>
        <w:tc>
          <w:tcPr>
            <w:tcW w:w="2623" w:type="pct"/>
            <w:gridSpan w:val="2"/>
            <w:shd w:val="clear" w:color="auto" w:fill="auto"/>
            <w:vAlign w:val="center"/>
          </w:tcPr>
          <w:p w:rsidR="00382D94" w:rsidRDefault="00994242" w:rsidP="00382D94">
            <w:pPr>
              <w:pStyle w:val="Bezodstpw"/>
            </w:pPr>
            <w:r w:rsidRPr="00994242">
              <w:t>PLGW631093</w:t>
            </w:r>
          </w:p>
        </w:tc>
      </w:tr>
      <w:tr w:rsidR="00382D94" w:rsidTr="00382D94">
        <w:tc>
          <w:tcPr>
            <w:tcW w:w="1140" w:type="pct"/>
            <w:vMerge/>
            <w:shd w:val="clear" w:color="auto" w:fill="auto"/>
            <w:vAlign w:val="center"/>
          </w:tcPr>
          <w:p w:rsidR="00382D94" w:rsidRPr="00F9028C" w:rsidRDefault="00382D94" w:rsidP="00382D94">
            <w:pPr>
              <w:pStyle w:val="Bezodstpw"/>
              <w:rPr>
                <w:i/>
              </w:rPr>
            </w:pPr>
          </w:p>
        </w:tc>
        <w:tc>
          <w:tcPr>
            <w:tcW w:w="1237" w:type="pct"/>
            <w:shd w:val="clear" w:color="auto" w:fill="auto"/>
            <w:vAlign w:val="center"/>
          </w:tcPr>
          <w:p w:rsidR="00382D94" w:rsidRPr="00F9028C" w:rsidRDefault="00382D94" w:rsidP="00382D94">
            <w:pPr>
              <w:pStyle w:val="Bezodstpw"/>
              <w:rPr>
                <w:i/>
              </w:rPr>
            </w:pPr>
            <w:r w:rsidRPr="00F9028C">
              <w:rPr>
                <w:i/>
              </w:rPr>
              <w:t>Nazwa JCWPd:</w:t>
            </w:r>
          </w:p>
        </w:tc>
        <w:tc>
          <w:tcPr>
            <w:tcW w:w="2623" w:type="pct"/>
            <w:gridSpan w:val="2"/>
            <w:shd w:val="clear" w:color="auto" w:fill="auto"/>
            <w:vAlign w:val="center"/>
          </w:tcPr>
          <w:p w:rsidR="00382D94" w:rsidRDefault="00994242" w:rsidP="00382D94">
            <w:pPr>
              <w:pStyle w:val="Bezodstpw"/>
            </w:pPr>
            <w:r>
              <w:t>93</w:t>
            </w:r>
          </w:p>
        </w:tc>
      </w:tr>
      <w:tr w:rsidR="00382D94" w:rsidTr="00382D94">
        <w:tc>
          <w:tcPr>
            <w:tcW w:w="1140" w:type="pct"/>
            <w:vMerge w:val="restart"/>
            <w:shd w:val="clear" w:color="auto" w:fill="auto"/>
            <w:vAlign w:val="center"/>
          </w:tcPr>
          <w:p w:rsidR="00382D94" w:rsidRPr="00F9028C" w:rsidRDefault="00382D94" w:rsidP="00382D94">
            <w:pPr>
              <w:pStyle w:val="Bezodstpw"/>
              <w:rPr>
                <w:i/>
              </w:rPr>
            </w:pPr>
            <w:r w:rsidRPr="00F9028C">
              <w:rPr>
                <w:i/>
              </w:rPr>
              <w:t>Lokalizacja:</w:t>
            </w:r>
          </w:p>
        </w:tc>
        <w:tc>
          <w:tcPr>
            <w:tcW w:w="1237" w:type="pct"/>
            <w:shd w:val="clear" w:color="auto" w:fill="auto"/>
            <w:vAlign w:val="center"/>
          </w:tcPr>
          <w:p w:rsidR="00382D94" w:rsidRPr="00F9028C" w:rsidRDefault="00382D94" w:rsidP="00382D94">
            <w:pPr>
              <w:pStyle w:val="Bezodstpw"/>
              <w:rPr>
                <w:i/>
              </w:rPr>
            </w:pPr>
            <w:r w:rsidRPr="00F9028C">
              <w:rPr>
                <w:i/>
              </w:rPr>
              <w:t>Miejscowość:</w:t>
            </w:r>
          </w:p>
        </w:tc>
        <w:tc>
          <w:tcPr>
            <w:tcW w:w="2623" w:type="pct"/>
            <w:gridSpan w:val="2"/>
            <w:shd w:val="clear" w:color="auto" w:fill="auto"/>
            <w:vAlign w:val="center"/>
          </w:tcPr>
          <w:p w:rsidR="00382D94" w:rsidRPr="00EA0CAF" w:rsidRDefault="00994242" w:rsidP="00994242">
            <w:pPr>
              <w:pStyle w:val="Bezodstpw"/>
            </w:pPr>
            <w:r>
              <w:t>Skarbimierz - Osiedle</w:t>
            </w:r>
          </w:p>
        </w:tc>
      </w:tr>
      <w:tr w:rsidR="00382D94" w:rsidTr="00382D94">
        <w:tc>
          <w:tcPr>
            <w:tcW w:w="1140" w:type="pct"/>
            <w:vMerge/>
            <w:shd w:val="clear" w:color="auto" w:fill="auto"/>
            <w:vAlign w:val="center"/>
          </w:tcPr>
          <w:p w:rsidR="00382D94" w:rsidRPr="00F9028C" w:rsidRDefault="00382D94" w:rsidP="00382D94">
            <w:pPr>
              <w:pStyle w:val="Bezodstpw"/>
              <w:rPr>
                <w:i/>
              </w:rPr>
            </w:pPr>
          </w:p>
        </w:tc>
        <w:tc>
          <w:tcPr>
            <w:tcW w:w="1237" w:type="pct"/>
            <w:shd w:val="clear" w:color="auto" w:fill="auto"/>
            <w:vAlign w:val="center"/>
          </w:tcPr>
          <w:p w:rsidR="00382D94" w:rsidRPr="00F9028C" w:rsidRDefault="00382D94" w:rsidP="00382D94">
            <w:pPr>
              <w:pStyle w:val="Bezodstpw"/>
              <w:rPr>
                <w:i/>
              </w:rPr>
            </w:pPr>
            <w:r w:rsidRPr="00F9028C">
              <w:rPr>
                <w:i/>
              </w:rPr>
              <w:t>Region wodny:</w:t>
            </w:r>
          </w:p>
        </w:tc>
        <w:tc>
          <w:tcPr>
            <w:tcW w:w="2623" w:type="pct"/>
            <w:gridSpan w:val="2"/>
            <w:shd w:val="clear" w:color="auto" w:fill="auto"/>
            <w:vAlign w:val="center"/>
          </w:tcPr>
          <w:p w:rsidR="00382D94" w:rsidRDefault="00382D94" w:rsidP="00382D94">
            <w:pPr>
              <w:pStyle w:val="Bezodstpw"/>
            </w:pPr>
            <w:r>
              <w:t>Środkowa Odra</w:t>
            </w:r>
          </w:p>
        </w:tc>
      </w:tr>
      <w:tr w:rsidR="00382D94" w:rsidTr="00382D94">
        <w:tc>
          <w:tcPr>
            <w:tcW w:w="1140" w:type="pct"/>
            <w:vMerge/>
            <w:shd w:val="clear" w:color="auto" w:fill="auto"/>
            <w:vAlign w:val="center"/>
          </w:tcPr>
          <w:p w:rsidR="00382D94" w:rsidRPr="00F9028C" w:rsidRDefault="00382D94" w:rsidP="00382D94">
            <w:pPr>
              <w:pStyle w:val="Bezodstpw"/>
              <w:rPr>
                <w:i/>
              </w:rPr>
            </w:pPr>
          </w:p>
        </w:tc>
        <w:tc>
          <w:tcPr>
            <w:tcW w:w="1237" w:type="pct"/>
            <w:vMerge w:val="restart"/>
            <w:shd w:val="clear" w:color="auto" w:fill="auto"/>
            <w:vAlign w:val="center"/>
          </w:tcPr>
          <w:p w:rsidR="00382D94" w:rsidRPr="00F9028C" w:rsidRDefault="00382D94" w:rsidP="00382D94">
            <w:pPr>
              <w:pStyle w:val="Bezodstpw"/>
              <w:rPr>
                <w:i/>
              </w:rPr>
            </w:pPr>
            <w:r w:rsidRPr="00F9028C">
              <w:rPr>
                <w:i/>
              </w:rPr>
              <w:t>Obszar dorzecza:</w:t>
            </w:r>
          </w:p>
        </w:tc>
        <w:tc>
          <w:tcPr>
            <w:tcW w:w="1090" w:type="pct"/>
            <w:shd w:val="clear" w:color="auto" w:fill="auto"/>
            <w:vAlign w:val="center"/>
          </w:tcPr>
          <w:p w:rsidR="00382D94" w:rsidRPr="00F9028C" w:rsidRDefault="00382D94" w:rsidP="00382D94">
            <w:pPr>
              <w:pStyle w:val="Bezodstpw"/>
              <w:rPr>
                <w:i/>
              </w:rPr>
            </w:pPr>
            <w:r w:rsidRPr="00F9028C">
              <w:rPr>
                <w:i/>
              </w:rPr>
              <w:t>Kod:</w:t>
            </w:r>
          </w:p>
        </w:tc>
        <w:tc>
          <w:tcPr>
            <w:tcW w:w="1533" w:type="pct"/>
            <w:shd w:val="clear" w:color="auto" w:fill="auto"/>
            <w:vAlign w:val="center"/>
          </w:tcPr>
          <w:p w:rsidR="00382D94" w:rsidRDefault="00382D94" w:rsidP="00382D94">
            <w:pPr>
              <w:pStyle w:val="Bezodstpw"/>
            </w:pPr>
            <w:r>
              <w:t>6000</w:t>
            </w:r>
          </w:p>
        </w:tc>
      </w:tr>
      <w:tr w:rsidR="00382D94" w:rsidTr="00382D94">
        <w:tc>
          <w:tcPr>
            <w:tcW w:w="1140" w:type="pct"/>
            <w:vMerge/>
            <w:shd w:val="clear" w:color="auto" w:fill="auto"/>
            <w:vAlign w:val="center"/>
          </w:tcPr>
          <w:p w:rsidR="00382D94" w:rsidRDefault="00382D94" w:rsidP="00382D94">
            <w:pPr>
              <w:pStyle w:val="Bezodstpw"/>
            </w:pPr>
          </w:p>
        </w:tc>
        <w:tc>
          <w:tcPr>
            <w:tcW w:w="1237" w:type="pct"/>
            <w:vMerge/>
            <w:shd w:val="clear" w:color="auto" w:fill="auto"/>
            <w:vAlign w:val="center"/>
          </w:tcPr>
          <w:p w:rsidR="00382D94" w:rsidRPr="00F9028C" w:rsidRDefault="00382D94" w:rsidP="00382D94">
            <w:pPr>
              <w:pStyle w:val="Bezodstpw"/>
              <w:rPr>
                <w:i/>
              </w:rPr>
            </w:pPr>
          </w:p>
        </w:tc>
        <w:tc>
          <w:tcPr>
            <w:tcW w:w="1090" w:type="pct"/>
            <w:shd w:val="clear" w:color="auto" w:fill="auto"/>
            <w:vAlign w:val="center"/>
          </w:tcPr>
          <w:p w:rsidR="00382D94" w:rsidRPr="00F9028C" w:rsidRDefault="00382D94" w:rsidP="00382D94">
            <w:pPr>
              <w:pStyle w:val="Bezodstpw"/>
              <w:rPr>
                <w:i/>
              </w:rPr>
            </w:pPr>
            <w:r w:rsidRPr="00F9028C">
              <w:rPr>
                <w:i/>
              </w:rPr>
              <w:t>Nazwa:</w:t>
            </w:r>
          </w:p>
        </w:tc>
        <w:tc>
          <w:tcPr>
            <w:tcW w:w="1533" w:type="pct"/>
            <w:shd w:val="clear" w:color="auto" w:fill="auto"/>
            <w:vAlign w:val="center"/>
          </w:tcPr>
          <w:p w:rsidR="00382D94" w:rsidRDefault="00382D94" w:rsidP="00382D94">
            <w:pPr>
              <w:pStyle w:val="Bezodstpw"/>
            </w:pPr>
            <w:r>
              <w:t>Obszar dorzecza Odry</w:t>
            </w:r>
          </w:p>
        </w:tc>
      </w:tr>
      <w:tr w:rsidR="00382D94" w:rsidTr="00382D94">
        <w:tc>
          <w:tcPr>
            <w:tcW w:w="1140" w:type="pct"/>
            <w:vMerge/>
            <w:shd w:val="clear" w:color="auto" w:fill="auto"/>
            <w:vAlign w:val="center"/>
          </w:tcPr>
          <w:p w:rsidR="00382D94" w:rsidRDefault="00382D94" w:rsidP="00382D94">
            <w:pPr>
              <w:pStyle w:val="Bezodstpw"/>
            </w:pPr>
          </w:p>
        </w:tc>
        <w:tc>
          <w:tcPr>
            <w:tcW w:w="1237" w:type="pct"/>
            <w:shd w:val="clear" w:color="auto" w:fill="auto"/>
            <w:vAlign w:val="center"/>
          </w:tcPr>
          <w:p w:rsidR="00382D94" w:rsidRPr="00F9028C" w:rsidRDefault="00382D94" w:rsidP="00382D94">
            <w:pPr>
              <w:pStyle w:val="Bezodstpw"/>
              <w:rPr>
                <w:i/>
              </w:rPr>
            </w:pPr>
            <w:r w:rsidRPr="00F9028C">
              <w:rPr>
                <w:i/>
              </w:rPr>
              <w:t>Obszar działania: wł</w:t>
            </w:r>
            <w:r w:rsidRPr="00F9028C">
              <w:rPr>
                <w:i/>
              </w:rPr>
              <w:t>a</w:t>
            </w:r>
            <w:r w:rsidRPr="00F9028C">
              <w:rPr>
                <w:i/>
              </w:rPr>
              <w:t>ściwych władz:</w:t>
            </w:r>
          </w:p>
        </w:tc>
        <w:tc>
          <w:tcPr>
            <w:tcW w:w="2623" w:type="pct"/>
            <w:gridSpan w:val="2"/>
            <w:shd w:val="clear" w:color="auto" w:fill="auto"/>
            <w:vAlign w:val="center"/>
          </w:tcPr>
          <w:p w:rsidR="00382D94" w:rsidRDefault="00382D94" w:rsidP="00382D94">
            <w:pPr>
              <w:pStyle w:val="Bezodstpw"/>
            </w:pPr>
            <w:r w:rsidRPr="000339D4">
              <w:t>RZGW Wrocław</w:t>
            </w:r>
          </w:p>
        </w:tc>
      </w:tr>
      <w:tr w:rsidR="00382D94" w:rsidTr="00382D94">
        <w:tc>
          <w:tcPr>
            <w:tcW w:w="1140" w:type="pct"/>
            <w:vMerge w:val="restart"/>
            <w:shd w:val="clear" w:color="auto" w:fill="auto"/>
            <w:vAlign w:val="center"/>
          </w:tcPr>
          <w:p w:rsidR="00382D94" w:rsidRPr="00F9028C" w:rsidRDefault="00382D94" w:rsidP="00382D94">
            <w:pPr>
              <w:pStyle w:val="Bezodstpw"/>
              <w:rPr>
                <w:i/>
              </w:rPr>
            </w:pPr>
            <w:r w:rsidRPr="00F9028C">
              <w:rPr>
                <w:i/>
              </w:rPr>
              <w:t>Charakterystyka JCWPd</w:t>
            </w:r>
          </w:p>
        </w:tc>
        <w:tc>
          <w:tcPr>
            <w:tcW w:w="1237" w:type="pct"/>
            <w:vMerge w:val="restart"/>
            <w:shd w:val="clear" w:color="auto" w:fill="auto"/>
            <w:vAlign w:val="center"/>
          </w:tcPr>
          <w:p w:rsidR="00382D94" w:rsidRPr="00F9028C" w:rsidRDefault="00382D94" w:rsidP="00382D94">
            <w:pPr>
              <w:pStyle w:val="Bezodstpw"/>
              <w:rPr>
                <w:i/>
              </w:rPr>
            </w:pPr>
            <w:r w:rsidRPr="00F9028C">
              <w:rPr>
                <w:i/>
              </w:rPr>
              <w:t>Ocena stanu:</w:t>
            </w:r>
          </w:p>
        </w:tc>
        <w:tc>
          <w:tcPr>
            <w:tcW w:w="1090" w:type="pct"/>
            <w:shd w:val="clear" w:color="auto" w:fill="auto"/>
            <w:vAlign w:val="center"/>
          </w:tcPr>
          <w:p w:rsidR="00382D94" w:rsidRPr="00F9028C" w:rsidRDefault="00382D94" w:rsidP="00382D94">
            <w:pPr>
              <w:pStyle w:val="Bezodstpw"/>
              <w:rPr>
                <w:i/>
              </w:rPr>
            </w:pPr>
            <w:r w:rsidRPr="00F9028C">
              <w:rPr>
                <w:i/>
              </w:rPr>
              <w:t>ilościowego:</w:t>
            </w:r>
          </w:p>
        </w:tc>
        <w:tc>
          <w:tcPr>
            <w:tcW w:w="1533" w:type="pct"/>
            <w:shd w:val="clear" w:color="auto" w:fill="auto"/>
            <w:vAlign w:val="center"/>
          </w:tcPr>
          <w:p w:rsidR="00382D94" w:rsidRDefault="00994242" w:rsidP="00382D94">
            <w:pPr>
              <w:pStyle w:val="Bezodstpw"/>
            </w:pPr>
            <w:r>
              <w:t>dobry</w:t>
            </w:r>
          </w:p>
        </w:tc>
      </w:tr>
      <w:tr w:rsidR="00382D94" w:rsidTr="00382D94">
        <w:tc>
          <w:tcPr>
            <w:tcW w:w="1140" w:type="pct"/>
            <w:vMerge/>
            <w:shd w:val="clear" w:color="auto" w:fill="auto"/>
            <w:vAlign w:val="center"/>
          </w:tcPr>
          <w:p w:rsidR="00382D94" w:rsidRPr="00F9028C" w:rsidRDefault="00382D94" w:rsidP="00382D94">
            <w:pPr>
              <w:pStyle w:val="Bezodstpw"/>
              <w:rPr>
                <w:i/>
              </w:rPr>
            </w:pPr>
          </w:p>
        </w:tc>
        <w:tc>
          <w:tcPr>
            <w:tcW w:w="1237" w:type="pct"/>
            <w:vMerge/>
            <w:shd w:val="clear" w:color="auto" w:fill="auto"/>
            <w:vAlign w:val="center"/>
          </w:tcPr>
          <w:p w:rsidR="00382D94" w:rsidRDefault="00382D94" w:rsidP="00382D94">
            <w:pPr>
              <w:pStyle w:val="Bezodstpw"/>
            </w:pPr>
          </w:p>
        </w:tc>
        <w:tc>
          <w:tcPr>
            <w:tcW w:w="1090" w:type="pct"/>
            <w:shd w:val="clear" w:color="auto" w:fill="auto"/>
            <w:vAlign w:val="center"/>
          </w:tcPr>
          <w:p w:rsidR="00382D94" w:rsidRPr="00F9028C" w:rsidRDefault="00382D94" w:rsidP="00382D94">
            <w:pPr>
              <w:pStyle w:val="Bezodstpw"/>
              <w:rPr>
                <w:i/>
              </w:rPr>
            </w:pPr>
            <w:r w:rsidRPr="00F9028C">
              <w:rPr>
                <w:i/>
              </w:rPr>
              <w:t>chemicznego:</w:t>
            </w:r>
          </w:p>
        </w:tc>
        <w:tc>
          <w:tcPr>
            <w:tcW w:w="1533" w:type="pct"/>
            <w:shd w:val="clear" w:color="auto" w:fill="auto"/>
            <w:vAlign w:val="center"/>
          </w:tcPr>
          <w:p w:rsidR="00382D94" w:rsidRDefault="00382D94" w:rsidP="00382D94">
            <w:pPr>
              <w:pStyle w:val="Bezodstpw"/>
            </w:pPr>
            <w:r>
              <w:t>dobry</w:t>
            </w:r>
          </w:p>
        </w:tc>
      </w:tr>
      <w:tr w:rsidR="00382D94" w:rsidTr="00382D94">
        <w:tc>
          <w:tcPr>
            <w:tcW w:w="1140" w:type="pct"/>
            <w:vMerge/>
            <w:shd w:val="clear" w:color="auto" w:fill="auto"/>
            <w:vAlign w:val="center"/>
          </w:tcPr>
          <w:p w:rsidR="00382D94" w:rsidRPr="00F9028C" w:rsidRDefault="00382D94" w:rsidP="00382D94">
            <w:pPr>
              <w:pStyle w:val="Bezodstpw"/>
              <w:rPr>
                <w:i/>
              </w:rPr>
            </w:pPr>
          </w:p>
        </w:tc>
        <w:tc>
          <w:tcPr>
            <w:tcW w:w="1237" w:type="pct"/>
            <w:shd w:val="clear" w:color="auto" w:fill="auto"/>
            <w:vAlign w:val="center"/>
          </w:tcPr>
          <w:p w:rsidR="00382D94" w:rsidRPr="00B536B7" w:rsidRDefault="00382D94" w:rsidP="00382D94">
            <w:pPr>
              <w:pStyle w:val="Bezodstpw"/>
              <w:rPr>
                <w:i/>
              </w:rPr>
            </w:pPr>
            <w:r w:rsidRPr="00B536B7">
              <w:rPr>
                <w:i/>
              </w:rPr>
              <w:t>Ocena ryzyka nieosi</w:t>
            </w:r>
            <w:r w:rsidRPr="00B536B7">
              <w:rPr>
                <w:i/>
              </w:rPr>
              <w:t>ą</w:t>
            </w:r>
            <w:r w:rsidRPr="00B536B7">
              <w:rPr>
                <w:i/>
              </w:rPr>
              <w:t>gnięcia celów środ</w:t>
            </w:r>
            <w:r w:rsidRPr="00B536B7">
              <w:rPr>
                <w:i/>
              </w:rPr>
              <w:t>o</w:t>
            </w:r>
            <w:r w:rsidRPr="00B536B7">
              <w:rPr>
                <w:i/>
              </w:rPr>
              <w:t>wiskowych:</w:t>
            </w:r>
          </w:p>
        </w:tc>
        <w:tc>
          <w:tcPr>
            <w:tcW w:w="2623" w:type="pct"/>
            <w:gridSpan w:val="2"/>
            <w:shd w:val="clear" w:color="auto" w:fill="auto"/>
            <w:vAlign w:val="center"/>
          </w:tcPr>
          <w:p w:rsidR="00382D94" w:rsidRDefault="00994242" w:rsidP="00994242">
            <w:pPr>
              <w:pStyle w:val="Bezodstpw"/>
            </w:pPr>
            <w:r>
              <w:t>nie</w:t>
            </w:r>
            <w:r w:rsidR="00382D94">
              <w:t>zagrożon</w:t>
            </w:r>
            <w:r>
              <w:t>a</w:t>
            </w:r>
          </w:p>
        </w:tc>
      </w:tr>
      <w:tr w:rsidR="00382D94" w:rsidRPr="00B536B7" w:rsidTr="00382D94">
        <w:tc>
          <w:tcPr>
            <w:tcW w:w="1140" w:type="pct"/>
            <w:vMerge/>
            <w:shd w:val="clear" w:color="auto" w:fill="auto"/>
            <w:vAlign w:val="center"/>
          </w:tcPr>
          <w:p w:rsidR="00382D94" w:rsidRPr="00F9028C" w:rsidRDefault="00382D94" w:rsidP="00382D94">
            <w:pPr>
              <w:pStyle w:val="Bezodstpw"/>
              <w:rPr>
                <w:i/>
              </w:rPr>
            </w:pPr>
          </w:p>
        </w:tc>
        <w:tc>
          <w:tcPr>
            <w:tcW w:w="1237" w:type="pct"/>
            <w:shd w:val="clear" w:color="auto" w:fill="auto"/>
            <w:vAlign w:val="center"/>
          </w:tcPr>
          <w:p w:rsidR="00382D94" w:rsidRPr="00B536B7" w:rsidRDefault="00382D94" w:rsidP="00382D94">
            <w:pPr>
              <w:pStyle w:val="Bezodstpw"/>
              <w:rPr>
                <w:i/>
              </w:rPr>
            </w:pPr>
            <w:r w:rsidRPr="00B536B7">
              <w:rPr>
                <w:i/>
              </w:rPr>
              <w:t>Derogacje (odstę</w:t>
            </w:r>
            <w:r w:rsidRPr="00B536B7">
              <w:rPr>
                <w:i/>
              </w:rPr>
              <w:t>p</w:t>
            </w:r>
            <w:r w:rsidRPr="00B536B7">
              <w:rPr>
                <w:i/>
              </w:rPr>
              <w:t>stwa od osiągnięcia celów środowisk.):</w:t>
            </w:r>
          </w:p>
        </w:tc>
        <w:tc>
          <w:tcPr>
            <w:tcW w:w="2623" w:type="pct"/>
            <w:gridSpan w:val="2"/>
            <w:shd w:val="clear" w:color="auto" w:fill="auto"/>
            <w:vAlign w:val="center"/>
          </w:tcPr>
          <w:p w:rsidR="00382D94" w:rsidRPr="00B536B7" w:rsidRDefault="009167C1" w:rsidP="00382D94">
            <w:pPr>
              <w:pStyle w:val="Bezodstpw"/>
            </w:pPr>
            <w:r>
              <w:t>-</w:t>
            </w:r>
          </w:p>
        </w:tc>
      </w:tr>
      <w:tr w:rsidR="00382D94" w:rsidRPr="00B536B7" w:rsidTr="00382D94">
        <w:tc>
          <w:tcPr>
            <w:tcW w:w="1140" w:type="pct"/>
            <w:vMerge/>
            <w:shd w:val="clear" w:color="auto" w:fill="auto"/>
            <w:vAlign w:val="center"/>
          </w:tcPr>
          <w:p w:rsidR="00382D94" w:rsidRPr="00B536B7" w:rsidRDefault="00382D94" w:rsidP="00382D94">
            <w:pPr>
              <w:pStyle w:val="Bezodstpw"/>
              <w:rPr>
                <w:i/>
              </w:rPr>
            </w:pPr>
          </w:p>
        </w:tc>
        <w:tc>
          <w:tcPr>
            <w:tcW w:w="1237" w:type="pct"/>
            <w:shd w:val="clear" w:color="auto" w:fill="auto"/>
            <w:vAlign w:val="center"/>
          </w:tcPr>
          <w:p w:rsidR="00382D94" w:rsidRPr="00F9028C" w:rsidRDefault="00382D94" w:rsidP="00382D94">
            <w:pPr>
              <w:pStyle w:val="Bezodstpw"/>
              <w:rPr>
                <w:i/>
              </w:rPr>
            </w:pPr>
            <w:r w:rsidRPr="00F9028C">
              <w:rPr>
                <w:i/>
              </w:rPr>
              <w:t>Uz</w:t>
            </w:r>
            <w:r>
              <w:rPr>
                <w:i/>
              </w:rPr>
              <w:t>a</w:t>
            </w:r>
            <w:r w:rsidRPr="00F9028C">
              <w:rPr>
                <w:i/>
              </w:rPr>
              <w:t xml:space="preserve">sadnienie </w:t>
            </w:r>
          </w:p>
          <w:p w:rsidR="00382D94" w:rsidRPr="00F9028C" w:rsidRDefault="00382D94" w:rsidP="00382D94">
            <w:pPr>
              <w:pStyle w:val="Bezodstpw"/>
              <w:rPr>
                <w:i/>
              </w:rPr>
            </w:pPr>
            <w:r w:rsidRPr="00F9028C">
              <w:rPr>
                <w:i/>
              </w:rPr>
              <w:t>derogacji:</w:t>
            </w:r>
          </w:p>
        </w:tc>
        <w:tc>
          <w:tcPr>
            <w:tcW w:w="2623" w:type="pct"/>
            <w:gridSpan w:val="2"/>
            <w:shd w:val="clear" w:color="auto" w:fill="auto"/>
            <w:vAlign w:val="center"/>
          </w:tcPr>
          <w:p w:rsidR="00382D94" w:rsidRPr="00B536B7" w:rsidRDefault="009167C1" w:rsidP="00382D94">
            <w:pPr>
              <w:pStyle w:val="Bezodstpw"/>
            </w:pPr>
            <w:r>
              <w:t>-</w:t>
            </w:r>
          </w:p>
        </w:tc>
      </w:tr>
      <w:tr w:rsidR="00382D94" w:rsidRPr="00B536B7" w:rsidTr="00382D94">
        <w:tc>
          <w:tcPr>
            <w:tcW w:w="1140" w:type="pct"/>
            <w:vMerge w:val="restart"/>
            <w:shd w:val="clear" w:color="auto" w:fill="auto"/>
            <w:vAlign w:val="center"/>
          </w:tcPr>
          <w:p w:rsidR="00382D94" w:rsidRPr="00F9028C" w:rsidRDefault="00382D94" w:rsidP="00382D94">
            <w:pPr>
              <w:pStyle w:val="Bezodstpw"/>
              <w:rPr>
                <w:i/>
              </w:rPr>
            </w:pPr>
            <w:r w:rsidRPr="00F9028C">
              <w:rPr>
                <w:i/>
              </w:rPr>
              <w:t>Cele środowiskowe:</w:t>
            </w:r>
          </w:p>
        </w:tc>
        <w:tc>
          <w:tcPr>
            <w:tcW w:w="1237" w:type="pct"/>
            <w:vMerge w:val="restart"/>
            <w:shd w:val="clear" w:color="auto" w:fill="auto"/>
            <w:vAlign w:val="center"/>
          </w:tcPr>
          <w:p w:rsidR="00382D94" w:rsidRPr="00F9028C" w:rsidRDefault="00382D94" w:rsidP="00382D94">
            <w:pPr>
              <w:pStyle w:val="Bezodstpw"/>
              <w:rPr>
                <w:i/>
              </w:rPr>
            </w:pPr>
            <w:r w:rsidRPr="00F9028C">
              <w:rPr>
                <w:i/>
              </w:rPr>
              <w:t>Stan ilościowy:</w:t>
            </w:r>
          </w:p>
        </w:tc>
        <w:tc>
          <w:tcPr>
            <w:tcW w:w="1090" w:type="pct"/>
            <w:shd w:val="clear" w:color="auto" w:fill="auto"/>
            <w:vAlign w:val="center"/>
          </w:tcPr>
          <w:p w:rsidR="00382D94" w:rsidRPr="00F9028C" w:rsidRDefault="00382D94" w:rsidP="00382D94">
            <w:pPr>
              <w:pStyle w:val="Bezodstpw"/>
              <w:rPr>
                <w:i/>
              </w:rPr>
            </w:pPr>
            <w:r w:rsidRPr="00F9028C">
              <w:rPr>
                <w:i/>
              </w:rPr>
              <w:t>Planowany:</w:t>
            </w:r>
          </w:p>
        </w:tc>
        <w:tc>
          <w:tcPr>
            <w:tcW w:w="1533" w:type="pct"/>
            <w:shd w:val="clear" w:color="auto" w:fill="auto"/>
            <w:vAlign w:val="center"/>
          </w:tcPr>
          <w:p w:rsidR="00382D94" w:rsidRPr="00B536B7" w:rsidRDefault="00382D94" w:rsidP="00382D94">
            <w:pPr>
              <w:pStyle w:val="Bezodstpw"/>
            </w:pPr>
            <w:r w:rsidRPr="00B536B7">
              <w:t xml:space="preserve">mniej rygorystyczne cele środowiskowe </w:t>
            </w:r>
            <w:r>
              <w:rPr>
                <w:rStyle w:val="Odwoanieprzypisudolnego"/>
              </w:rPr>
              <w:footnoteReference w:id="45"/>
            </w:r>
          </w:p>
          <w:p w:rsidR="00382D94" w:rsidRPr="00B536B7" w:rsidRDefault="00382D94" w:rsidP="00382D94">
            <w:pPr>
              <w:pStyle w:val="Bezodstpw"/>
            </w:pPr>
            <w:r w:rsidRPr="00B536B7">
              <w:t>(art. 4(5) RDW)</w:t>
            </w:r>
          </w:p>
        </w:tc>
      </w:tr>
      <w:tr w:rsidR="00382D94" w:rsidRPr="00B536B7" w:rsidTr="00382D94">
        <w:tc>
          <w:tcPr>
            <w:tcW w:w="1140" w:type="pct"/>
            <w:vMerge/>
            <w:shd w:val="clear" w:color="auto" w:fill="auto"/>
            <w:vAlign w:val="center"/>
          </w:tcPr>
          <w:p w:rsidR="00382D94" w:rsidRPr="00B536B7" w:rsidRDefault="00382D94" w:rsidP="00382D94">
            <w:pPr>
              <w:pStyle w:val="Bezodstpw"/>
              <w:rPr>
                <w:i/>
              </w:rPr>
            </w:pPr>
          </w:p>
        </w:tc>
        <w:tc>
          <w:tcPr>
            <w:tcW w:w="1237" w:type="pct"/>
            <w:vMerge/>
            <w:shd w:val="clear" w:color="auto" w:fill="auto"/>
            <w:vAlign w:val="center"/>
          </w:tcPr>
          <w:p w:rsidR="00382D94" w:rsidRPr="00B536B7" w:rsidRDefault="00382D94" w:rsidP="00382D94">
            <w:pPr>
              <w:pStyle w:val="Bezodstpw"/>
              <w:rPr>
                <w:i/>
              </w:rPr>
            </w:pPr>
          </w:p>
        </w:tc>
        <w:tc>
          <w:tcPr>
            <w:tcW w:w="1090" w:type="pct"/>
            <w:shd w:val="clear" w:color="auto" w:fill="auto"/>
            <w:vAlign w:val="center"/>
          </w:tcPr>
          <w:p w:rsidR="00382D94" w:rsidRPr="00B536B7" w:rsidRDefault="00382D94" w:rsidP="00382D94">
            <w:pPr>
              <w:pStyle w:val="Bezodstpw"/>
              <w:rPr>
                <w:i/>
              </w:rPr>
            </w:pPr>
            <w:r w:rsidRPr="00B536B7">
              <w:rPr>
                <w:i/>
              </w:rPr>
              <w:t>Wpływ przedsi</w:t>
            </w:r>
            <w:r w:rsidRPr="00B536B7">
              <w:rPr>
                <w:i/>
              </w:rPr>
              <w:t>ę</w:t>
            </w:r>
            <w:r w:rsidRPr="00B536B7">
              <w:rPr>
                <w:i/>
              </w:rPr>
              <w:t>wzięcia na osi</w:t>
            </w:r>
            <w:r w:rsidRPr="00B536B7">
              <w:rPr>
                <w:i/>
              </w:rPr>
              <w:t>ą</w:t>
            </w:r>
            <w:r w:rsidRPr="00B536B7">
              <w:rPr>
                <w:i/>
              </w:rPr>
              <w:t>gnięcie planow</w:t>
            </w:r>
            <w:r w:rsidRPr="00B536B7">
              <w:rPr>
                <w:i/>
              </w:rPr>
              <w:t>a</w:t>
            </w:r>
            <w:r w:rsidRPr="00B536B7">
              <w:rPr>
                <w:i/>
              </w:rPr>
              <w:t>nego celu środow</w:t>
            </w:r>
            <w:r w:rsidRPr="00B536B7">
              <w:rPr>
                <w:i/>
              </w:rPr>
              <w:t>i</w:t>
            </w:r>
            <w:r w:rsidRPr="00B536B7">
              <w:rPr>
                <w:i/>
              </w:rPr>
              <w:t>skowego:</w:t>
            </w:r>
          </w:p>
        </w:tc>
        <w:tc>
          <w:tcPr>
            <w:tcW w:w="1533" w:type="pct"/>
            <w:shd w:val="clear" w:color="auto" w:fill="auto"/>
            <w:vAlign w:val="center"/>
          </w:tcPr>
          <w:p w:rsidR="00382D94" w:rsidRPr="00B536B7" w:rsidRDefault="00382D94" w:rsidP="009167C1">
            <w:pPr>
              <w:pStyle w:val="Bezodstpw"/>
            </w:pPr>
            <w:r w:rsidRPr="00B536B7">
              <w:t>Planowane przedsięwzięcie nie będzie miało wpływu na aktualny stan i jakość wód powierzchniowych, a tym samym na osiągnięcie pl</w:t>
            </w:r>
            <w:r w:rsidRPr="00B536B7">
              <w:t>a</w:t>
            </w:r>
            <w:r w:rsidRPr="00B536B7">
              <w:t>nowanego celu środowisk</w:t>
            </w:r>
            <w:r w:rsidRPr="00B536B7">
              <w:t>o</w:t>
            </w:r>
            <w:r w:rsidRPr="00B536B7">
              <w:t>wego.</w:t>
            </w:r>
          </w:p>
        </w:tc>
      </w:tr>
      <w:tr w:rsidR="00382D94" w:rsidRPr="00B536B7" w:rsidTr="00382D94">
        <w:tc>
          <w:tcPr>
            <w:tcW w:w="1140" w:type="pct"/>
            <w:vMerge/>
            <w:shd w:val="clear" w:color="auto" w:fill="auto"/>
            <w:vAlign w:val="center"/>
          </w:tcPr>
          <w:p w:rsidR="00382D94" w:rsidRPr="00B536B7" w:rsidRDefault="00382D94" w:rsidP="00382D94">
            <w:pPr>
              <w:pStyle w:val="Bezodstpw"/>
              <w:rPr>
                <w:i/>
              </w:rPr>
            </w:pPr>
          </w:p>
        </w:tc>
        <w:tc>
          <w:tcPr>
            <w:tcW w:w="1237" w:type="pct"/>
            <w:vMerge w:val="restart"/>
            <w:shd w:val="clear" w:color="auto" w:fill="auto"/>
            <w:vAlign w:val="center"/>
          </w:tcPr>
          <w:p w:rsidR="00382D94" w:rsidRPr="00F9028C" w:rsidRDefault="00382D94" w:rsidP="00382D94">
            <w:pPr>
              <w:pStyle w:val="Bezodstpw"/>
              <w:rPr>
                <w:i/>
              </w:rPr>
            </w:pPr>
            <w:r w:rsidRPr="00F9028C">
              <w:rPr>
                <w:i/>
              </w:rPr>
              <w:t>Stan chemiczny:</w:t>
            </w:r>
          </w:p>
        </w:tc>
        <w:tc>
          <w:tcPr>
            <w:tcW w:w="1090" w:type="pct"/>
            <w:shd w:val="clear" w:color="auto" w:fill="auto"/>
            <w:vAlign w:val="center"/>
          </w:tcPr>
          <w:p w:rsidR="00382D94" w:rsidRPr="00F9028C" w:rsidRDefault="00382D94" w:rsidP="00382D94">
            <w:pPr>
              <w:pStyle w:val="Bezodstpw"/>
              <w:rPr>
                <w:i/>
              </w:rPr>
            </w:pPr>
            <w:r w:rsidRPr="00F9028C">
              <w:rPr>
                <w:i/>
              </w:rPr>
              <w:t>Planowany:</w:t>
            </w:r>
          </w:p>
        </w:tc>
        <w:tc>
          <w:tcPr>
            <w:tcW w:w="1533" w:type="pct"/>
            <w:shd w:val="clear" w:color="auto" w:fill="auto"/>
            <w:vAlign w:val="center"/>
          </w:tcPr>
          <w:p w:rsidR="00382D94" w:rsidRPr="00B536B7" w:rsidRDefault="00382D94" w:rsidP="00382D94">
            <w:pPr>
              <w:pStyle w:val="Bezodstpw"/>
            </w:pPr>
            <w:r w:rsidRPr="00B536B7">
              <w:t>mniej rygorystyczne cele środowiskowe</w:t>
            </w:r>
          </w:p>
          <w:p w:rsidR="00382D94" w:rsidRPr="00B536B7" w:rsidRDefault="00382D94" w:rsidP="00382D94">
            <w:pPr>
              <w:pStyle w:val="Bezodstpw"/>
            </w:pPr>
            <w:r w:rsidRPr="00B536B7">
              <w:t>(art. 4(5) RDW)</w:t>
            </w:r>
          </w:p>
        </w:tc>
      </w:tr>
      <w:tr w:rsidR="00382D94" w:rsidRPr="00B536B7" w:rsidTr="00382D94">
        <w:tc>
          <w:tcPr>
            <w:tcW w:w="1140" w:type="pct"/>
            <w:vMerge/>
            <w:shd w:val="clear" w:color="auto" w:fill="auto"/>
            <w:vAlign w:val="center"/>
          </w:tcPr>
          <w:p w:rsidR="00382D94" w:rsidRPr="00B536B7" w:rsidRDefault="00382D94" w:rsidP="00382D94">
            <w:pPr>
              <w:pStyle w:val="Bezodstpw"/>
              <w:rPr>
                <w:i/>
              </w:rPr>
            </w:pPr>
          </w:p>
        </w:tc>
        <w:tc>
          <w:tcPr>
            <w:tcW w:w="1237" w:type="pct"/>
            <w:vMerge/>
            <w:shd w:val="clear" w:color="auto" w:fill="auto"/>
            <w:vAlign w:val="center"/>
          </w:tcPr>
          <w:p w:rsidR="00382D94" w:rsidRPr="00B536B7" w:rsidRDefault="00382D94" w:rsidP="00382D94">
            <w:pPr>
              <w:pStyle w:val="Bezodstpw"/>
            </w:pPr>
          </w:p>
        </w:tc>
        <w:tc>
          <w:tcPr>
            <w:tcW w:w="1090" w:type="pct"/>
            <w:shd w:val="clear" w:color="auto" w:fill="auto"/>
            <w:vAlign w:val="center"/>
          </w:tcPr>
          <w:p w:rsidR="00382D94" w:rsidRPr="00B536B7" w:rsidRDefault="00382D94" w:rsidP="00382D94">
            <w:pPr>
              <w:pStyle w:val="Bezodstpw"/>
              <w:rPr>
                <w:i/>
              </w:rPr>
            </w:pPr>
            <w:r w:rsidRPr="00B536B7">
              <w:rPr>
                <w:i/>
              </w:rPr>
              <w:t>Wpływ przedsi</w:t>
            </w:r>
            <w:r w:rsidRPr="00B536B7">
              <w:rPr>
                <w:i/>
              </w:rPr>
              <w:t>ę</w:t>
            </w:r>
            <w:r w:rsidRPr="00B536B7">
              <w:rPr>
                <w:i/>
              </w:rPr>
              <w:t>wzięcia na osi</w:t>
            </w:r>
            <w:r w:rsidRPr="00B536B7">
              <w:rPr>
                <w:i/>
              </w:rPr>
              <w:t>ą</w:t>
            </w:r>
            <w:r w:rsidRPr="00B536B7">
              <w:rPr>
                <w:i/>
              </w:rPr>
              <w:t>gnięcie planow</w:t>
            </w:r>
            <w:r w:rsidRPr="00B536B7">
              <w:rPr>
                <w:i/>
              </w:rPr>
              <w:t>a</w:t>
            </w:r>
            <w:r w:rsidRPr="00B536B7">
              <w:rPr>
                <w:i/>
              </w:rPr>
              <w:lastRenderedPageBreak/>
              <w:t>nego celu środow</w:t>
            </w:r>
            <w:r w:rsidRPr="00B536B7">
              <w:rPr>
                <w:i/>
              </w:rPr>
              <w:t>i</w:t>
            </w:r>
            <w:r w:rsidRPr="00B536B7">
              <w:rPr>
                <w:i/>
              </w:rPr>
              <w:t>skowego:</w:t>
            </w:r>
          </w:p>
        </w:tc>
        <w:tc>
          <w:tcPr>
            <w:tcW w:w="1533" w:type="pct"/>
            <w:shd w:val="clear" w:color="auto" w:fill="auto"/>
            <w:vAlign w:val="center"/>
          </w:tcPr>
          <w:p w:rsidR="00382D94" w:rsidRPr="00B536B7" w:rsidRDefault="00382D94" w:rsidP="00382D94">
            <w:pPr>
              <w:pStyle w:val="Bezodstpw"/>
            </w:pPr>
            <w:r w:rsidRPr="00B536B7">
              <w:lastRenderedPageBreak/>
              <w:t xml:space="preserve">Planowane przedsięwzięcie nie będzie miało wpływu na aktualny stan i jakość wód </w:t>
            </w:r>
            <w:r w:rsidRPr="00B536B7">
              <w:lastRenderedPageBreak/>
              <w:t>powierzchniowych, a tym samym na osiągnięcie pl</w:t>
            </w:r>
            <w:r w:rsidRPr="00B536B7">
              <w:t>a</w:t>
            </w:r>
            <w:r w:rsidRPr="00B536B7">
              <w:t>nowanego celu środowisk</w:t>
            </w:r>
            <w:r w:rsidRPr="00B536B7">
              <w:t>o</w:t>
            </w:r>
            <w:r w:rsidRPr="00B536B7">
              <w:t>wego.</w:t>
            </w:r>
          </w:p>
        </w:tc>
      </w:tr>
    </w:tbl>
    <w:p w:rsidR="00382D94" w:rsidRDefault="00382D94" w:rsidP="00382D94">
      <w:pPr>
        <w:rPr>
          <w:b/>
        </w:rPr>
      </w:pPr>
    </w:p>
    <w:p w:rsidR="002E47C4" w:rsidRDefault="002E47C4" w:rsidP="009167C1">
      <w:pPr>
        <w:jc w:val="center"/>
      </w:pPr>
      <w:r w:rsidRPr="005D71B1">
        <w:rPr>
          <w:b/>
        </w:rPr>
        <w:t>Lokalizacja</w:t>
      </w:r>
      <w:r w:rsidR="005D71B1" w:rsidRPr="005D71B1">
        <w:rPr>
          <w:b/>
        </w:rPr>
        <w:t xml:space="preserve"> JCWP</w:t>
      </w:r>
      <w:r w:rsidR="005D71B1">
        <w:t xml:space="preserve"> (mapka poglądowa)</w:t>
      </w:r>
    </w:p>
    <w:p w:rsidR="009167C1" w:rsidRDefault="009167C1" w:rsidP="005D71B1">
      <w:pPr>
        <w:jc w:val="center"/>
        <w:rPr>
          <w:b/>
          <w:noProof/>
          <w:lang w:eastAsia="pl-PL"/>
        </w:rPr>
      </w:pPr>
    </w:p>
    <w:p w:rsidR="00D43975" w:rsidRDefault="00D43975" w:rsidP="005D71B1">
      <w:pPr>
        <w:jc w:val="center"/>
        <w:rPr>
          <w:b/>
          <w:noProof/>
          <w:lang w:eastAsia="pl-PL"/>
        </w:rPr>
      </w:pPr>
      <w:r>
        <w:rPr>
          <w:noProof/>
          <w:lang w:eastAsia="pl-PL"/>
        </w:rPr>
        <w:drawing>
          <wp:inline distT="0" distB="0" distL="0" distR="0">
            <wp:extent cx="4241680" cy="3104827"/>
            <wp:effectExtent l="0" t="0" r="6985" b="63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print"/>
                    <a:stretch>
                      <a:fillRect/>
                    </a:stretch>
                  </pic:blipFill>
                  <pic:spPr>
                    <a:xfrm>
                      <a:off x="0" y="0"/>
                      <a:ext cx="4252809" cy="3112973"/>
                    </a:xfrm>
                    <a:prstGeom prst="rect">
                      <a:avLst/>
                    </a:prstGeom>
                  </pic:spPr>
                </pic:pic>
              </a:graphicData>
            </a:graphic>
          </wp:inline>
        </w:drawing>
      </w:r>
    </w:p>
    <w:p w:rsidR="00D43975" w:rsidRDefault="00D43975" w:rsidP="005D71B1">
      <w:pPr>
        <w:jc w:val="center"/>
        <w:rPr>
          <w:b/>
          <w:noProof/>
          <w:lang w:eastAsia="pl-PL"/>
        </w:rPr>
      </w:pPr>
    </w:p>
    <w:p w:rsidR="00D43975" w:rsidRDefault="00D43975" w:rsidP="00D43975">
      <w:pPr>
        <w:jc w:val="center"/>
        <w:rPr>
          <w:noProof/>
          <w:lang w:eastAsia="pl-PL"/>
        </w:rPr>
      </w:pPr>
      <w:r w:rsidRPr="005D71B1">
        <w:rPr>
          <w:b/>
          <w:noProof/>
          <w:lang w:eastAsia="pl-PL"/>
        </w:rPr>
        <w:t>Lokalizacja JCWPd</w:t>
      </w:r>
      <w:r>
        <w:rPr>
          <w:noProof/>
          <w:lang w:eastAsia="pl-PL"/>
        </w:rPr>
        <w:t xml:space="preserve"> (mapka poglądowa)</w:t>
      </w:r>
    </w:p>
    <w:p w:rsidR="00D43975" w:rsidRDefault="00D43975" w:rsidP="005D71B1">
      <w:pPr>
        <w:jc w:val="center"/>
        <w:rPr>
          <w:b/>
          <w:noProof/>
          <w:lang w:eastAsia="pl-PL"/>
        </w:rPr>
      </w:pPr>
    </w:p>
    <w:p w:rsidR="00D43975" w:rsidRDefault="00D43975" w:rsidP="005D71B1">
      <w:pPr>
        <w:jc w:val="center"/>
        <w:rPr>
          <w:b/>
          <w:noProof/>
          <w:lang w:eastAsia="pl-PL"/>
        </w:rPr>
      </w:pPr>
      <w:r>
        <w:rPr>
          <w:noProof/>
          <w:lang w:eastAsia="pl-PL"/>
        </w:rPr>
        <w:drawing>
          <wp:inline distT="0" distB="0" distL="0" distR="0">
            <wp:extent cx="4211290" cy="3011837"/>
            <wp:effectExtent l="0" t="0" r="0" b="0"/>
            <wp:docPr id="243" name="Obraz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stretch>
                      <a:fillRect/>
                    </a:stretch>
                  </pic:blipFill>
                  <pic:spPr>
                    <a:xfrm>
                      <a:off x="0" y="0"/>
                      <a:ext cx="4219626" cy="3017798"/>
                    </a:xfrm>
                    <a:prstGeom prst="rect">
                      <a:avLst/>
                    </a:prstGeom>
                  </pic:spPr>
                </pic:pic>
              </a:graphicData>
            </a:graphic>
          </wp:inline>
        </w:drawing>
      </w:r>
    </w:p>
    <w:p w:rsidR="00D43975" w:rsidRDefault="00D43975" w:rsidP="005D71B1">
      <w:pPr>
        <w:jc w:val="center"/>
        <w:rPr>
          <w:b/>
          <w:noProof/>
          <w:lang w:eastAsia="pl-PL"/>
        </w:rPr>
      </w:pPr>
    </w:p>
    <w:p w:rsidR="001F70D2" w:rsidRDefault="001F70D2" w:rsidP="001F70D2">
      <w:pPr>
        <w:pStyle w:val="Nagwek3"/>
      </w:pPr>
      <w:bookmarkStart w:id="278" w:name="_Toc405668664"/>
      <w:r>
        <w:lastRenderedPageBreak/>
        <w:t>4.2.4. Gospodarka odpadami.</w:t>
      </w:r>
      <w:bookmarkEnd w:id="276"/>
      <w:bookmarkEnd w:id="277"/>
      <w:bookmarkEnd w:id="278"/>
    </w:p>
    <w:p w:rsidR="001F70D2" w:rsidRPr="00A43E0C" w:rsidRDefault="001F70D2" w:rsidP="001F70D2">
      <w:pPr>
        <w:rPr>
          <w:rFonts w:eastAsia="MS Mincho" w:cs="Arial"/>
          <w:kern w:val="26"/>
        </w:rPr>
      </w:pPr>
      <w:r w:rsidRPr="00A43E0C">
        <w:rPr>
          <w:rFonts w:eastAsia="MS Mincho" w:cs="Arial"/>
          <w:kern w:val="26"/>
        </w:rPr>
        <w:t xml:space="preserve">Gospodarka odpadami </w:t>
      </w:r>
      <w:r w:rsidR="005419AF">
        <w:rPr>
          <w:rFonts w:eastAsia="MS Mincho" w:cs="Arial"/>
          <w:kern w:val="26"/>
        </w:rPr>
        <w:t xml:space="preserve">na terenie bioelektrowni </w:t>
      </w:r>
      <w:r w:rsidRPr="00A43E0C">
        <w:rPr>
          <w:rFonts w:eastAsia="MS Mincho" w:cs="Arial"/>
          <w:kern w:val="26"/>
        </w:rPr>
        <w:t xml:space="preserve">będzie </w:t>
      </w:r>
      <w:r w:rsidR="005419AF" w:rsidRPr="00A43E0C">
        <w:rPr>
          <w:rFonts w:eastAsia="MS Mincho" w:cs="Arial"/>
          <w:kern w:val="26"/>
        </w:rPr>
        <w:t xml:space="preserve">prowadzona </w:t>
      </w:r>
      <w:r w:rsidRPr="00A43E0C">
        <w:rPr>
          <w:rFonts w:eastAsia="MS Mincho" w:cs="Arial"/>
          <w:kern w:val="26"/>
        </w:rPr>
        <w:t xml:space="preserve">zgodnie z </w:t>
      </w:r>
      <w:r w:rsidR="00D43975">
        <w:rPr>
          <w:rFonts w:eastAsia="MS Mincho" w:cs="Arial"/>
          <w:kern w:val="26"/>
        </w:rPr>
        <w:t>aktualnymi</w:t>
      </w:r>
      <w:r w:rsidRPr="00A43E0C">
        <w:rPr>
          <w:rFonts w:eastAsia="MS Mincho" w:cs="Arial"/>
          <w:kern w:val="26"/>
        </w:rPr>
        <w:t>i przep</w:t>
      </w:r>
      <w:r w:rsidRPr="00A43E0C">
        <w:rPr>
          <w:rFonts w:eastAsia="MS Mincho" w:cs="Arial"/>
          <w:kern w:val="26"/>
        </w:rPr>
        <w:t>i</w:t>
      </w:r>
      <w:r w:rsidRPr="00A43E0C">
        <w:rPr>
          <w:rFonts w:eastAsia="MS Mincho" w:cs="Arial"/>
          <w:kern w:val="26"/>
        </w:rPr>
        <w:t>sami, wynikającymi z obowiązującej ustawy o odpadach i ustawy Prawo ochrony środowiska.</w:t>
      </w:r>
    </w:p>
    <w:p w:rsidR="001F70D2" w:rsidRDefault="001F70D2" w:rsidP="001F70D2">
      <w:r w:rsidRPr="00E92D92">
        <w:rPr>
          <w:rFonts w:cs="Arial"/>
        </w:rPr>
        <w:t xml:space="preserve">Wszelkie odpady, które powstaną podlegać będą selektywnej ewidencji ilościowej i jakościowej, zgodnie z obowiązującymi w </w:t>
      </w:r>
      <w:r>
        <w:rPr>
          <w:rFonts w:cs="Arial"/>
        </w:rPr>
        <w:t>zakładzie</w:t>
      </w:r>
      <w:r w:rsidRPr="00E92D92">
        <w:rPr>
          <w:rFonts w:cs="Arial"/>
        </w:rPr>
        <w:t xml:space="preserve"> procedurami.</w:t>
      </w:r>
      <w:r>
        <w:rPr>
          <w:rFonts w:cs="Arial"/>
        </w:rPr>
        <w:t xml:space="preserve"> </w:t>
      </w:r>
    </w:p>
    <w:p w:rsidR="00DA4FB1" w:rsidRPr="00DA4FB1" w:rsidRDefault="00DA4FB1" w:rsidP="00DA4FB1">
      <w:pPr>
        <w:rPr>
          <w:rFonts w:cs="Arial"/>
        </w:rPr>
      </w:pPr>
      <w:r w:rsidRPr="00DA4FB1">
        <w:rPr>
          <w:rFonts w:cs="Arial"/>
        </w:rPr>
        <w:t xml:space="preserve">Zastosowane w projektowanej instalacji nowoczesne technologie bezodpadowe nie przewidują emisji odpadów bezpośrednio związanych z pracą instalacji oraz gromadzenia, jako odpad </w:t>
      </w:r>
      <w:r w:rsidR="005419AF">
        <w:rPr>
          <w:rFonts w:cs="Arial"/>
        </w:rPr>
        <w:t>na ter</w:t>
      </w:r>
      <w:r w:rsidR="005419AF">
        <w:rPr>
          <w:rFonts w:cs="Arial"/>
        </w:rPr>
        <w:t>e</w:t>
      </w:r>
      <w:r w:rsidR="005419AF">
        <w:rPr>
          <w:rFonts w:cs="Arial"/>
        </w:rPr>
        <w:t xml:space="preserve">nie bioelektrowni </w:t>
      </w:r>
      <w:r w:rsidRPr="00DA4FB1">
        <w:rPr>
          <w:rFonts w:cs="Arial"/>
        </w:rPr>
        <w:t>przefermentowanej biomasy (osadu), któr</w:t>
      </w:r>
      <w:r w:rsidR="005419AF">
        <w:rPr>
          <w:rFonts w:cs="Arial"/>
        </w:rPr>
        <w:t>y</w:t>
      </w:r>
      <w:r w:rsidRPr="00DA4FB1">
        <w:rPr>
          <w:rFonts w:cs="Arial"/>
        </w:rPr>
        <w:t xml:space="preserve"> będzie transportowan</w:t>
      </w:r>
      <w:r w:rsidR="005419AF">
        <w:rPr>
          <w:rFonts w:cs="Arial"/>
        </w:rPr>
        <w:t>y</w:t>
      </w:r>
      <w:r w:rsidRPr="00DA4FB1">
        <w:rPr>
          <w:rFonts w:cs="Arial"/>
        </w:rPr>
        <w:t xml:space="preserve"> na bieżąco</w:t>
      </w:r>
      <w:r w:rsidR="005419AF">
        <w:rPr>
          <w:rFonts w:cs="Arial"/>
        </w:rPr>
        <w:t>,</w:t>
      </w:r>
      <w:r w:rsidRPr="00DA4FB1">
        <w:rPr>
          <w:rFonts w:cs="Arial"/>
        </w:rPr>
        <w:t xml:space="preserve"> bezpośrednio z komór fermentacyjnych do </w:t>
      </w:r>
      <w:r w:rsidR="00D073C7">
        <w:rPr>
          <w:rFonts w:cs="Arial"/>
        </w:rPr>
        <w:t xml:space="preserve">budynku </w:t>
      </w:r>
      <w:r w:rsidRPr="00DA4FB1">
        <w:rPr>
          <w:rFonts w:cs="Arial"/>
        </w:rPr>
        <w:t>produkcji nawozów i tam przerabian</w:t>
      </w:r>
      <w:r w:rsidR="005419AF">
        <w:rPr>
          <w:rFonts w:cs="Arial"/>
        </w:rPr>
        <w:t>y</w:t>
      </w:r>
      <w:r w:rsidRPr="00DA4FB1">
        <w:rPr>
          <w:rFonts w:cs="Arial"/>
        </w:rPr>
        <w:t xml:space="preserve"> bezo</w:t>
      </w:r>
      <w:r w:rsidRPr="00DA4FB1">
        <w:rPr>
          <w:rFonts w:cs="Arial"/>
        </w:rPr>
        <w:t>d</w:t>
      </w:r>
      <w:r w:rsidRPr="00DA4FB1">
        <w:rPr>
          <w:rFonts w:cs="Arial"/>
        </w:rPr>
        <w:t>padowo na zgranulowany nawóz organiczny.</w:t>
      </w:r>
    </w:p>
    <w:p w:rsidR="00DA4FB1" w:rsidRPr="00DA4FB1" w:rsidRDefault="00DA4FB1" w:rsidP="00DA4FB1">
      <w:pPr>
        <w:rPr>
          <w:rFonts w:cs="Arial"/>
        </w:rPr>
      </w:pPr>
      <w:r w:rsidRPr="00DA4FB1">
        <w:rPr>
          <w:rFonts w:cs="Arial"/>
        </w:rPr>
        <w:t>W trakcie konserwacji urządzeń technologicznych bioelektrowni mogą się pojawić odpady zużytych materiałów eksploatacyjnych t.j. zużyte oleje silnikowe, przekładniowe i smarowe; oleje i ciecze, zużyte filtry olejowe (powstające w trakcie napraw i konserwacji silników gazowych agregatów k</w:t>
      </w:r>
      <w:r w:rsidRPr="00DA4FB1">
        <w:rPr>
          <w:rFonts w:cs="Arial"/>
        </w:rPr>
        <w:t>o</w:t>
      </w:r>
      <w:r w:rsidRPr="00DA4FB1">
        <w:rPr>
          <w:rFonts w:cs="Arial"/>
        </w:rPr>
        <w:t>generacyjnych oraz układów chłodzenia tych silników).</w:t>
      </w:r>
      <w:r w:rsidR="005419AF">
        <w:rPr>
          <w:rFonts w:cs="Arial"/>
        </w:rPr>
        <w:t xml:space="preserve"> </w:t>
      </w:r>
      <w:r w:rsidRPr="00DA4FB1">
        <w:rPr>
          <w:rFonts w:cs="Arial"/>
        </w:rPr>
        <w:t>Ponadto, mogą powstawać takie odpady, jak: zużyte urządzenia elektryczne i elektroniczne (świetlówki, sprzęt elektroniczny, zużyte części aparatury diagnostycznej, tonery do drukarek i baterie alkaliczne), odpady powstające w trakcie konserwacji i porządkowania terenu (zużyte ubrania ochronne, zaolejone szmaty, ścierki i ręczniki papierowe), różnego rodzaju odpady opakowaniowe (w większości zmieszane) oraz odpady kom</w:t>
      </w:r>
      <w:r w:rsidRPr="00DA4FB1">
        <w:rPr>
          <w:rFonts w:cs="Arial"/>
        </w:rPr>
        <w:t>u</w:t>
      </w:r>
      <w:r w:rsidRPr="00DA4FB1">
        <w:rPr>
          <w:rFonts w:cs="Arial"/>
        </w:rPr>
        <w:t>nalne wytwarzane przez pracowników bioelektrowni.</w:t>
      </w:r>
    </w:p>
    <w:p w:rsidR="00DA4FB1" w:rsidRPr="00DA4FB1" w:rsidRDefault="00DA4FB1" w:rsidP="00DA4FB1">
      <w:pPr>
        <w:rPr>
          <w:rFonts w:cs="Arial"/>
        </w:rPr>
      </w:pPr>
      <w:r w:rsidRPr="00DA4FB1">
        <w:rPr>
          <w:rFonts w:cs="Arial"/>
        </w:rPr>
        <w:t>Część z w/w grup odpadów będzie wytwarzana wyłącznie w trakcie prac serwisowych, przez firmy specjalistyczne, z którymi bioelektrownia będzie miała podpisane umowy długoterminowe (bio</w:t>
      </w:r>
      <w:r w:rsidRPr="00DA4FB1">
        <w:rPr>
          <w:rFonts w:cs="Arial"/>
        </w:rPr>
        <w:t>e</w:t>
      </w:r>
      <w:r w:rsidRPr="00DA4FB1">
        <w:rPr>
          <w:rFonts w:cs="Arial"/>
        </w:rPr>
        <w:t>lektrownia nie będzie w takim przypadku wytwórcą tych odpadów).</w:t>
      </w:r>
    </w:p>
    <w:p w:rsidR="00DA4FB1" w:rsidRPr="00DA4FB1" w:rsidRDefault="00DA4FB1" w:rsidP="00DA4FB1">
      <w:pPr>
        <w:rPr>
          <w:rFonts w:cs="Arial"/>
        </w:rPr>
      </w:pPr>
      <w:r w:rsidRPr="00DA4FB1">
        <w:rPr>
          <w:rFonts w:cs="Arial"/>
        </w:rPr>
        <w:t>Ze względu na niewielkie ilości odpadów, przyjęto</w:t>
      </w:r>
      <w:r w:rsidR="00D073C7">
        <w:rPr>
          <w:rFonts w:cs="Arial"/>
        </w:rPr>
        <w:t>,</w:t>
      </w:r>
      <w:r w:rsidRPr="00DA4FB1">
        <w:rPr>
          <w:rFonts w:cs="Arial"/>
        </w:rPr>
        <w:t xml:space="preserve"> że będą one gromadzone bezpośrednio w h</w:t>
      </w:r>
      <w:r w:rsidRPr="00DA4FB1">
        <w:rPr>
          <w:rFonts w:cs="Arial"/>
        </w:rPr>
        <w:t>a</w:t>
      </w:r>
      <w:r w:rsidRPr="00DA4FB1">
        <w:rPr>
          <w:rFonts w:cs="Arial"/>
        </w:rPr>
        <w:t>lach, w oznakowanych, zamykanych i szczelnych pojemnikach.</w:t>
      </w:r>
      <w:r w:rsidR="005419AF">
        <w:rPr>
          <w:rFonts w:cs="Arial"/>
        </w:rPr>
        <w:t xml:space="preserve"> </w:t>
      </w:r>
      <w:r w:rsidRPr="00DA4FB1">
        <w:rPr>
          <w:rFonts w:cs="Arial"/>
        </w:rPr>
        <w:t>W przypadku odpadów zaliczanych do niebezpiecznych przewiduje się ich dodatkowe zabezpieczenie poprzez gromadzenie odpadów tylko w szczelnych pojemnikach, ustawionych w zamkniętych pomieszczeniach hali.</w:t>
      </w:r>
    </w:p>
    <w:p w:rsidR="00DA4FB1" w:rsidRPr="00DA4FB1" w:rsidRDefault="00DA4FB1" w:rsidP="00DA4FB1">
      <w:pPr>
        <w:rPr>
          <w:rFonts w:cs="Arial"/>
        </w:rPr>
      </w:pPr>
      <w:r w:rsidRPr="00DA4FB1">
        <w:rPr>
          <w:rFonts w:cs="Arial"/>
        </w:rPr>
        <w:t>Odpady zaliczane do komunalnych gromadzone będą na zewnątrz hali, w odpowiednich pojemn</w:t>
      </w:r>
      <w:r w:rsidRPr="00DA4FB1">
        <w:rPr>
          <w:rFonts w:cs="Arial"/>
        </w:rPr>
        <w:t>i</w:t>
      </w:r>
      <w:r w:rsidRPr="00DA4FB1">
        <w:rPr>
          <w:rFonts w:cs="Arial"/>
        </w:rPr>
        <w:t>kach (dostarczonych przez odbiorcę odpadów)</w:t>
      </w:r>
      <w:r w:rsidR="005419AF">
        <w:rPr>
          <w:rFonts w:cs="Arial"/>
        </w:rPr>
        <w:t>,</w:t>
      </w:r>
      <w:r w:rsidRPr="00DA4FB1">
        <w:rPr>
          <w:rFonts w:cs="Arial"/>
        </w:rPr>
        <w:t xml:space="preserve"> ustawionych w przeznaczonym tylko do tego celu, zadaszonym boksie na odpady komunalne. </w:t>
      </w:r>
    </w:p>
    <w:p w:rsidR="00DA4FB1" w:rsidRDefault="00DA4FB1" w:rsidP="00DA4FB1">
      <w:r>
        <w:rPr>
          <w:szCs w:val="24"/>
        </w:rPr>
        <w:t xml:space="preserve">Wszystkie odpady powstające na terenie bioelektrowni będą odbierane </w:t>
      </w:r>
      <w:r w:rsidR="005419AF">
        <w:rPr>
          <w:szCs w:val="24"/>
        </w:rPr>
        <w:t xml:space="preserve">tylko </w:t>
      </w:r>
      <w:r>
        <w:rPr>
          <w:szCs w:val="24"/>
        </w:rPr>
        <w:t xml:space="preserve">przez specjalistyczne firmy i przekazywane tą drogą </w:t>
      </w:r>
      <w:r w:rsidRPr="0054416F">
        <w:rPr>
          <w:szCs w:val="24"/>
        </w:rPr>
        <w:t>do</w:t>
      </w:r>
      <w:r>
        <w:rPr>
          <w:szCs w:val="24"/>
        </w:rPr>
        <w:t xml:space="preserve"> odzysku lub </w:t>
      </w:r>
      <w:r w:rsidRPr="0054416F">
        <w:rPr>
          <w:szCs w:val="24"/>
        </w:rPr>
        <w:t>unieszkodliwienia</w:t>
      </w:r>
      <w:r>
        <w:rPr>
          <w:szCs w:val="24"/>
        </w:rPr>
        <w:t>, w ramach umów zawartych na ich odbiór lub umów zawieranych z firmami zajmującymi się serwisowaniem poszczególnych urządzeń i linii technologicznych oraz oświetlenia</w:t>
      </w:r>
      <w:r w:rsidRPr="0054416F">
        <w:rPr>
          <w:szCs w:val="24"/>
        </w:rPr>
        <w:t>.</w:t>
      </w:r>
    </w:p>
    <w:p w:rsidR="001F70D2" w:rsidRPr="001F78E7" w:rsidRDefault="001F70D2" w:rsidP="001F70D2">
      <w:pPr>
        <w:rPr>
          <w:rFonts w:eastAsia="MS Mincho" w:cs="Arial"/>
          <w:kern w:val="26"/>
        </w:rPr>
      </w:pPr>
      <w:r w:rsidRPr="001F78E7">
        <w:rPr>
          <w:rFonts w:eastAsia="MS Mincho" w:cs="Arial"/>
          <w:kern w:val="26"/>
        </w:rPr>
        <w:t>Projektowane przedsięwzięcie nie będzie więc stanowiło niebezpiecznej uciążliwości dla środow</w:t>
      </w:r>
      <w:r w:rsidRPr="001F78E7">
        <w:rPr>
          <w:rFonts w:eastAsia="MS Mincho" w:cs="Arial"/>
          <w:kern w:val="26"/>
        </w:rPr>
        <w:t>i</w:t>
      </w:r>
      <w:r w:rsidRPr="001F78E7">
        <w:rPr>
          <w:rFonts w:eastAsia="MS Mincho" w:cs="Arial"/>
          <w:kern w:val="26"/>
        </w:rPr>
        <w:t>ska z punktu widzenia prowadzonej gospodarki odpadowej.</w:t>
      </w:r>
    </w:p>
    <w:p w:rsidR="001F70D2" w:rsidRDefault="001F70D2" w:rsidP="001F70D2">
      <w:pPr>
        <w:pStyle w:val="Nagwek3"/>
      </w:pPr>
      <w:bookmarkStart w:id="279" w:name="_Toc28398128"/>
      <w:bookmarkStart w:id="280" w:name="_Toc287522510"/>
      <w:bookmarkStart w:id="281" w:name="_Toc405668665"/>
      <w:r>
        <w:t>4.2.5. Oddziaływanie na inne elementy środowiska.</w:t>
      </w:r>
      <w:bookmarkEnd w:id="279"/>
      <w:bookmarkEnd w:id="280"/>
      <w:bookmarkEnd w:id="281"/>
    </w:p>
    <w:p w:rsidR="001F70D2" w:rsidRDefault="001F70D2" w:rsidP="001F70D2">
      <w:pPr>
        <w:pStyle w:val="Nagwek4"/>
      </w:pPr>
      <w:bookmarkStart w:id="282" w:name="_Toc287522511"/>
      <w:bookmarkStart w:id="283" w:name="_Toc405668666"/>
      <w:bookmarkStart w:id="284" w:name="_Toc28398129"/>
      <w:r>
        <w:t>4.2.5.1. Oddziaływanie w zakresie zapachów.</w:t>
      </w:r>
      <w:bookmarkEnd w:id="282"/>
      <w:bookmarkEnd w:id="283"/>
    </w:p>
    <w:p w:rsidR="005419AF" w:rsidRDefault="005419AF" w:rsidP="005419AF">
      <w:pPr>
        <w:pStyle w:val="Tekstpodstawowy"/>
      </w:pPr>
      <w:r>
        <w:t>Aktualnie brak jest przepisów wykonawczych w zakresie standardów zapachowej jakości powietrza i metod ich oceny, jak również dopuszczalnych poziomów substancji zapachowych w powie</w:t>
      </w:r>
      <w:r>
        <w:softHyphen/>
        <w:t xml:space="preserve">trzu i częstości ich przekraczania. Przeprowadzona </w:t>
      </w:r>
      <w:r w:rsidR="00A02493">
        <w:t xml:space="preserve">poniżej </w:t>
      </w:r>
      <w:r>
        <w:t>analiza ma więc jedynie charakter poglądowy.</w:t>
      </w:r>
    </w:p>
    <w:p w:rsidR="005419AF" w:rsidRDefault="005419AF" w:rsidP="005419AF">
      <w:pPr>
        <w:pStyle w:val="Tekstpodstawowy"/>
      </w:pPr>
      <w:r>
        <w:t>Z przebiegu procesu technologicznego wynika, że projektowan</w:t>
      </w:r>
      <w:r w:rsidR="00A02493">
        <w:t>a</w:t>
      </w:r>
      <w:r>
        <w:t xml:space="preserve"> </w:t>
      </w:r>
      <w:r w:rsidR="00A02493">
        <w:t>bioelektrownia</w:t>
      </w:r>
      <w:r>
        <w:t xml:space="preserve"> nie powin</w:t>
      </w:r>
      <w:r w:rsidR="00A02493">
        <w:t>na</w:t>
      </w:r>
      <w:r>
        <w:t xml:space="preserve"> być źródłem uciążliwych zapachów.</w:t>
      </w:r>
    </w:p>
    <w:p w:rsidR="005419AF" w:rsidRDefault="005419AF" w:rsidP="005419AF">
      <w:pPr>
        <w:pStyle w:val="Tekstpodstawowy"/>
      </w:pPr>
      <w:r>
        <w:lastRenderedPageBreak/>
        <w:t>W projektowanej instalacji, proces fermentacji, będzie procesem zamkniętym, co znacznie ogran</w:t>
      </w:r>
      <w:r>
        <w:t>i</w:t>
      </w:r>
      <w:r>
        <w:t xml:space="preserve">czy możliwość pojawienia się jakichkolwiek uciążliwości zapachowych i emisji zanieczyszczeń. </w:t>
      </w:r>
    </w:p>
    <w:p w:rsidR="00A110F2" w:rsidRPr="00A110F2" w:rsidRDefault="00374A73" w:rsidP="00133587">
      <w:r>
        <w:rPr>
          <w:szCs w:val="24"/>
        </w:rPr>
        <w:t>Dostarczony na teren bioelektrowni s</w:t>
      </w:r>
      <w:r w:rsidRPr="00D33EBE">
        <w:rPr>
          <w:szCs w:val="24"/>
        </w:rPr>
        <w:t>ubstrat zosta</w:t>
      </w:r>
      <w:r>
        <w:rPr>
          <w:szCs w:val="24"/>
        </w:rPr>
        <w:t>nie</w:t>
      </w:r>
      <w:r w:rsidRPr="00D33EBE">
        <w:rPr>
          <w:szCs w:val="24"/>
        </w:rPr>
        <w:t xml:space="preserve"> </w:t>
      </w:r>
      <w:r>
        <w:rPr>
          <w:szCs w:val="24"/>
        </w:rPr>
        <w:t>przetransportowany systemem</w:t>
      </w:r>
      <w:r w:rsidRPr="00D33EBE">
        <w:rPr>
          <w:szCs w:val="24"/>
        </w:rPr>
        <w:t xml:space="preserve"> podajników i pomp </w:t>
      </w:r>
      <w:r>
        <w:rPr>
          <w:szCs w:val="24"/>
        </w:rPr>
        <w:t>(</w:t>
      </w:r>
      <w:r w:rsidRPr="00D33EBE">
        <w:rPr>
          <w:szCs w:val="24"/>
        </w:rPr>
        <w:t xml:space="preserve">zgodnie z </w:t>
      </w:r>
      <w:r>
        <w:rPr>
          <w:szCs w:val="24"/>
        </w:rPr>
        <w:t xml:space="preserve">aktualną </w:t>
      </w:r>
      <w:r w:rsidRPr="00D33EBE">
        <w:rPr>
          <w:szCs w:val="24"/>
        </w:rPr>
        <w:t>recepturą</w:t>
      </w:r>
      <w:r>
        <w:rPr>
          <w:szCs w:val="24"/>
        </w:rPr>
        <w:t>)</w:t>
      </w:r>
      <w:r w:rsidRPr="00D33EBE">
        <w:rPr>
          <w:szCs w:val="24"/>
        </w:rPr>
        <w:t xml:space="preserve"> do zbiornika przy</w:t>
      </w:r>
      <w:r>
        <w:rPr>
          <w:szCs w:val="24"/>
        </w:rPr>
        <w:t xml:space="preserve">gotowawczego, w którym </w:t>
      </w:r>
      <w:r w:rsidRPr="00D33EBE">
        <w:rPr>
          <w:szCs w:val="24"/>
        </w:rPr>
        <w:t>nast</w:t>
      </w:r>
      <w:r>
        <w:rPr>
          <w:szCs w:val="24"/>
        </w:rPr>
        <w:t xml:space="preserve">ąpi jego </w:t>
      </w:r>
      <w:r w:rsidRPr="00D33EBE">
        <w:rPr>
          <w:szCs w:val="24"/>
        </w:rPr>
        <w:t xml:space="preserve">pełne rozdrobnienie przez mikronizację </w:t>
      </w:r>
      <w:r>
        <w:rPr>
          <w:szCs w:val="24"/>
        </w:rPr>
        <w:t>(r</w:t>
      </w:r>
      <w:r w:rsidRPr="00D33EBE">
        <w:rPr>
          <w:szCs w:val="24"/>
        </w:rPr>
        <w:t>ozbicie na cząsteczki o wielkości nie przekraczającej 100 μ</w:t>
      </w:r>
      <w:r>
        <w:rPr>
          <w:szCs w:val="24"/>
        </w:rPr>
        <w:t>m)</w:t>
      </w:r>
      <w:r w:rsidRPr="00D33EBE">
        <w:rPr>
          <w:szCs w:val="24"/>
        </w:rPr>
        <w:t xml:space="preserve"> oraz podgrzanie do </w:t>
      </w:r>
      <w:r>
        <w:rPr>
          <w:szCs w:val="24"/>
        </w:rPr>
        <w:t xml:space="preserve">wymaganej </w:t>
      </w:r>
      <w:r w:rsidRPr="00D33EBE">
        <w:rPr>
          <w:szCs w:val="24"/>
        </w:rPr>
        <w:t>temperatury</w:t>
      </w:r>
      <w:r>
        <w:rPr>
          <w:szCs w:val="24"/>
        </w:rPr>
        <w:t>. Tak przygotowany substrat będzie pobierany z</w:t>
      </w:r>
      <w:r w:rsidRPr="00D33EBE">
        <w:rPr>
          <w:szCs w:val="24"/>
        </w:rPr>
        <w:t>e zbiornika przygotowawczego</w:t>
      </w:r>
      <w:r>
        <w:rPr>
          <w:szCs w:val="24"/>
        </w:rPr>
        <w:t xml:space="preserve"> z częstotliwością</w:t>
      </w:r>
      <w:r w:rsidRPr="00D33EBE">
        <w:rPr>
          <w:szCs w:val="24"/>
        </w:rPr>
        <w:t xml:space="preserve"> </w:t>
      </w:r>
      <w:r>
        <w:rPr>
          <w:szCs w:val="24"/>
        </w:rPr>
        <w:t>kilka</w:t>
      </w:r>
      <w:r w:rsidRPr="00D33EBE">
        <w:rPr>
          <w:szCs w:val="24"/>
        </w:rPr>
        <w:t xml:space="preserve"> razy na dobę</w:t>
      </w:r>
      <w:r>
        <w:rPr>
          <w:szCs w:val="24"/>
        </w:rPr>
        <w:t xml:space="preserve"> i wprowadzany </w:t>
      </w:r>
      <w:r w:rsidRPr="00D33EBE">
        <w:rPr>
          <w:szCs w:val="24"/>
        </w:rPr>
        <w:t xml:space="preserve">do </w:t>
      </w:r>
      <w:r>
        <w:rPr>
          <w:szCs w:val="24"/>
        </w:rPr>
        <w:t xml:space="preserve">szczelnej </w:t>
      </w:r>
      <w:r w:rsidRPr="00D33EBE">
        <w:rPr>
          <w:szCs w:val="24"/>
        </w:rPr>
        <w:t>k</w:t>
      </w:r>
      <w:r w:rsidRPr="00D33EBE">
        <w:rPr>
          <w:szCs w:val="24"/>
        </w:rPr>
        <w:t>o</w:t>
      </w:r>
      <w:r w:rsidRPr="00D33EBE">
        <w:rPr>
          <w:szCs w:val="24"/>
        </w:rPr>
        <w:t xml:space="preserve">mory fermentacyjnej </w:t>
      </w:r>
      <w:r>
        <w:rPr>
          <w:szCs w:val="24"/>
        </w:rPr>
        <w:t>(ZKF), po</w:t>
      </w:r>
      <w:r w:rsidRPr="00D33EBE">
        <w:rPr>
          <w:szCs w:val="24"/>
        </w:rPr>
        <w:t>przez wymiennik spiralny</w:t>
      </w:r>
      <w:r>
        <w:rPr>
          <w:szCs w:val="24"/>
        </w:rPr>
        <w:t>,</w:t>
      </w:r>
      <w:r w:rsidRPr="00D33EBE">
        <w:rPr>
          <w:szCs w:val="24"/>
        </w:rPr>
        <w:t xml:space="preserve"> w którym nast</w:t>
      </w:r>
      <w:r>
        <w:rPr>
          <w:szCs w:val="24"/>
        </w:rPr>
        <w:t xml:space="preserve">ąpi </w:t>
      </w:r>
      <w:r w:rsidRPr="00D33EBE">
        <w:rPr>
          <w:szCs w:val="24"/>
        </w:rPr>
        <w:t>finalne podgrzanie su</w:t>
      </w:r>
      <w:r w:rsidRPr="00D33EBE">
        <w:rPr>
          <w:szCs w:val="24"/>
        </w:rPr>
        <w:t>b</w:t>
      </w:r>
      <w:r w:rsidRPr="00D33EBE">
        <w:rPr>
          <w:szCs w:val="24"/>
        </w:rPr>
        <w:t>stratu do temperatury</w:t>
      </w:r>
      <w:r>
        <w:rPr>
          <w:szCs w:val="24"/>
        </w:rPr>
        <w:t>,</w:t>
      </w:r>
      <w:r w:rsidRPr="00D33EBE">
        <w:rPr>
          <w:szCs w:val="24"/>
        </w:rPr>
        <w:t xml:space="preserve"> jaka aktualnie panuje w komorze fermentacyjnej. </w:t>
      </w:r>
      <w:r w:rsidR="00A110F2">
        <w:t>Komory fermentacyjne wyposażone będą w dach gazoszczelny, co uniemożliwi emisję jakichkolwiek zapachów oraz su</w:t>
      </w:r>
      <w:r w:rsidR="00A110F2">
        <w:t>b</w:t>
      </w:r>
      <w:r w:rsidR="00A110F2">
        <w:t>stancji zanieczyszczających powietrze.</w:t>
      </w:r>
      <w:r w:rsidR="00133587">
        <w:t xml:space="preserve"> </w:t>
      </w:r>
      <w:r w:rsidR="00A110F2">
        <w:t>Wykorzystywane w produkcji s</w:t>
      </w:r>
      <w:r w:rsidR="00A110F2" w:rsidRPr="00184F43">
        <w:t>ubstraty roślinne będą sukc</w:t>
      </w:r>
      <w:r w:rsidR="00A110F2" w:rsidRPr="00184F43">
        <w:t>e</w:t>
      </w:r>
      <w:r w:rsidR="00A110F2" w:rsidRPr="00184F43">
        <w:t xml:space="preserve">sywnie </w:t>
      </w:r>
      <w:r w:rsidR="00A110F2">
        <w:t>dostarczane w ilości wymaganej</w:t>
      </w:r>
      <w:r w:rsidR="00A110F2" w:rsidRPr="00184F43">
        <w:t xml:space="preserve"> </w:t>
      </w:r>
      <w:r w:rsidR="00DC4542">
        <w:t xml:space="preserve">tylko </w:t>
      </w:r>
      <w:r w:rsidR="00A110F2">
        <w:t xml:space="preserve">do zachowania ciągłości produkcji </w:t>
      </w:r>
      <w:r w:rsidR="00DC4542">
        <w:t xml:space="preserve">i </w:t>
      </w:r>
      <w:r w:rsidR="00A110F2" w:rsidRPr="00184F43">
        <w:t>wprowadzan</w:t>
      </w:r>
      <w:r w:rsidR="00DC4542">
        <w:t>e</w:t>
      </w:r>
      <w:r w:rsidR="00A110F2" w:rsidRPr="00184F43">
        <w:t xml:space="preserve"> do produkcji wraz z dowozem nowych partii</w:t>
      </w:r>
      <w:r w:rsidR="00A110F2">
        <w:t xml:space="preserve"> </w:t>
      </w:r>
      <w:r w:rsidR="00DC4542">
        <w:t>(</w:t>
      </w:r>
      <w:r w:rsidR="007C4BEE">
        <w:t>etap ten nie będzie więc również źródłem emisji zap</w:t>
      </w:r>
      <w:r w:rsidR="007C4BEE">
        <w:t>a</w:t>
      </w:r>
      <w:r w:rsidR="007C4BEE">
        <w:t>chów, a tym bardziej uciążliwych odorów</w:t>
      </w:r>
      <w:r w:rsidR="00A110F2">
        <w:t>)</w:t>
      </w:r>
      <w:r w:rsidR="00A110F2" w:rsidRPr="00184F43">
        <w:t xml:space="preserve">. </w:t>
      </w:r>
    </w:p>
    <w:p w:rsidR="00A110F2" w:rsidRDefault="00A110F2" w:rsidP="00A110F2">
      <w:pPr>
        <w:rPr>
          <w:szCs w:val="24"/>
        </w:rPr>
      </w:pPr>
      <w:r w:rsidRPr="00D33EBE">
        <w:rPr>
          <w:szCs w:val="24"/>
        </w:rPr>
        <w:t xml:space="preserve">Zaproponowana technologia jest </w:t>
      </w:r>
      <w:r>
        <w:rPr>
          <w:szCs w:val="24"/>
        </w:rPr>
        <w:t xml:space="preserve">więc </w:t>
      </w:r>
      <w:r w:rsidRPr="00D33EBE">
        <w:rPr>
          <w:szCs w:val="24"/>
        </w:rPr>
        <w:t>procesem hermetycznym</w:t>
      </w:r>
      <w:r>
        <w:rPr>
          <w:szCs w:val="24"/>
        </w:rPr>
        <w:t xml:space="preserve"> i</w:t>
      </w:r>
      <w:r w:rsidRPr="00D33EBE">
        <w:rPr>
          <w:szCs w:val="24"/>
        </w:rPr>
        <w:t xml:space="preserve"> nie generuje żadnych odorów</w:t>
      </w:r>
      <w:r>
        <w:rPr>
          <w:szCs w:val="24"/>
        </w:rPr>
        <w:t>.</w:t>
      </w:r>
    </w:p>
    <w:p w:rsidR="005419AF" w:rsidRPr="00A110F2" w:rsidRDefault="00A110F2" w:rsidP="00A110F2">
      <w:pPr>
        <w:rPr>
          <w:szCs w:val="24"/>
        </w:rPr>
      </w:pPr>
      <w:r>
        <w:rPr>
          <w:szCs w:val="24"/>
        </w:rPr>
        <w:t>W</w:t>
      </w:r>
      <w:r w:rsidRPr="00D33EBE">
        <w:rPr>
          <w:szCs w:val="24"/>
        </w:rPr>
        <w:t xml:space="preserve"> nielicznych miejscach</w:t>
      </w:r>
      <w:r w:rsidR="007C4BEE">
        <w:rPr>
          <w:szCs w:val="24"/>
        </w:rPr>
        <w:t xml:space="preserve">, w których może zachodzić obawa takiej emisji </w:t>
      </w:r>
      <w:r>
        <w:rPr>
          <w:szCs w:val="24"/>
        </w:rPr>
        <w:t xml:space="preserve">(np. </w:t>
      </w:r>
      <w:r w:rsidR="009B01DD">
        <w:rPr>
          <w:szCs w:val="24"/>
        </w:rPr>
        <w:t xml:space="preserve">stanowisk </w:t>
      </w:r>
      <w:r w:rsidRPr="00D33EBE">
        <w:rPr>
          <w:szCs w:val="24"/>
        </w:rPr>
        <w:t>rozładunku czy przeładunku substratów</w:t>
      </w:r>
      <w:r w:rsidR="009B01DD">
        <w:rPr>
          <w:szCs w:val="24"/>
        </w:rPr>
        <w:t>,</w:t>
      </w:r>
      <w:r w:rsidRPr="00D33EBE">
        <w:rPr>
          <w:szCs w:val="24"/>
        </w:rPr>
        <w:t xml:space="preserve"> </w:t>
      </w:r>
      <w:r w:rsidR="009B01DD">
        <w:rPr>
          <w:szCs w:val="24"/>
        </w:rPr>
        <w:t xml:space="preserve">w ciągu technologicznym </w:t>
      </w:r>
      <w:r w:rsidRPr="00D33EBE">
        <w:rPr>
          <w:szCs w:val="24"/>
        </w:rPr>
        <w:t>produkcji nawozu</w:t>
      </w:r>
      <w:r w:rsidR="009B01DD">
        <w:rPr>
          <w:szCs w:val="24"/>
        </w:rPr>
        <w:t xml:space="preserve"> itp.</w:t>
      </w:r>
      <w:r>
        <w:rPr>
          <w:szCs w:val="24"/>
        </w:rPr>
        <w:t>)</w:t>
      </w:r>
      <w:r w:rsidRPr="00D33EBE">
        <w:rPr>
          <w:szCs w:val="24"/>
        </w:rPr>
        <w:t xml:space="preserve"> </w:t>
      </w:r>
      <w:r w:rsidR="007C4BEE">
        <w:rPr>
          <w:szCs w:val="24"/>
        </w:rPr>
        <w:t>mogą być stosowane (zapobiegawczo)</w:t>
      </w:r>
      <w:r w:rsidRPr="00D33EBE">
        <w:rPr>
          <w:szCs w:val="24"/>
        </w:rPr>
        <w:t xml:space="preserve"> odciągi </w:t>
      </w:r>
      <w:r w:rsidR="007C4BEE">
        <w:rPr>
          <w:szCs w:val="24"/>
        </w:rPr>
        <w:t xml:space="preserve">miejscowe </w:t>
      </w:r>
      <w:r w:rsidRPr="00D33EBE">
        <w:rPr>
          <w:szCs w:val="24"/>
        </w:rPr>
        <w:t xml:space="preserve">i neutralizacja </w:t>
      </w:r>
      <w:r w:rsidR="009B01DD">
        <w:rPr>
          <w:szCs w:val="24"/>
        </w:rPr>
        <w:t>powietrza</w:t>
      </w:r>
      <w:r w:rsidRPr="00D33EBE">
        <w:rPr>
          <w:szCs w:val="24"/>
        </w:rPr>
        <w:t xml:space="preserve"> w filtrach biologicznych</w:t>
      </w:r>
      <w:r w:rsidR="003A0EA8">
        <w:rPr>
          <w:szCs w:val="24"/>
        </w:rPr>
        <w:t>,</w:t>
      </w:r>
      <w:r w:rsidRPr="00D33EBE">
        <w:rPr>
          <w:szCs w:val="24"/>
        </w:rPr>
        <w:t xml:space="preserve"> jak również trójkomorowe śluzy zrzutowe.</w:t>
      </w:r>
    </w:p>
    <w:p w:rsidR="001F70D2" w:rsidRPr="001F78E7" w:rsidRDefault="005419AF" w:rsidP="005419AF">
      <w:pPr>
        <w:pStyle w:val="Tekstpodstawowy"/>
      </w:pPr>
      <w:r w:rsidRPr="001F78E7">
        <w:t>Przy tak podjętych zabezpieczeniach nie powinno wystąpić uciążliwe oddziaływanie w zakresie z</w:t>
      </w:r>
      <w:r w:rsidRPr="001F78E7">
        <w:t>a</w:t>
      </w:r>
      <w:r w:rsidRPr="001F78E7">
        <w:t xml:space="preserve">pachów </w:t>
      </w:r>
      <w:r w:rsidR="00133587" w:rsidRPr="001F78E7">
        <w:t>poza terenem</w:t>
      </w:r>
      <w:r w:rsidRPr="001F78E7">
        <w:t xml:space="preserve"> </w:t>
      </w:r>
      <w:r w:rsidR="00A110F2" w:rsidRPr="001F78E7">
        <w:t>bioeletrowni</w:t>
      </w:r>
      <w:r w:rsidR="00133587" w:rsidRPr="001F78E7">
        <w:t xml:space="preserve"> i</w:t>
      </w:r>
      <w:r w:rsidRPr="001F78E7">
        <w:t xml:space="preserve"> na granicy najbliższej zabudowy mieszkalnej.</w:t>
      </w:r>
    </w:p>
    <w:p w:rsidR="001F70D2" w:rsidRDefault="001F70D2" w:rsidP="001F70D2">
      <w:pPr>
        <w:pStyle w:val="Nagwek4"/>
      </w:pPr>
      <w:bookmarkStart w:id="285" w:name="_Toc287522512"/>
      <w:bookmarkStart w:id="286" w:name="_Toc405668667"/>
      <w:r>
        <w:t>4.2.5.2. Oddziaływanie na ludzi, zwierzęta i rośliny.</w:t>
      </w:r>
      <w:bookmarkEnd w:id="284"/>
      <w:bookmarkEnd w:id="285"/>
      <w:bookmarkEnd w:id="286"/>
    </w:p>
    <w:p w:rsidR="00A110F2" w:rsidRPr="001F78E7" w:rsidRDefault="00A110F2" w:rsidP="00A110F2">
      <w:pPr>
        <w:pStyle w:val="Tekstpodstawowy"/>
      </w:pPr>
      <w:bookmarkStart w:id="287" w:name="_Toc28398130"/>
      <w:bookmarkStart w:id="288" w:name="_Toc287522513"/>
      <w:r w:rsidRPr="00A43E0C">
        <w:t xml:space="preserve">Ze względu na </w:t>
      </w:r>
      <w:r>
        <w:t>opisane już wcześniej</w:t>
      </w:r>
      <w:r w:rsidRPr="00A43E0C">
        <w:t xml:space="preserve"> zabezpieczenia w zakresie ograniczenia oddziaływania </w:t>
      </w:r>
      <w:r>
        <w:t>plan</w:t>
      </w:r>
      <w:r>
        <w:t>o</w:t>
      </w:r>
      <w:r>
        <w:t xml:space="preserve">wanego </w:t>
      </w:r>
      <w:r w:rsidRPr="00A43E0C">
        <w:t>przedsięwzięcia na środowi</w:t>
      </w:r>
      <w:r w:rsidRPr="00A43E0C">
        <w:softHyphen/>
        <w:t xml:space="preserve">sko - nie przewiduje się </w:t>
      </w:r>
      <w:r>
        <w:t xml:space="preserve">jego </w:t>
      </w:r>
      <w:r w:rsidRPr="00A43E0C">
        <w:t>ujemnego oddziaływania na ter</w:t>
      </w:r>
      <w:r w:rsidRPr="00A43E0C">
        <w:t>e</w:t>
      </w:r>
      <w:r w:rsidRPr="00A43E0C">
        <w:t>nie najbliższej zabu</w:t>
      </w:r>
      <w:r w:rsidRPr="00A43E0C">
        <w:softHyphen/>
        <w:t>dowy mieszkaniowej i uży</w:t>
      </w:r>
      <w:r w:rsidRPr="00A43E0C">
        <w:softHyphen/>
        <w:t>tecz</w:t>
      </w:r>
      <w:r w:rsidRPr="00A43E0C">
        <w:softHyphen/>
        <w:t>ności publicznej, obszarów upraw rolniczych i g</w:t>
      </w:r>
      <w:r w:rsidRPr="00A43E0C">
        <w:t>o</w:t>
      </w:r>
      <w:r w:rsidRPr="00A43E0C">
        <w:t>spodarstw ho</w:t>
      </w:r>
      <w:r w:rsidRPr="00A43E0C">
        <w:softHyphen/>
        <w:t>dowlanych, terenów zielonych (par</w:t>
      </w:r>
      <w:r w:rsidRPr="00A43E0C">
        <w:softHyphen/>
        <w:t>ków, ogro</w:t>
      </w:r>
      <w:r w:rsidRPr="00A43E0C">
        <w:softHyphen/>
        <w:t>dów i lasów) oraz obszarów występow</w:t>
      </w:r>
      <w:r w:rsidRPr="00A43E0C">
        <w:t>a</w:t>
      </w:r>
      <w:r w:rsidRPr="00A43E0C">
        <w:t>nia zwierzyny leśnej.</w:t>
      </w:r>
      <w:r>
        <w:t xml:space="preserve"> </w:t>
      </w:r>
      <w:r w:rsidRPr="001F78E7">
        <w:t>Zasięg oddziaływania będzie ograniczony tylko do terenu przedsięwzięcia.</w:t>
      </w:r>
    </w:p>
    <w:p w:rsidR="001F70D2" w:rsidRDefault="001F70D2" w:rsidP="001F70D2">
      <w:pPr>
        <w:pStyle w:val="Nagwek4"/>
      </w:pPr>
      <w:bookmarkStart w:id="289" w:name="_Toc405668668"/>
      <w:r>
        <w:t>4.2.5.3. Oddziaływanie na krajobraz, dobra kultury i dobra materialne.</w:t>
      </w:r>
      <w:bookmarkEnd w:id="287"/>
      <w:bookmarkEnd w:id="288"/>
      <w:bookmarkEnd w:id="289"/>
    </w:p>
    <w:p w:rsidR="00934123" w:rsidRDefault="00934123" w:rsidP="00934123">
      <w:pPr>
        <w:pStyle w:val="Tekstpodstawowy"/>
      </w:pPr>
      <w:r>
        <w:t xml:space="preserve">Teren, na którym realizowane będzie przedsięwzięcie nie jest obecnie użytkowany. </w:t>
      </w:r>
    </w:p>
    <w:p w:rsidR="00934123" w:rsidRDefault="00934123" w:rsidP="00934123">
      <w:pPr>
        <w:pStyle w:val="Tekstpodstawowy"/>
      </w:pPr>
      <w:r>
        <w:t xml:space="preserve">Tak więc, zagospodarowanie tego terenu (a szczególnie planowana zieleń izolacyjna) przyczyni się w większym stopniu do polepszenia (a nie pogorszenia) okolicznego krajobrazu. </w:t>
      </w:r>
    </w:p>
    <w:p w:rsidR="00934123" w:rsidRDefault="00934123" w:rsidP="00934123">
      <w:pPr>
        <w:pStyle w:val="Tekstpodstawowy"/>
      </w:pPr>
      <w:r>
        <w:t>W zasięgu oddziaływania przedsięwzięcia nie występują dobra kultury i inne obiekty podlegające specjalnej ochronie. Nie przewiduje się również ujemnego oddziaływania na dobra materialne</w:t>
      </w:r>
    </w:p>
    <w:p w:rsidR="00934123" w:rsidRDefault="00934123" w:rsidP="00934123">
      <w:pPr>
        <w:pStyle w:val="Tekstpodstawowy"/>
      </w:pPr>
      <w:r>
        <w:t>Zasięg oddziaływania ograniczony będzie tylko do terenu działek, na których realizowane będzie przedsięwzięcie.</w:t>
      </w:r>
    </w:p>
    <w:p w:rsidR="001F70D2" w:rsidRDefault="001F70D2" w:rsidP="001F70D2">
      <w:pPr>
        <w:pStyle w:val="Nagwek4"/>
      </w:pPr>
      <w:bookmarkStart w:id="290" w:name="_Toc502648250"/>
      <w:bookmarkStart w:id="291" w:name="_Toc28398131"/>
      <w:bookmarkStart w:id="292" w:name="_Toc287522514"/>
      <w:bookmarkStart w:id="293" w:name="_Toc405668669"/>
      <w:r>
        <w:t>4.2.5.4. Oddziaływanie wynikające z emisji pola elektromagnetycznego.</w:t>
      </w:r>
      <w:bookmarkEnd w:id="290"/>
      <w:bookmarkEnd w:id="291"/>
      <w:bookmarkEnd w:id="292"/>
      <w:bookmarkEnd w:id="293"/>
    </w:p>
    <w:p w:rsidR="001F78E7" w:rsidRDefault="001F70D2" w:rsidP="001F70D2">
      <w:bookmarkStart w:id="294" w:name="_Toc28398133"/>
      <w:r w:rsidRPr="00786D9C">
        <w:t>W zakresie ochrony przed oddziaływaniem wynikającym z emisji pola elektromagnetycznego ob</w:t>
      </w:r>
      <w:r w:rsidRPr="00786D9C">
        <w:t>o</w:t>
      </w:r>
      <w:r w:rsidRPr="00786D9C">
        <w:t>wiązuje rozporządzenie Ministra Środowiska z dn. 30-10-2003 w sprawie dopuszczalnych pozi</w:t>
      </w:r>
      <w:r w:rsidRPr="00786D9C">
        <w:t>o</w:t>
      </w:r>
      <w:r w:rsidRPr="00786D9C">
        <w:t>mów pól elektromagnetycznych w środowisku oraz sposobów sprawdzania dotrzymania tych p</w:t>
      </w:r>
      <w:r w:rsidRPr="00786D9C">
        <w:t>o</w:t>
      </w:r>
      <w:r w:rsidRPr="00786D9C">
        <w:t>ziomów (Dz. U. 2003 nr 192 poz. 1883).</w:t>
      </w:r>
      <w:r>
        <w:t xml:space="preserve"> </w:t>
      </w:r>
    </w:p>
    <w:p w:rsidR="001F70D2" w:rsidRPr="00786D9C" w:rsidRDefault="001F70D2" w:rsidP="001F70D2">
      <w:r w:rsidRPr="00786D9C">
        <w:lastRenderedPageBreak/>
        <w:t>Urządzenia elektroenergetyczne pracujące na terenie planowanej inwestycji pracować będą w sieci niskiego napięcia, które nie powoduje skutków negatywnych dla organizmów żywych.</w:t>
      </w:r>
    </w:p>
    <w:p w:rsidR="001F70D2" w:rsidRPr="008F16CB" w:rsidRDefault="001F70D2" w:rsidP="001F70D2">
      <w:r w:rsidRPr="008F16CB">
        <w:t xml:space="preserve">Nie wystąpi więc szkodliwe oddziaływanie na środowisko w </w:t>
      </w:r>
      <w:r w:rsidR="00F87D51">
        <w:t>zakresie ewentualnej emisji pola ele</w:t>
      </w:r>
      <w:r w:rsidR="00F87D51">
        <w:t>k</w:t>
      </w:r>
      <w:r w:rsidR="00F87D51">
        <w:t>tromagnetycznego</w:t>
      </w:r>
      <w:r w:rsidRPr="008F16CB">
        <w:t>.</w:t>
      </w:r>
    </w:p>
    <w:p w:rsidR="001F70D2" w:rsidRDefault="001F70D2" w:rsidP="001F70D2">
      <w:pPr>
        <w:pStyle w:val="Nagwek3"/>
      </w:pPr>
      <w:bookmarkStart w:id="295" w:name="_Toc287522515"/>
      <w:bookmarkStart w:id="296" w:name="_Toc405668670"/>
      <w:r>
        <w:t>4.2.6. Oddziaływanie na środowisko w sytuacjach awaryjnych.</w:t>
      </w:r>
      <w:bookmarkEnd w:id="294"/>
      <w:bookmarkEnd w:id="295"/>
      <w:bookmarkEnd w:id="296"/>
    </w:p>
    <w:p w:rsidR="009A260B" w:rsidRPr="009A260B" w:rsidRDefault="009A260B" w:rsidP="009A260B">
      <w:r w:rsidRPr="009A260B">
        <w:t>Ze względu na zastosowane w bioelektrowni zabezpieczenia przed niekontrolowaną emisją do śr</w:t>
      </w:r>
      <w:r w:rsidRPr="009A260B">
        <w:t>o</w:t>
      </w:r>
      <w:r w:rsidRPr="009A260B">
        <w:t>dowiska</w:t>
      </w:r>
      <w:r w:rsidR="003A0EA8">
        <w:t>,</w:t>
      </w:r>
      <w:r w:rsidRPr="009A260B">
        <w:t xml:space="preserve"> nie przewiduje się negatywnego wpływu instalacji na środowisko w sytuacjach awary</w:t>
      </w:r>
      <w:r w:rsidRPr="009A260B">
        <w:t>j</w:t>
      </w:r>
      <w:r w:rsidRPr="009A260B">
        <w:t xml:space="preserve">nych </w:t>
      </w:r>
      <w:r w:rsidR="005D71B1">
        <w:t>i nieprzewidzianych</w:t>
      </w:r>
      <w:r w:rsidR="00731D6D">
        <w:t xml:space="preserve"> (</w:t>
      </w:r>
      <w:r w:rsidRPr="009A260B">
        <w:t>np. przypadkowego rozszczelnienia instalacji</w:t>
      </w:r>
      <w:r w:rsidR="00731D6D">
        <w:t>)</w:t>
      </w:r>
      <w:r w:rsidRPr="009A260B">
        <w:t xml:space="preserve">. </w:t>
      </w:r>
    </w:p>
    <w:p w:rsidR="009A260B" w:rsidRPr="009A260B" w:rsidRDefault="009A260B" w:rsidP="009A260B">
      <w:r w:rsidRPr="009A260B">
        <w:t>Zabezpieczenie instalacji przed opisywanymi sytuacjami będzie miało głównie charakter zapobi</w:t>
      </w:r>
      <w:r w:rsidRPr="009A260B">
        <w:t>e</w:t>
      </w:r>
      <w:r w:rsidRPr="009A260B">
        <w:t>gawczy</w:t>
      </w:r>
      <w:r w:rsidR="003A0EA8">
        <w:t>,</w:t>
      </w:r>
      <w:r w:rsidRPr="009A260B">
        <w:t xml:space="preserve"> </w:t>
      </w:r>
      <w:r w:rsidR="00731D6D">
        <w:t xml:space="preserve">realizowany </w:t>
      </w:r>
      <w:r w:rsidRPr="009A260B">
        <w:t xml:space="preserve">poprzez stały monitoring instalacji i kontrolę </w:t>
      </w:r>
      <w:r w:rsidR="003A0EA8">
        <w:t xml:space="preserve">jej </w:t>
      </w:r>
      <w:r w:rsidRPr="009A260B">
        <w:t xml:space="preserve">szczelności, pozwalające na zatrzymanie procesu produkcji w przypadku możliwości wystąpienia </w:t>
      </w:r>
      <w:r w:rsidR="003A0EA8">
        <w:t>ewentualnych</w:t>
      </w:r>
      <w:r w:rsidRPr="009A260B">
        <w:t xml:space="preserve"> sytuacji awary</w:t>
      </w:r>
      <w:r w:rsidRPr="009A260B">
        <w:t>j</w:t>
      </w:r>
      <w:r w:rsidRPr="009A260B">
        <w:t>nych i umożliwiające usunięcie w sposób efektywny przyczyny awarii</w:t>
      </w:r>
      <w:r w:rsidR="003A0EA8">
        <w:t xml:space="preserve">. </w:t>
      </w:r>
      <w:r w:rsidR="00731D6D">
        <w:t>Planuje się również stałe z</w:t>
      </w:r>
      <w:r w:rsidR="00731D6D">
        <w:t>a</w:t>
      </w:r>
      <w:r w:rsidR="00731D6D">
        <w:t>bezpieczenia w postaci</w:t>
      </w:r>
      <w:r w:rsidRPr="009A260B">
        <w:t xml:space="preserve"> szczelnych posadzek w </w:t>
      </w:r>
      <w:r w:rsidR="00731D6D">
        <w:t>obiektach technologicznych</w:t>
      </w:r>
      <w:r w:rsidRPr="009A260B">
        <w:t>, zapewnieni</w:t>
      </w:r>
      <w:r w:rsidR="00731D6D">
        <w:t>a</w:t>
      </w:r>
      <w:r w:rsidRPr="009A260B">
        <w:t xml:space="preserve"> szczeln</w:t>
      </w:r>
      <w:r w:rsidRPr="009A260B">
        <w:t>o</w:t>
      </w:r>
      <w:r w:rsidRPr="009A260B">
        <w:t>ści całej instalacji oraz recyrkula</w:t>
      </w:r>
      <w:r w:rsidR="00731D6D">
        <w:t>cji</w:t>
      </w:r>
      <w:r w:rsidRPr="009A260B">
        <w:t xml:space="preserve"> ewentualnych odcieków z kiszonki do procesu produkcyjnego.</w:t>
      </w:r>
    </w:p>
    <w:p w:rsidR="009A260B" w:rsidRDefault="001F70D2" w:rsidP="001F70D2">
      <w:pPr>
        <w:rPr>
          <w:rFonts w:eastAsia="MS Mincho"/>
        </w:rPr>
      </w:pPr>
      <w:r w:rsidRPr="00786D9C">
        <w:rPr>
          <w:rFonts w:eastAsia="MS Mincho"/>
        </w:rPr>
        <w:t>Projektowana instalacja wyposażona będzie w</w:t>
      </w:r>
      <w:r w:rsidR="00731D6D">
        <w:rPr>
          <w:rFonts w:eastAsia="MS Mincho"/>
        </w:rPr>
        <w:t xml:space="preserve">e wszystkie, </w:t>
      </w:r>
      <w:r w:rsidRPr="00786D9C">
        <w:rPr>
          <w:rFonts w:eastAsia="MS Mincho"/>
        </w:rPr>
        <w:t>niezbędne systemy zabezpieczeń</w:t>
      </w:r>
      <w:r w:rsidR="00731D6D">
        <w:rPr>
          <w:rFonts w:eastAsia="MS Mincho"/>
        </w:rPr>
        <w:t>,</w:t>
      </w:r>
      <w:r w:rsidRPr="00786D9C">
        <w:rPr>
          <w:rFonts w:eastAsia="MS Mincho"/>
        </w:rPr>
        <w:t xml:space="preserve"> spe</w:t>
      </w:r>
      <w:r w:rsidRPr="00786D9C">
        <w:rPr>
          <w:rFonts w:eastAsia="MS Mincho"/>
        </w:rPr>
        <w:t>ł</w:t>
      </w:r>
      <w:r w:rsidRPr="00786D9C">
        <w:rPr>
          <w:rFonts w:eastAsia="MS Mincho"/>
        </w:rPr>
        <w:t>niające obowiązujące wa</w:t>
      </w:r>
      <w:r w:rsidRPr="00786D9C">
        <w:rPr>
          <w:rFonts w:eastAsia="MS Mincho"/>
        </w:rPr>
        <w:softHyphen/>
        <w:t>runki techniczne w zakresie ochrony przed przedostawaniem się szkodl</w:t>
      </w:r>
      <w:r w:rsidRPr="00786D9C">
        <w:rPr>
          <w:rFonts w:eastAsia="MS Mincho"/>
        </w:rPr>
        <w:t>i</w:t>
      </w:r>
      <w:r w:rsidRPr="00786D9C">
        <w:rPr>
          <w:rFonts w:eastAsia="MS Mincho"/>
        </w:rPr>
        <w:t xml:space="preserve">wych substancji do </w:t>
      </w:r>
      <w:r w:rsidR="00E15892">
        <w:rPr>
          <w:rFonts w:eastAsia="MS Mincho"/>
        </w:rPr>
        <w:t xml:space="preserve">powietrza, </w:t>
      </w:r>
      <w:r w:rsidRPr="00786D9C">
        <w:rPr>
          <w:rFonts w:eastAsia="MS Mincho"/>
        </w:rPr>
        <w:t>gruntu, wód pod</w:t>
      </w:r>
      <w:r w:rsidRPr="00786D9C">
        <w:rPr>
          <w:rFonts w:eastAsia="MS Mincho"/>
        </w:rPr>
        <w:softHyphen/>
        <w:t xml:space="preserve">ziemnych i powierzchniowych oraz ochrony przed </w:t>
      </w:r>
      <w:r w:rsidR="00E15892">
        <w:rPr>
          <w:rFonts w:eastAsia="MS Mincho"/>
        </w:rPr>
        <w:t>niezorganizowaną emisją</w:t>
      </w:r>
      <w:r w:rsidRPr="00786D9C">
        <w:rPr>
          <w:rFonts w:eastAsia="MS Mincho"/>
        </w:rPr>
        <w:t xml:space="preserve"> zanieczyszczeń do </w:t>
      </w:r>
      <w:r w:rsidR="00E15892">
        <w:rPr>
          <w:rFonts w:eastAsia="MS Mincho"/>
        </w:rPr>
        <w:t>środowiska substancji lub energii (np. hałasu).</w:t>
      </w:r>
      <w:r>
        <w:rPr>
          <w:rFonts w:eastAsia="MS Mincho"/>
        </w:rPr>
        <w:t xml:space="preserve"> </w:t>
      </w:r>
    </w:p>
    <w:p w:rsidR="001F70D2" w:rsidRDefault="001F70D2" w:rsidP="001F70D2">
      <w:pPr>
        <w:rPr>
          <w:rFonts w:eastAsia="MS Mincho" w:cs="Arial"/>
        </w:rPr>
      </w:pPr>
      <w:r w:rsidRPr="00A43E0C">
        <w:rPr>
          <w:rFonts w:eastAsia="MS Mincho" w:cs="Arial"/>
        </w:rPr>
        <w:t xml:space="preserve">Zgodnie z polityką ekologiczną, przyjętą przez </w:t>
      </w:r>
      <w:r>
        <w:rPr>
          <w:rFonts w:eastAsia="MS Mincho" w:cs="Arial"/>
        </w:rPr>
        <w:t>inwestora</w:t>
      </w:r>
      <w:r w:rsidR="00E15892">
        <w:rPr>
          <w:rFonts w:eastAsia="MS Mincho" w:cs="Arial"/>
        </w:rPr>
        <w:t xml:space="preserve"> już na etapie projektowania i realizowaną później na etapie eksploatacji przedsięwzięcia</w:t>
      </w:r>
      <w:r w:rsidRPr="00A43E0C">
        <w:rPr>
          <w:rFonts w:eastAsia="MS Mincho" w:cs="Arial"/>
        </w:rPr>
        <w:t xml:space="preserve">, na terenie </w:t>
      </w:r>
      <w:r w:rsidR="00934123">
        <w:rPr>
          <w:rFonts w:eastAsia="MS Mincho" w:cs="Arial"/>
        </w:rPr>
        <w:t>bioelektrowni</w:t>
      </w:r>
      <w:r w:rsidRPr="00A43E0C">
        <w:rPr>
          <w:rFonts w:eastAsia="MS Mincho" w:cs="Arial"/>
        </w:rPr>
        <w:t xml:space="preserve"> nie </w:t>
      </w:r>
      <w:r>
        <w:rPr>
          <w:rFonts w:eastAsia="MS Mincho" w:cs="Arial"/>
        </w:rPr>
        <w:t>będą</w:t>
      </w:r>
      <w:r w:rsidRPr="00A43E0C">
        <w:rPr>
          <w:rFonts w:eastAsia="MS Mincho" w:cs="Arial"/>
        </w:rPr>
        <w:t xml:space="preserve"> gromadzone su</w:t>
      </w:r>
      <w:r w:rsidRPr="00A43E0C">
        <w:rPr>
          <w:rFonts w:eastAsia="MS Mincho" w:cs="Arial"/>
        </w:rPr>
        <w:t>b</w:t>
      </w:r>
      <w:r w:rsidRPr="00A43E0C">
        <w:rPr>
          <w:rFonts w:eastAsia="MS Mincho" w:cs="Arial"/>
        </w:rPr>
        <w:t>stancje niebezpieczne, w ilościach, których obecność mogłaby decydować o zaliczeniu go do zakł</w:t>
      </w:r>
      <w:r w:rsidRPr="00A43E0C">
        <w:rPr>
          <w:rFonts w:eastAsia="MS Mincho" w:cs="Arial"/>
        </w:rPr>
        <w:t>a</w:t>
      </w:r>
      <w:r w:rsidRPr="00A43E0C">
        <w:rPr>
          <w:rFonts w:eastAsia="MS Mincho" w:cs="Arial"/>
        </w:rPr>
        <w:t>dów o zwiększonym ryzyku lub zakładów o dużym ryzyku wystąpienia poważnej awarii przemysł</w:t>
      </w:r>
      <w:r w:rsidRPr="00A43E0C">
        <w:rPr>
          <w:rFonts w:eastAsia="MS Mincho" w:cs="Arial"/>
        </w:rPr>
        <w:t>o</w:t>
      </w:r>
      <w:r w:rsidRPr="00A43E0C">
        <w:rPr>
          <w:rFonts w:eastAsia="MS Mincho" w:cs="Arial"/>
        </w:rPr>
        <w:t xml:space="preserve">wej. Nie przewiduje się również lokalizacji na </w:t>
      </w:r>
      <w:r w:rsidR="00E15892">
        <w:rPr>
          <w:rFonts w:eastAsia="MS Mincho" w:cs="Arial"/>
        </w:rPr>
        <w:t xml:space="preserve">tym </w:t>
      </w:r>
      <w:r w:rsidRPr="00A43E0C">
        <w:rPr>
          <w:rFonts w:eastAsia="MS Mincho" w:cs="Arial"/>
        </w:rPr>
        <w:t xml:space="preserve">terenie instalacji </w:t>
      </w:r>
      <w:r w:rsidR="00934123">
        <w:rPr>
          <w:rFonts w:eastAsia="MS Mincho" w:cs="Arial"/>
        </w:rPr>
        <w:t xml:space="preserve">lub urządzeń </w:t>
      </w:r>
      <w:r w:rsidRPr="00A43E0C">
        <w:rPr>
          <w:rFonts w:eastAsia="MS Mincho" w:cs="Arial"/>
        </w:rPr>
        <w:t>powodujących znaczne zanieczyszczenie poszczególnych elementów przyrodniczych albo środowiska jako całości</w:t>
      </w:r>
      <w:r w:rsidR="00245780">
        <w:rPr>
          <w:rFonts w:eastAsia="MS Mincho" w:cs="Arial"/>
        </w:rPr>
        <w:t xml:space="preserve"> (</w:t>
      </w:r>
      <w:r w:rsidRPr="00A43E0C">
        <w:rPr>
          <w:rFonts w:eastAsia="MS Mincho" w:cs="Arial"/>
        </w:rPr>
        <w:t>zgodnie z rozp</w:t>
      </w:r>
      <w:r w:rsidR="00E15892">
        <w:rPr>
          <w:rFonts w:eastAsia="MS Mincho" w:cs="Arial"/>
        </w:rPr>
        <w:t>.</w:t>
      </w:r>
      <w:r w:rsidRPr="00A43E0C">
        <w:rPr>
          <w:rFonts w:eastAsia="MS Mincho" w:cs="Arial"/>
        </w:rPr>
        <w:t xml:space="preserve"> Min</w:t>
      </w:r>
      <w:r w:rsidR="00E15892">
        <w:rPr>
          <w:rFonts w:eastAsia="MS Mincho" w:cs="Arial"/>
        </w:rPr>
        <w:t>.</w:t>
      </w:r>
      <w:r w:rsidR="00245780">
        <w:rPr>
          <w:rFonts w:eastAsia="MS Mincho" w:cs="Arial"/>
        </w:rPr>
        <w:t xml:space="preserve"> Środ</w:t>
      </w:r>
      <w:r w:rsidR="00E15892">
        <w:rPr>
          <w:rFonts w:eastAsia="MS Mincho" w:cs="Arial"/>
        </w:rPr>
        <w:t>.</w:t>
      </w:r>
      <w:r w:rsidR="00245780">
        <w:rPr>
          <w:rFonts w:eastAsia="MS Mincho" w:cs="Arial"/>
        </w:rPr>
        <w:t xml:space="preserve"> z dn</w:t>
      </w:r>
      <w:r w:rsidR="00E15892">
        <w:rPr>
          <w:rFonts w:eastAsia="MS Mincho" w:cs="Arial"/>
        </w:rPr>
        <w:t>.</w:t>
      </w:r>
      <w:r w:rsidR="00245780">
        <w:rPr>
          <w:rFonts w:eastAsia="MS Mincho" w:cs="Arial"/>
        </w:rPr>
        <w:t xml:space="preserve"> 26-07-2002</w:t>
      </w:r>
      <w:r w:rsidR="00E15892">
        <w:rPr>
          <w:rFonts w:eastAsia="MS Mincho" w:cs="Arial"/>
        </w:rPr>
        <w:t>,</w:t>
      </w:r>
      <w:r w:rsidR="00245780">
        <w:rPr>
          <w:rFonts w:eastAsia="MS Mincho" w:cs="Arial"/>
        </w:rPr>
        <w:t xml:space="preserve"> </w:t>
      </w:r>
      <w:r w:rsidRPr="00A43E0C">
        <w:rPr>
          <w:rFonts w:eastAsia="MS Mincho" w:cs="Arial"/>
        </w:rPr>
        <w:t>Dz.U. nr 122, poz. 1055).</w:t>
      </w:r>
    </w:p>
    <w:p w:rsidR="009A260B" w:rsidRDefault="00E15892" w:rsidP="001F70D2">
      <w:pPr>
        <w:rPr>
          <w:rFonts w:eastAsia="MS Mincho"/>
        </w:rPr>
      </w:pPr>
      <w:r>
        <w:rPr>
          <w:rFonts w:eastAsia="MS Mincho"/>
        </w:rPr>
        <w:t>Potencjalnym s</w:t>
      </w:r>
      <w:r w:rsidR="009A260B" w:rsidRPr="00786D9C">
        <w:rPr>
          <w:rFonts w:eastAsia="MS Mincho"/>
        </w:rPr>
        <w:t xml:space="preserve">ytuacjom </w:t>
      </w:r>
      <w:r w:rsidR="009A260B">
        <w:rPr>
          <w:rFonts w:eastAsia="MS Mincho"/>
        </w:rPr>
        <w:t>awaryjnym</w:t>
      </w:r>
      <w:r w:rsidR="009A260B" w:rsidRPr="00786D9C">
        <w:rPr>
          <w:rFonts w:eastAsia="MS Mincho"/>
        </w:rPr>
        <w:t xml:space="preserve"> </w:t>
      </w:r>
      <w:r w:rsidR="009A260B">
        <w:rPr>
          <w:rFonts w:eastAsia="MS Mincho"/>
        </w:rPr>
        <w:t>będzie</w:t>
      </w:r>
      <w:r w:rsidR="009A260B" w:rsidRPr="00786D9C">
        <w:rPr>
          <w:rFonts w:eastAsia="MS Mincho"/>
        </w:rPr>
        <w:t xml:space="preserve"> się przeciwdziałać poprzez systematyczną kontrolę st</w:t>
      </w:r>
      <w:r w:rsidR="009A260B" w:rsidRPr="00786D9C">
        <w:rPr>
          <w:rFonts w:eastAsia="MS Mincho"/>
        </w:rPr>
        <w:t>a</w:t>
      </w:r>
      <w:r w:rsidR="009A260B" w:rsidRPr="00786D9C">
        <w:rPr>
          <w:rFonts w:eastAsia="MS Mincho"/>
        </w:rPr>
        <w:t>nu technicznego instalacji i urządzeń zabezpieczających, przestrzeganie przepisów BHP i szkolenie pracowni</w:t>
      </w:r>
      <w:r w:rsidR="009A260B">
        <w:rPr>
          <w:rFonts w:eastAsia="MS Mincho"/>
        </w:rPr>
        <w:t>ków w zakresie obowiązujących procedur bezpieczeństwa i zapobiegania ewentualnym skutkom awarii</w:t>
      </w:r>
      <w:r w:rsidR="00245780">
        <w:rPr>
          <w:rFonts w:eastAsia="MS Mincho"/>
        </w:rPr>
        <w:t>, którym nie udało się zapobiec.</w:t>
      </w:r>
    </w:p>
    <w:p w:rsidR="001F70D2" w:rsidRDefault="001F70D2" w:rsidP="001F70D2">
      <w:pPr>
        <w:pStyle w:val="Nagwek3"/>
      </w:pPr>
      <w:bookmarkStart w:id="297" w:name="_Toc28398134"/>
      <w:bookmarkStart w:id="298" w:name="_Toc287522516"/>
      <w:bookmarkStart w:id="299" w:name="_Toc405668671"/>
      <w:r>
        <w:t>4.2.7. Zagadnienie transgranicznego oddziaływania na środowisko.</w:t>
      </w:r>
      <w:bookmarkEnd w:id="297"/>
      <w:bookmarkEnd w:id="298"/>
      <w:bookmarkEnd w:id="299"/>
    </w:p>
    <w:p w:rsidR="001F70D2" w:rsidRDefault="001F70D2" w:rsidP="001F70D2">
      <w:pPr>
        <w:pStyle w:val="Tekstpodstawowy"/>
      </w:pPr>
      <w:r>
        <w:t>Ze względu na niewielki zasięg emisji, ograniczony praktycznie do najbliższego terenu wokół za</w:t>
      </w:r>
      <w:r>
        <w:softHyphen/>
        <w:t xml:space="preserve">kładu - </w:t>
      </w:r>
      <w:r w:rsidRPr="001F78E7">
        <w:t>nie wystąpi transgraniczne oddziały</w:t>
      </w:r>
      <w:r w:rsidRPr="001F78E7">
        <w:softHyphen/>
        <w:t>wanie instalacji na środowisko,</w:t>
      </w:r>
      <w:r>
        <w:t xml:space="preserve"> co oznacza, że nie są wymagane odrębne uzgodnienia w tym zakresie wynikające z obowiązujących przepisów.</w:t>
      </w:r>
    </w:p>
    <w:p w:rsidR="001F70D2" w:rsidRDefault="001F70D2" w:rsidP="00E33AA1">
      <w:pPr>
        <w:pStyle w:val="Nagwek2"/>
      </w:pPr>
      <w:bookmarkStart w:id="300" w:name="_Toc28398132"/>
      <w:bookmarkStart w:id="301" w:name="_Toc287522517"/>
      <w:bookmarkStart w:id="302" w:name="_Toc405668672"/>
      <w:r>
        <w:t>4.3. Etap likwidacji.</w:t>
      </w:r>
      <w:bookmarkEnd w:id="300"/>
      <w:bookmarkEnd w:id="301"/>
      <w:bookmarkEnd w:id="302"/>
    </w:p>
    <w:p w:rsidR="001F70D2" w:rsidRDefault="001F70D2" w:rsidP="001F70D2">
      <w:pPr>
        <w:rPr>
          <w:rFonts w:eastAsia="MS Mincho"/>
        </w:rPr>
      </w:pPr>
      <w:bookmarkStart w:id="303" w:name="_Toc28398135"/>
      <w:r w:rsidRPr="00786D9C">
        <w:rPr>
          <w:rFonts w:eastAsia="MS Mincho"/>
        </w:rPr>
        <w:t>W przypadku konieczności likwidacji instalacji oddziaływanie na śro</w:t>
      </w:r>
      <w:r w:rsidRPr="00786D9C">
        <w:rPr>
          <w:rFonts w:eastAsia="MS Mincho"/>
        </w:rPr>
        <w:softHyphen/>
        <w:t>dowisko będzie w większości przypadków podobne, jak w trakcie jej realizacji.</w:t>
      </w:r>
      <w:r w:rsidR="00133587">
        <w:rPr>
          <w:rFonts w:eastAsia="MS Mincho"/>
        </w:rPr>
        <w:t xml:space="preserve"> </w:t>
      </w:r>
      <w:r w:rsidRPr="00786D9C">
        <w:rPr>
          <w:rFonts w:eastAsia="MS Mincho"/>
        </w:rPr>
        <w:t>Zasięg i wielkość tego oddziaływania będzie zal</w:t>
      </w:r>
      <w:r w:rsidRPr="00786D9C">
        <w:rPr>
          <w:rFonts w:eastAsia="MS Mincho"/>
        </w:rPr>
        <w:t>e</w:t>
      </w:r>
      <w:r w:rsidRPr="00786D9C">
        <w:rPr>
          <w:rFonts w:eastAsia="MS Mincho"/>
        </w:rPr>
        <w:t>żało od charakteru prowadzonych prac rozbiórko</w:t>
      </w:r>
      <w:r w:rsidRPr="00786D9C">
        <w:rPr>
          <w:rFonts w:eastAsia="MS Mincho"/>
        </w:rPr>
        <w:softHyphen/>
        <w:t>wych oraz planów nowych właścicieli obiektu w zakresie likwidacji i ewentualnego wykorzystania zdemontowanych ele</w:t>
      </w:r>
      <w:r w:rsidRPr="00786D9C">
        <w:rPr>
          <w:rFonts w:eastAsia="MS Mincho"/>
        </w:rPr>
        <w:softHyphen/>
        <w:t>mentów instalacji.</w:t>
      </w:r>
    </w:p>
    <w:p w:rsidR="001F70D2" w:rsidRDefault="001F70D2" w:rsidP="001F70D2">
      <w:pPr>
        <w:pStyle w:val="Nagwek1"/>
      </w:pPr>
      <w:bookmarkStart w:id="304" w:name="_Toc287522518"/>
      <w:bookmarkStart w:id="305" w:name="_Toc405668673"/>
      <w:r>
        <w:lastRenderedPageBreak/>
        <w:t>5. UZASADNIENIE WARIANTU WYBRANEGO PRZEZ WNIOSKODAWCĘ.</w:t>
      </w:r>
      <w:bookmarkEnd w:id="303"/>
      <w:bookmarkEnd w:id="304"/>
      <w:bookmarkEnd w:id="305"/>
    </w:p>
    <w:p w:rsidR="00F87D51" w:rsidRDefault="00F87D51" w:rsidP="00E33AA1">
      <w:pPr>
        <w:pStyle w:val="Nagwek2"/>
      </w:pPr>
      <w:bookmarkStart w:id="306" w:name="_Toc405668674"/>
      <w:bookmarkStart w:id="307" w:name="_Toc29241735"/>
      <w:r>
        <w:t>5.1 Wariant podstawowy, wybrany przez wnioskodawcę.</w:t>
      </w:r>
      <w:bookmarkEnd w:id="306"/>
    </w:p>
    <w:p w:rsidR="00403406" w:rsidRDefault="00403406" w:rsidP="001F70D2">
      <w:pPr>
        <w:rPr>
          <w:rFonts w:eastAsia="MS Mincho"/>
        </w:rPr>
      </w:pPr>
      <w:r>
        <w:rPr>
          <w:rFonts w:eastAsia="MS Mincho"/>
        </w:rPr>
        <w:t>O</w:t>
      </w:r>
      <w:r w:rsidR="00F87D51">
        <w:rPr>
          <w:rFonts w:eastAsia="MS Mincho"/>
        </w:rPr>
        <w:t xml:space="preserve">pisany w tekście raportu </w:t>
      </w:r>
      <w:r w:rsidR="001F70D2" w:rsidRPr="003E0BD1">
        <w:rPr>
          <w:rFonts w:eastAsia="MS Mincho"/>
        </w:rPr>
        <w:t xml:space="preserve">wariant </w:t>
      </w:r>
      <w:r>
        <w:rPr>
          <w:rFonts w:eastAsia="MS Mincho"/>
        </w:rPr>
        <w:t xml:space="preserve">podstawowy </w:t>
      </w:r>
      <w:r w:rsidR="001F70D2" w:rsidRPr="003E0BD1">
        <w:rPr>
          <w:rFonts w:eastAsia="MS Mincho"/>
        </w:rPr>
        <w:t xml:space="preserve">przedsięwzięcia </w:t>
      </w:r>
      <w:r>
        <w:rPr>
          <w:rFonts w:eastAsia="MS Mincho"/>
        </w:rPr>
        <w:t>stanowi w tej chwili wariant na</w:t>
      </w:r>
      <w:r>
        <w:rPr>
          <w:rFonts w:eastAsia="MS Mincho"/>
        </w:rPr>
        <w:t>j</w:t>
      </w:r>
      <w:r>
        <w:rPr>
          <w:rFonts w:eastAsia="MS Mincho"/>
        </w:rPr>
        <w:t>bardziej optymalny</w:t>
      </w:r>
      <w:r w:rsidR="001F70D2" w:rsidRPr="003E0BD1">
        <w:rPr>
          <w:rFonts w:eastAsia="MS Mincho"/>
        </w:rPr>
        <w:t xml:space="preserve">, ze względu na zastosowaną technologię </w:t>
      </w:r>
      <w:r>
        <w:rPr>
          <w:rFonts w:eastAsia="MS Mincho"/>
        </w:rPr>
        <w:t>oraz przewidywany efekt ekologiczny.</w:t>
      </w:r>
    </w:p>
    <w:p w:rsidR="001F78E7" w:rsidRPr="001F78E7" w:rsidRDefault="001F78E7" w:rsidP="001F70D2">
      <w:pPr>
        <w:rPr>
          <w:rFonts w:eastAsia="MS Mincho"/>
          <w:sz w:val="16"/>
          <w:szCs w:val="16"/>
        </w:rPr>
      </w:pPr>
    </w:p>
    <w:p w:rsidR="001F70D2" w:rsidRPr="003E0BD1" w:rsidRDefault="001F70D2" w:rsidP="001F70D2">
      <w:pPr>
        <w:rPr>
          <w:rFonts w:eastAsia="MS Mincho"/>
        </w:rPr>
      </w:pPr>
      <w:r w:rsidRPr="003E0BD1">
        <w:rPr>
          <w:rFonts w:eastAsia="MS Mincho"/>
        </w:rPr>
        <w:t xml:space="preserve">Przy wyborze </w:t>
      </w:r>
      <w:r w:rsidR="00403406">
        <w:rPr>
          <w:rFonts w:eastAsia="MS Mincho"/>
        </w:rPr>
        <w:t xml:space="preserve">tego </w:t>
      </w:r>
      <w:r w:rsidRPr="003E0BD1">
        <w:rPr>
          <w:rFonts w:eastAsia="MS Mincho"/>
        </w:rPr>
        <w:t>wariantu kierowano się takimi przesłankami, jak :</w:t>
      </w:r>
    </w:p>
    <w:p w:rsidR="001F70D2" w:rsidRPr="001F78E7" w:rsidRDefault="001F70D2" w:rsidP="001F70D2">
      <w:pPr>
        <w:rPr>
          <w:sz w:val="16"/>
          <w:szCs w:val="16"/>
        </w:rPr>
      </w:pPr>
    </w:p>
    <w:p w:rsidR="001F70D2" w:rsidRPr="003E0BD1" w:rsidRDefault="000A16A9" w:rsidP="002B4147">
      <w:pPr>
        <w:numPr>
          <w:ilvl w:val="0"/>
          <w:numId w:val="28"/>
        </w:numPr>
      </w:pPr>
      <w:r>
        <w:t xml:space="preserve">wymagane </w:t>
      </w:r>
      <w:r w:rsidR="001F70D2" w:rsidRPr="003E0BD1">
        <w:t>zabezpieczenie przed ujemnym wpływem instalacji na środowisko</w:t>
      </w:r>
    </w:p>
    <w:p w:rsidR="001F70D2" w:rsidRPr="003E0BD1" w:rsidRDefault="001F70D2" w:rsidP="002B4147">
      <w:pPr>
        <w:numPr>
          <w:ilvl w:val="0"/>
          <w:numId w:val="28"/>
        </w:numPr>
      </w:pPr>
      <w:r w:rsidRPr="003E0BD1">
        <w:t>ograniczenie do minimum emisji substancji i energii do środowiska</w:t>
      </w:r>
    </w:p>
    <w:p w:rsidR="001F70D2" w:rsidRPr="003E0BD1" w:rsidRDefault="001F70D2" w:rsidP="002B4147">
      <w:pPr>
        <w:numPr>
          <w:ilvl w:val="0"/>
          <w:numId w:val="28"/>
        </w:numPr>
      </w:pPr>
      <w:r w:rsidRPr="003E0BD1">
        <w:t>zabezpieczenie przed skutkami wystąpienia ewentualnych sytuacji awaryjnych</w:t>
      </w:r>
    </w:p>
    <w:p w:rsidR="001F70D2" w:rsidRPr="003E0BD1" w:rsidRDefault="001F70D2" w:rsidP="002B4147">
      <w:pPr>
        <w:numPr>
          <w:ilvl w:val="0"/>
          <w:numId w:val="28"/>
        </w:numPr>
      </w:pPr>
      <w:r w:rsidRPr="003E0BD1">
        <w:t>lokalizacja przedsięwzięcia w bezpiecznej od</w:t>
      </w:r>
      <w:r w:rsidRPr="003E0BD1">
        <w:softHyphen/>
        <w:t>ległości od naj</w:t>
      </w:r>
      <w:r w:rsidRPr="003E0BD1">
        <w:softHyphen/>
        <w:t>bliższej zabudowy mieszkalnej i użyteczności publicznej oraz obiektów podlegających szczególnej ochronie</w:t>
      </w:r>
    </w:p>
    <w:p w:rsidR="00F87D51" w:rsidRDefault="001F70D2" w:rsidP="001B21A3">
      <w:pPr>
        <w:numPr>
          <w:ilvl w:val="0"/>
          <w:numId w:val="13"/>
        </w:numPr>
        <w:jc w:val="left"/>
      </w:pPr>
      <w:r w:rsidRPr="003E0BD1">
        <w:t>ograniczenie nadmiernego zużycia energii poprzez zastosowanie wysokosprawnych urzą</w:t>
      </w:r>
      <w:r w:rsidRPr="003E0BD1">
        <w:softHyphen/>
        <w:t>dzeń technologicznych</w:t>
      </w:r>
    </w:p>
    <w:p w:rsidR="000A16A9" w:rsidRPr="00F87D51" w:rsidRDefault="000A16A9" w:rsidP="001B21A3">
      <w:pPr>
        <w:numPr>
          <w:ilvl w:val="0"/>
          <w:numId w:val="13"/>
        </w:numPr>
        <w:jc w:val="left"/>
      </w:pPr>
      <w:r>
        <w:t>ograniczenie zużycia wody poprzez zastosowanie zamkniętych obiegów wody</w:t>
      </w:r>
    </w:p>
    <w:p w:rsidR="00F87D51" w:rsidRDefault="00F87D51" w:rsidP="00E33AA1">
      <w:pPr>
        <w:pStyle w:val="Nagwek2"/>
      </w:pPr>
      <w:bookmarkStart w:id="308" w:name="_Toc405668675"/>
      <w:r>
        <w:t>5.2. Warianty alternatywne.</w:t>
      </w:r>
      <w:bookmarkEnd w:id="308"/>
    </w:p>
    <w:p w:rsidR="00BC19E1" w:rsidRPr="00A60F49" w:rsidRDefault="00A60F49" w:rsidP="00BC19E1">
      <w:pPr>
        <w:rPr>
          <w:rFonts w:eastAsia="MS Mincho"/>
        </w:rPr>
      </w:pPr>
      <w:r w:rsidRPr="00A60F49">
        <w:rPr>
          <w:rFonts w:eastAsia="MS Mincho"/>
        </w:rPr>
        <w:t>Zgodnie z WZTE, j</w:t>
      </w:r>
      <w:r w:rsidR="00AC6FD4" w:rsidRPr="00A60F49">
        <w:rPr>
          <w:rFonts w:eastAsia="MS Mincho"/>
        </w:rPr>
        <w:t xml:space="preserve">ednym z wariantów </w:t>
      </w:r>
      <w:r w:rsidR="00BC19E1" w:rsidRPr="00A60F49">
        <w:rPr>
          <w:rFonts w:eastAsia="MS Mincho"/>
        </w:rPr>
        <w:t xml:space="preserve">realizacji bioelektrowni </w:t>
      </w:r>
      <w:r w:rsidR="00AC6FD4" w:rsidRPr="00A60F49">
        <w:rPr>
          <w:rFonts w:eastAsia="MS Mincho"/>
        </w:rPr>
        <w:t xml:space="preserve">(dopasowanym do aktualnej sytuacji na rynku energetycznym) </w:t>
      </w:r>
      <w:r w:rsidR="00BC19E1" w:rsidRPr="00A60F49">
        <w:rPr>
          <w:rFonts w:eastAsia="MS Mincho"/>
        </w:rPr>
        <w:t xml:space="preserve">jest realizacja etapowa </w:t>
      </w:r>
      <w:r w:rsidR="00C03F36">
        <w:rPr>
          <w:rFonts w:eastAsia="MS Mincho"/>
        </w:rPr>
        <w:t>inwestycji</w:t>
      </w:r>
      <w:r w:rsidR="00AC6FD4" w:rsidRPr="00A60F49">
        <w:rPr>
          <w:rFonts w:eastAsia="MS Mincho"/>
        </w:rPr>
        <w:t>.</w:t>
      </w:r>
    </w:p>
    <w:p w:rsidR="00BC19E1" w:rsidRPr="00A60F49" w:rsidRDefault="00A60F49" w:rsidP="00BC19E1">
      <w:pPr>
        <w:rPr>
          <w:rFonts w:eastAsia="MS Mincho"/>
        </w:rPr>
      </w:pPr>
      <w:r w:rsidRPr="00A60F49">
        <w:rPr>
          <w:rFonts w:eastAsia="MS Mincho"/>
        </w:rPr>
        <w:t>Dobierane są również możliwie optymalne warianty przygotowania substratów. J</w:t>
      </w:r>
      <w:r w:rsidR="00BC19E1" w:rsidRPr="00A60F49">
        <w:rPr>
          <w:rFonts w:eastAsia="MS Mincho"/>
        </w:rPr>
        <w:t xml:space="preserve">ednym </w:t>
      </w:r>
      <w:r w:rsidRPr="00A60F49">
        <w:rPr>
          <w:rFonts w:eastAsia="MS Mincho"/>
        </w:rPr>
        <w:t>z altern</w:t>
      </w:r>
      <w:r w:rsidRPr="00A60F49">
        <w:rPr>
          <w:rFonts w:eastAsia="MS Mincho"/>
        </w:rPr>
        <w:t>a</w:t>
      </w:r>
      <w:r w:rsidRPr="00A60F49">
        <w:rPr>
          <w:rFonts w:eastAsia="MS Mincho"/>
        </w:rPr>
        <w:t xml:space="preserve">tywnych </w:t>
      </w:r>
      <w:r w:rsidR="00BC19E1" w:rsidRPr="00A60F49">
        <w:rPr>
          <w:rFonts w:eastAsia="MS Mincho"/>
        </w:rPr>
        <w:t xml:space="preserve">sposobów przygotowania substratów pochodzenia roślinnego </w:t>
      </w:r>
      <w:r w:rsidRPr="00A60F49">
        <w:rPr>
          <w:rFonts w:eastAsia="MS Mincho"/>
        </w:rPr>
        <w:t>byłby</w:t>
      </w:r>
      <w:r w:rsidR="00BC19E1" w:rsidRPr="00A60F49">
        <w:rPr>
          <w:rFonts w:eastAsia="MS Mincho"/>
        </w:rPr>
        <w:t xml:space="preserve"> zakup zielonki i zak</w:t>
      </w:r>
      <w:r w:rsidR="00BC19E1" w:rsidRPr="00A60F49">
        <w:rPr>
          <w:rFonts w:eastAsia="MS Mincho"/>
        </w:rPr>
        <w:t>i</w:t>
      </w:r>
      <w:r w:rsidR="00BC19E1" w:rsidRPr="00A60F49">
        <w:rPr>
          <w:rFonts w:eastAsia="MS Mincho"/>
        </w:rPr>
        <w:t xml:space="preserve">szanie </w:t>
      </w:r>
      <w:r w:rsidRPr="00A60F49">
        <w:rPr>
          <w:rFonts w:eastAsia="MS Mincho"/>
        </w:rPr>
        <w:t xml:space="preserve">jej </w:t>
      </w:r>
      <w:r w:rsidR="00BC19E1" w:rsidRPr="00A60F49">
        <w:rPr>
          <w:rFonts w:eastAsia="MS Mincho"/>
        </w:rPr>
        <w:t>na terenie bioelektrowni (jest wystarczająco dużo powierzchni</w:t>
      </w:r>
      <w:r w:rsidRPr="00A60F49">
        <w:rPr>
          <w:rFonts w:eastAsia="MS Mincho"/>
        </w:rPr>
        <w:t xml:space="preserve"> do realizacji tego celu</w:t>
      </w:r>
      <w:r w:rsidR="00BC19E1" w:rsidRPr="00A60F49">
        <w:rPr>
          <w:rFonts w:eastAsia="MS Mincho"/>
        </w:rPr>
        <w:t>)</w:t>
      </w:r>
      <w:r w:rsidRPr="00A60F49">
        <w:rPr>
          <w:rFonts w:eastAsia="MS Mincho"/>
        </w:rPr>
        <w:t>.</w:t>
      </w:r>
    </w:p>
    <w:p w:rsidR="00935352" w:rsidRDefault="000A16A9" w:rsidP="000A16A9">
      <w:pPr>
        <w:rPr>
          <w:rFonts w:eastAsia="MS Mincho"/>
        </w:rPr>
      </w:pPr>
      <w:r w:rsidRPr="000A16A9">
        <w:rPr>
          <w:rFonts w:eastAsia="MS Mincho"/>
        </w:rPr>
        <w:t>Inwestor</w:t>
      </w:r>
      <w:r w:rsidR="00AC6FD4">
        <w:rPr>
          <w:rFonts w:eastAsia="MS Mincho"/>
        </w:rPr>
        <w:t>,</w:t>
      </w:r>
      <w:r w:rsidRPr="000A16A9">
        <w:rPr>
          <w:rFonts w:eastAsia="MS Mincho"/>
        </w:rPr>
        <w:t xml:space="preserve"> na potrzeby surowcowe bioelektrowni w </w:t>
      </w:r>
      <w:r w:rsidR="0062729A">
        <w:rPr>
          <w:rFonts w:eastAsia="MS Mincho"/>
        </w:rPr>
        <w:t>Skarbimierzu</w:t>
      </w:r>
      <w:r w:rsidRPr="000A16A9">
        <w:rPr>
          <w:rFonts w:eastAsia="MS Mincho"/>
        </w:rPr>
        <w:t xml:space="preserve"> rozpoznał </w:t>
      </w:r>
      <w:r>
        <w:rPr>
          <w:rFonts w:eastAsia="MS Mincho"/>
        </w:rPr>
        <w:t xml:space="preserve">również </w:t>
      </w:r>
      <w:r w:rsidRPr="000A16A9">
        <w:rPr>
          <w:rFonts w:eastAsia="MS Mincho"/>
        </w:rPr>
        <w:t>wstępnie mo</w:t>
      </w:r>
      <w:r w:rsidRPr="000A16A9">
        <w:rPr>
          <w:rFonts w:eastAsia="MS Mincho"/>
        </w:rPr>
        <w:t>ż</w:t>
      </w:r>
      <w:r w:rsidRPr="000A16A9">
        <w:rPr>
          <w:rFonts w:eastAsia="MS Mincho"/>
        </w:rPr>
        <w:t xml:space="preserve">liwości pozyskania substratów stanowiących odpady. Są to między innymi: osad ściekowy </w:t>
      </w:r>
      <w:r w:rsidR="00AC6FD4">
        <w:rPr>
          <w:rFonts w:eastAsia="MS Mincho"/>
        </w:rPr>
        <w:t xml:space="preserve">z </w:t>
      </w:r>
      <w:r w:rsidRPr="000A16A9">
        <w:rPr>
          <w:rFonts w:eastAsia="MS Mincho"/>
        </w:rPr>
        <w:t>prz</w:t>
      </w:r>
      <w:r w:rsidRPr="000A16A9">
        <w:rPr>
          <w:rFonts w:eastAsia="MS Mincho"/>
        </w:rPr>
        <w:t>y</w:t>
      </w:r>
      <w:r w:rsidRPr="000A16A9">
        <w:rPr>
          <w:rFonts w:eastAsia="MS Mincho"/>
        </w:rPr>
        <w:t xml:space="preserve">domowych oczyszczalni ścieków, odpady poprodukcyjne </w:t>
      </w:r>
      <w:r w:rsidR="00AC6FD4">
        <w:rPr>
          <w:rFonts w:eastAsia="MS Mincho"/>
        </w:rPr>
        <w:t xml:space="preserve">z </w:t>
      </w:r>
      <w:r w:rsidRPr="000A16A9">
        <w:rPr>
          <w:rFonts w:eastAsia="MS Mincho"/>
        </w:rPr>
        <w:t>zakładów przetwórstwa roln</w:t>
      </w:r>
      <w:r w:rsidR="00AC6FD4">
        <w:rPr>
          <w:rFonts w:eastAsia="MS Mincho"/>
        </w:rPr>
        <w:t>o</w:t>
      </w:r>
      <w:r w:rsidRPr="000A16A9">
        <w:rPr>
          <w:rFonts w:eastAsia="MS Mincho"/>
        </w:rPr>
        <w:t>–spożywczego oraz zwroty rynkowe przeterminowanej żywności i odpady gastronomiczne.</w:t>
      </w:r>
      <w:r w:rsidR="008B0F60">
        <w:rPr>
          <w:rFonts w:eastAsia="MS Mincho"/>
        </w:rPr>
        <w:t xml:space="preserve"> </w:t>
      </w:r>
    </w:p>
    <w:p w:rsidR="000A16A9" w:rsidRDefault="000A16A9" w:rsidP="000A16A9">
      <w:pPr>
        <w:rPr>
          <w:rFonts w:eastAsia="MS Mincho"/>
        </w:rPr>
      </w:pPr>
      <w:r w:rsidRPr="000A16A9">
        <w:rPr>
          <w:rFonts w:eastAsia="MS Mincho"/>
        </w:rPr>
        <w:t xml:space="preserve">Ze względu </w:t>
      </w:r>
      <w:r w:rsidR="008B0F60">
        <w:rPr>
          <w:rFonts w:eastAsia="MS Mincho"/>
        </w:rPr>
        <w:t xml:space="preserve">jednak </w:t>
      </w:r>
      <w:r w:rsidRPr="000A16A9">
        <w:rPr>
          <w:rFonts w:eastAsia="MS Mincho"/>
        </w:rPr>
        <w:t>na</w:t>
      </w:r>
      <w:r w:rsidR="008B0F60">
        <w:rPr>
          <w:rFonts w:eastAsia="MS Mincho"/>
        </w:rPr>
        <w:t xml:space="preserve"> </w:t>
      </w:r>
      <w:r w:rsidRPr="000A16A9">
        <w:rPr>
          <w:rFonts w:eastAsia="MS Mincho"/>
        </w:rPr>
        <w:t>niestabilne</w:t>
      </w:r>
      <w:r w:rsidR="00AC6FD4">
        <w:rPr>
          <w:rFonts w:eastAsia="MS Mincho"/>
        </w:rPr>
        <w:t>,</w:t>
      </w:r>
      <w:r w:rsidRPr="000A16A9">
        <w:rPr>
          <w:rFonts w:eastAsia="MS Mincho"/>
        </w:rPr>
        <w:t xml:space="preserve"> dobowe ilości </w:t>
      </w:r>
      <w:r w:rsidR="00AC6FD4">
        <w:rPr>
          <w:rFonts w:eastAsia="MS Mincho"/>
        </w:rPr>
        <w:t xml:space="preserve">tych substratów </w:t>
      </w:r>
      <w:r>
        <w:rPr>
          <w:rFonts w:eastAsia="MS Mincho"/>
        </w:rPr>
        <w:t>(</w:t>
      </w:r>
      <w:r w:rsidRPr="000A16A9">
        <w:rPr>
          <w:rFonts w:eastAsia="MS Mincho"/>
        </w:rPr>
        <w:t>w szczególności odpadów p</w:t>
      </w:r>
      <w:r w:rsidRPr="000A16A9">
        <w:rPr>
          <w:rFonts w:eastAsia="MS Mincho"/>
        </w:rPr>
        <w:t>o</w:t>
      </w:r>
      <w:r w:rsidRPr="000A16A9">
        <w:rPr>
          <w:rFonts w:eastAsia="MS Mincho"/>
        </w:rPr>
        <w:t>produkcyjnych i osadów ściekowych</w:t>
      </w:r>
      <w:r>
        <w:rPr>
          <w:rFonts w:eastAsia="MS Mincho"/>
        </w:rPr>
        <w:t>)</w:t>
      </w:r>
      <w:r w:rsidRPr="000A16A9">
        <w:rPr>
          <w:rFonts w:eastAsia="MS Mincho"/>
        </w:rPr>
        <w:t xml:space="preserve"> należy </w:t>
      </w:r>
      <w:r w:rsidR="00AC6FD4">
        <w:rPr>
          <w:rFonts w:eastAsia="MS Mincho"/>
        </w:rPr>
        <w:t>je</w:t>
      </w:r>
      <w:r w:rsidRPr="000A16A9">
        <w:rPr>
          <w:rFonts w:eastAsia="MS Mincho"/>
        </w:rPr>
        <w:t xml:space="preserve"> traktować </w:t>
      </w:r>
      <w:r w:rsidR="00AC6FD4">
        <w:rPr>
          <w:rFonts w:eastAsia="MS Mincho"/>
        </w:rPr>
        <w:t xml:space="preserve">tylko </w:t>
      </w:r>
      <w:r w:rsidRPr="000A16A9">
        <w:rPr>
          <w:rFonts w:eastAsia="MS Mincho"/>
        </w:rPr>
        <w:t xml:space="preserve">jako </w:t>
      </w:r>
      <w:r w:rsidR="008B0F60">
        <w:rPr>
          <w:rFonts w:eastAsia="MS Mincho"/>
        </w:rPr>
        <w:t xml:space="preserve">rozwiązanie </w:t>
      </w:r>
      <w:r w:rsidRPr="000A16A9">
        <w:rPr>
          <w:rFonts w:eastAsia="MS Mincho"/>
        </w:rPr>
        <w:t>alternatywne</w:t>
      </w:r>
      <w:r w:rsidR="008B0F60">
        <w:rPr>
          <w:rFonts w:eastAsia="MS Mincho"/>
        </w:rPr>
        <w:t xml:space="preserve"> (</w:t>
      </w:r>
      <w:r w:rsidR="00AC6FD4">
        <w:rPr>
          <w:rFonts w:eastAsia="MS Mincho"/>
        </w:rPr>
        <w:t xml:space="preserve">głównie </w:t>
      </w:r>
      <w:r w:rsidR="008B0F60">
        <w:rPr>
          <w:rFonts w:eastAsia="MS Mincho"/>
        </w:rPr>
        <w:t>ze względu na konieczność zapewnienia</w:t>
      </w:r>
      <w:r w:rsidRPr="000A16A9">
        <w:rPr>
          <w:rFonts w:eastAsia="MS Mincho"/>
        </w:rPr>
        <w:t xml:space="preserve"> </w:t>
      </w:r>
      <w:r w:rsidR="00AC6FD4">
        <w:rPr>
          <w:rFonts w:eastAsia="MS Mincho"/>
        </w:rPr>
        <w:t>ciągłości i pewności</w:t>
      </w:r>
      <w:r w:rsidRPr="000A16A9">
        <w:rPr>
          <w:rFonts w:eastAsia="MS Mincho"/>
        </w:rPr>
        <w:t xml:space="preserve"> dostaw oraz </w:t>
      </w:r>
      <w:r w:rsidR="008B0F60">
        <w:rPr>
          <w:rFonts w:eastAsia="MS Mincho"/>
        </w:rPr>
        <w:t>trudności w pr</w:t>
      </w:r>
      <w:r w:rsidR="008B0F60">
        <w:rPr>
          <w:rFonts w:eastAsia="MS Mincho"/>
        </w:rPr>
        <w:t>e</w:t>
      </w:r>
      <w:r w:rsidR="008B0F60">
        <w:rPr>
          <w:rFonts w:eastAsia="MS Mincho"/>
        </w:rPr>
        <w:t xml:space="preserve">cyzyjnym </w:t>
      </w:r>
      <w:r w:rsidRPr="000A16A9">
        <w:rPr>
          <w:rFonts w:eastAsia="MS Mincho"/>
        </w:rPr>
        <w:t>określeni</w:t>
      </w:r>
      <w:r w:rsidR="008B0F60">
        <w:rPr>
          <w:rFonts w:eastAsia="MS Mincho"/>
        </w:rPr>
        <w:t>u</w:t>
      </w:r>
      <w:r w:rsidRPr="000A16A9">
        <w:rPr>
          <w:rFonts w:eastAsia="MS Mincho"/>
        </w:rPr>
        <w:t xml:space="preserve"> ilości </w:t>
      </w:r>
      <w:r w:rsidR="008B0F60">
        <w:rPr>
          <w:rFonts w:eastAsia="MS Mincho"/>
        </w:rPr>
        <w:t xml:space="preserve">substratów </w:t>
      </w:r>
      <w:r w:rsidRPr="000A16A9">
        <w:rPr>
          <w:rFonts w:eastAsia="MS Mincho"/>
        </w:rPr>
        <w:t>możliwych do pozyskania</w:t>
      </w:r>
      <w:r w:rsidR="008B0F60">
        <w:rPr>
          <w:rFonts w:eastAsia="MS Mincho"/>
        </w:rPr>
        <w:t>)</w:t>
      </w:r>
      <w:r w:rsidRPr="000A16A9">
        <w:rPr>
          <w:rFonts w:eastAsia="MS Mincho"/>
        </w:rPr>
        <w:t>.</w:t>
      </w:r>
    </w:p>
    <w:p w:rsidR="00935352" w:rsidRDefault="001411F0" w:rsidP="001411F0">
      <w:pPr>
        <w:rPr>
          <w:szCs w:val="24"/>
        </w:rPr>
      </w:pPr>
      <w:r>
        <w:rPr>
          <w:szCs w:val="24"/>
        </w:rPr>
        <w:t>Ponieważ</w:t>
      </w:r>
      <w:r w:rsidRPr="00BE07FD">
        <w:rPr>
          <w:szCs w:val="24"/>
        </w:rPr>
        <w:t xml:space="preserve"> planowana bioelektrownia dysponuje własnym zapleczem surowcowym (silosy, podłoże pod rękawy foliowe)</w:t>
      </w:r>
      <w:r>
        <w:rPr>
          <w:szCs w:val="24"/>
        </w:rPr>
        <w:t>,</w:t>
      </w:r>
      <w:r w:rsidRPr="00BE07FD">
        <w:rPr>
          <w:szCs w:val="24"/>
        </w:rPr>
        <w:t xml:space="preserve"> nie ma konieczności budowy zbiornika magazynowego</w:t>
      </w:r>
      <w:r>
        <w:rPr>
          <w:szCs w:val="24"/>
        </w:rPr>
        <w:t xml:space="preserve"> (rozwiązanie altern</w:t>
      </w:r>
      <w:r>
        <w:rPr>
          <w:szCs w:val="24"/>
        </w:rPr>
        <w:t>a</w:t>
      </w:r>
      <w:r>
        <w:rPr>
          <w:szCs w:val="24"/>
        </w:rPr>
        <w:t>tywne)</w:t>
      </w:r>
      <w:r w:rsidRPr="00BE07FD">
        <w:rPr>
          <w:szCs w:val="24"/>
        </w:rPr>
        <w:t>. W związku z zastosowaniem w bioelektrowni po raz pierwszy w świecie urządzenia mikr</w:t>
      </w:r>
      <w:r w:rsidRPr="00BE07FD">
        <w:rPr>
          <w:szCs w:val="24"/>
        </w:rPr>
        <w:t>o</w:t>
      </w:r>
      <w:r w:rsidRPr="00BE07FD">
        <w:rPr>
          <w:szCs w:val="24"/>
        </w:rPr>
        <w:t>nizującego substrat</w:t>
      </w:r>
      <w:r>
        <w:rPr>
          <w:szCs w:val="24"/>
        </w:rPr>
        <w:t>,</w:t>
      </w:r>
      <w:r w:rsidRPr="00BE07FD">
        <w:rPr>
          <w:szCs w:val="24"/>
        </w:rPr>
        <w:t xml:space="preserve"> nie ma </w:t>
      </w:r>
      <w:r>
        <w:rPr>
          <w:szCs w:val="24"/>
        </w:rPr>
        <w:t xml:space="preserve">również </w:t>
      </w:r>
      <w:r w:rsidRPr="00BE07FD">
        <w:rPr>
          <w:szCs w:val="24"/>
        </w:rPr>
        <w:t>konieczności budowy zbi</w:t>
      </w:r>
      <w:r>
        <w:rPr>
          <w:szCs w:val="24"/>
        </w:rPr>
        <w:t>ornika przygotowania wstępnego</w:t>
      </w:r>
      <w:r w:rsidR="00C03F36">
        <w:rPr>
          <w:szCs w:val="24"/>
        </w:rPr>
        <w:t xml:space="preserve"> </w:t>
      </w:r>
      <w:r>
        <w:rPr>
          <w:szCs w:val="24"/>
        </w:rPr>
        <w:t xml:space="preserve">(traktowanego również jako rozwiązanie alternatywne). </w:t>
      </w:r>
    </w:p>
    <w:p w:rsidR="00935352" w:rsidRDefault="001411F0" w:rsidP="001411F0">
      <w:pPr>
        <w:rPr>
          <w:szCs w:val="24"/>
        </w:rPr>
      </w:pPr>
      <w:r>
        <w:rPr>
          <w:szCs w:val="24"/>
        </w:rPr>
        <w:t>W wariancie podstawowym, dostarczony na teren bioelektrowni s</w:t>
      </w:r>
      <w:r w:rsidRPr="00D33EBE">
        <w:rPr>
          <w:szCs w:val="24"/>
        </w:rPr>
        <w:t xml:space="preserve">ubstrat </w:t>
      </w:r>
      <w:r>
        <w:rPr>
          <w:szCs w:val="24"/>
        </w:rPr>
        <w:t>transportowany będzie systemem</w:t>
      </w:r>
      <w:r w:rsidRPr="00D33EBE">
        <w:rPr>
          <w:szCs w:val="24"/>
        </w:rPr>
        <w:t xml:space="preserve"> podajników i pomp </w:t>
      </w:r>
      <w:r>
        <w:rPr>
          <w:szCs w:val="24"/>
        </w:rPr>
        <w:t>(</w:t>
      </w:r>
      <w:r w:rsidRPr="00D33EBE">
        <w:rPr>
          <w:szCs w:val="24"/>
        </w:rPr>
        <w:t xml:space="preserve">zgodnie z </w:t>
      </w:r>
      <w:r>
        <w:rPr>
          <w:szCs w:val="24"/>
        </w:rPr>
        <w:t xml:space="preserve">aktualną </w:t>
      </w:r>
      <w:r w:rsidRPr="00D33EBE">
        <w:rPr>
          <w:szCs w:val="24"/>
        </w:rPr>
        <w:t>recepturą</w:t>
      </w:r>
      <w:r>
        <w:rPr>
          <w:szCs w:val="24"/>
        </w:rPr>
        <w:t>)</w:t>
      </w:r>
      <w:r w:rsidRPr="00D33EBE">
        <w:rPr>
          <w:szCs w:val="24"/>
        </w:rPr>
        <w:t xml:space="preserve"> do zbiornika przy</w:t>
      </w:r>
      <w:r>
        <w:rPr>
          <w:szCs w:val="24"/>
        </w:rPr>
        <w:t xml:space="preserve">gotowawczego, w którym </w:t>
      </w:r>
      <w:r w:rsidRPr="00D33EBE">
        <w:rPr>
          <w:szCs w:val="24"/>
        </w:rPr>
        <w:t>nast</w:t>
      </w:r>
      <w:r>
        <w:rPr>
          <w:szCs w:val="24"/>
        </w:rPr>
        <w:t xml:space="preserve">ąpi jego </w:t>
      </w:r>
      <w:r w:rsidRPr="00D33EBE">
        <w:rPr>
          <w:szCs w:val="24"/>
        </w:rPr>
        <w:t xml:space="preserve">pełne rozdrobnienie przez mikronizację </w:t>
      </w:r>
      <w:r>
        <w:rPr>
          <w:szCs w:val="24"/>
        </w:rPr>
        <w:t>(czyli r</w:t>
      </w:r>
      <w:r w:rsidRPr="00D33EBE">
        <w:rPr>
          <w:szCs w:val="24"/>
        </w:rPr>
        <w:t>ozbicie na cząsteczki o wielkości nie przekraczającej 100 μ</w:t>
      </w:r>
      <w:r>
        <w:rPr>
          <w:szCs w:val="24"/>
        </w:rPr>
        <w:t>m). Tym samym, p</w:t>
      </w:r>
      <w:r w:rsidRPr="00BE07FD">
        <w:rPr>
          <w:szCs w:val="24"/>
        </w:rPr>
        <w:t>rzygotowanie substratów odbywa</w:t>
      </w:r>
      <w:r>
        <w:rPr>
          <w:szCs w:val="24"/>
        </w:rPr>
        <w:t>ć</w:t>
      </w:r>
      <w:r w:rsidRPr="00BE07FD">
        <w:rPr>
          <w:szCs w:val="24"/>
        </w:rPr>
        <w:t xml:space="preserve"> się </w:t>
      </w:r>
      <w:r>
        <w:rPr>
          <w:szCs w:val="24"/>
        </w:rPr>
        <w:t xml:space="preserve">będzie, </w:t>
      </w:r>
      <w:r w:rsidRPr="00BE07FD">
        <w:rPr>
          <w:szCs w:val="24"/>
        </w:rPr>
        <w:t>od razu w zbiorniku przygotowania za</w:t>
      </w:r>
      <w:r>
        <w:rPr>
          <w:szCs w:val="24"/>
        </w:rPr>
        <w:t>sadniczego, co pozwoli również na zrezygnowanie z tzw. śluzy zrzut</w:t>
      </w:r>
      <w:r>
        <w:rPr>
          <w:szCs w:val="24"/>
        </w:rPr>
        <w:t>o</w:t>
      </w:r>
      <w:r>
        <w:rPr>
          <w:szCs w:val="24"/>
        </w:rPr>
        <w:t>wej</w:t>
      </w:r>
      <w:r w:rsidR="00935352">
        <w:rPr>
          <w:szCs w:val="24"/>
        </w:rPr>
        <w:t xml:space="preserve">, traktowanej </w:t>
      </w:r>
      <w:r w:rsidR="0062729A">
        <w:rPr>
          <w:szCs w:val="24"/>
        </w:rPr>
        <w:t xml:space="preserve">w tym przypadku </w:t>
      </w:r>
      <w:r>
        <w:rPr>
          <w:szCs w:val="24"/>
        </w:rPr>
        <w:t xml:space="preserve">również </w:t>
      </w:r>
      <w:r w:rsidR="00935352">
        <w:rPr>
          <w:szCs w:val="24"/>
        </w:rPr>
        <w:t xml:space="preserve">jako </w:t>
      </w:r>
      <w:r>
        <w:rPr>
          <w:szCs w:val="24"/>
        </w:rPr>
        <w:t>rozwiązanie alternatywn</w:t>
      </w:r>
      <w:r w:rsidR="00935352">
        <w:rPr>
          <w:szCs w:val="24"/>
        </w:rPr>
        <w:t>e</w:t>
      </w:r>
      <w:r>
        <w:rPr>
          <w:szCs w:val="24"/>
        </w:rPr>
        <w:t xml:space="preserve">. </w:t>
      </w:r>
    </w:p>
    <w:p w:rsidR="001411F0" w:rsidRDefault="001411F0" w:rsidP="001411F0">
      <w:pPr>
        <w:rPr>
          <w:szCs w:val="24"/>
        </w:rPr>
      </w:pPr>
      <w:r>
        <w:rPr>
          <w:szCs w:val="24"/>
        </w:rPr>
        <w:lastRenderedPageBreak/>
        <w:t>Jako wariant alternatywny przyjęto również ewentualne zastosowanie w projektowanej bioele</w:t>
      </w:r>
      <w:r>
        <w:rPr>
          <w:szCs w:val="24"/>
        </w:rPr>
        <w:t>k</w:t>
      </w:r>
      <w:r>
        <w:rPr>
          <w:szCs w:val="24"/>
        </w:rPr>
        <w:t>trowni agregatów kogeneracyjnych w obudowie kontenerowej, mniej korzystnej, ze względu na większą emisją hałasu od obudowy wyciszonej (przewidzianej w wariancie podstawowym).</w:t>
      </w:r>
    </w:p>
    <w:p w:rsidR="00F87D51" w:rsidRPr="00F87D51" w:rsidRDefault="00F87D51" w:rsidP="00F87D51">
      <w:pPr>
        <w:rPr>
          <w:rFonts w:eastAsia="MS Mincho"/>
        </w:rPr>
      </w:pPr>
      <w:r w:rsidRPr="00F87D51">
        <w:rPr>
          <w:rFonts w:eastAsia="MS Mincho"/>
        </w:rPr>
        <w:t xml:space="preserve">Alternatywnym rozwiązaniem racjonalnym ekonomicznie innym niż zaproponowane w projekcie może być </w:t>
      </w:r>
      <w:r w:rsidR="00935352">
        <w:rPr>
          <w:rFonts w:eastAsia="MS Mincho"/>
        </w:rPr>
        <w:t>również</w:t>
      </w:r>
      <w:r>
        <w:rPr>
          <w:rFonts w:eastAsia="MS Mincho"/>
        </w:rPr>
        <w:t xml:space="preserve"> </w:t>
      </w:r>
      <w:r w:rsidRPr="00F87D51">
        <w:rPr>
          <w:rFonts w:eastAsia="MS Mincho"/>
        </w:rPr>
        <w:t xml:space="preserve">odmienne zagospodarowanie ciepła odpadowego. Ciepło </w:t>
      </w:r>
      <w:r w:rsidR="00B36C06">
        <w:rPr>
          <w:rFonts w:eastAsia="MS Mincho"/>
        </w:rPr>
        <w:t xml:space="preserve">takie </w:t>
      </w:r>
      <w:r w:rsidRPr="00F87D51">
        <w:rPr>
          <w:rFonts w:eastAsia="MS Mincho"/>
        </w:rPr>
        <w:t xml:space="preserve">może być </w:t>
      </w:r>
      <w:r w:rsidR="00B36C06">
        <w:rPr>
          <w:rFonts w:eastAsia="MS Mincho"/>
        </w:rPr>
        <w:t>wyk</w:t>
      </w:r>
      <w:r w:rsidR="00B36C06">
        <w:rPr>
          <w:rFonts w:eastAsia="MS Mincho"/>
        </w:rPr>
        <w:t>o</w:t>
      </w:r>
      <w:r w:rsidR="00B36C06">
        <w:rPr>
          <w:rFonts w:eastAsia="MS Mincho"/>
        </w:rPr>
        <w:t>rzystane do ogrzewania pobliskich</w:t>
      </w:r>
      <w:r>
        <w:rPr>
          <w:rFonts w:eastAsia="MS Mincho"/>
        </w:rPr>
        <w:t xml:space="preserve"> miejscowości</w:t>
      </w:r>
      <w:r w:rsidRPr="00F87D51">
        <w:rPr>
          <w:rFonts w:eastAsia="MS Mincho"/>
        </w:rPr>
        <w:t xml:space="preserve"> (</w:t>
      </w:r>
      <w:r>
        <w:rPr>
          <w:rFonts w:eastAsia="MS Mincho"/>
        </w:rPr>
        <w:t xml:space="preserve">wymusza to jednak </w:t>
      </w:r>
      <w:r w:rsidRPr="00F87D51">
        <w:rPr>
          <w:rFonts w:eastAsia="MS Mincho"/>
        </w:rPr>
        <w:t xml:space="preserve">konieczność budowy </w:t>
      </w:r>
      <w:r w:rsidR="00935352">
        <w:rPr>
          <w:rFonts w:eastAsia="MS Mincho"/>
        </w:rPr>
        <w:t>drogiej sieci cieplnej</w:t>
      </w:r>
      <w:r>
        <w:rPr>
          <w:rFonts w:eastAsia="MS Mincho"/>
        </w:rPr>
        <w:t xml:space="preserve">), </w:t>
      </w:r>
      <w:r w:rsidRPr="00935352">
        <w:rPr>
          <w:rFonts w:eastAsia="MS Mincho"/>
        </w:rPr>
        <w:t>suszenia biomasy rolniczej</w:t>
      </w:r>
      <w:r w:rsidRPr="00F87D51">
        <w:rPr>
          <w:rFonts w:eastAsia="MS Mincho"/>
        </w:rPr>
        <w:t xml:space="preserve"> </w:t>
      </w:r>
      <w:r w:rsidR="002A707A">
        <w:rPr>
          <w:rFonts w:eastAsia="MS Mincho"/>
        </w:rPr>
        <w:t xml:space="preserve">(np. </w:t>
      </w:r>
      <w:r w:rsidR="002A707A" w:rsidRPr="00F87D51">
        <w:rPr>
          <w:rFonts w:eastAsia="MS Mincho"/>
        </w:rPr>
        <w:t>na cele produkcji granulatu i peletów dla zakładów energetycznych</w:t>
      </w:r>
      <w:r w:rsidR="002A707A">
        <w:rPr>
          <w:rFonts w:eastAsia="MS Mincho"/>
        </w:rPr>
        <w:t xml:space="preserve">, </w:t>
      </w:r>
      <w:r w:rsidR="002A707A" w:rsidRPr="00F87D51">
        <w:rPr>
          <w:rFonts w:eastAsia="MS Mincho"/>
        </w:rPr>
        <w:t>co jest ekonomicznie uzasadnione ze względu na stałe i tanie źródło ciep</w:t>
      </w:r>
      <w:r w:rsidR="002A707A">
        <w:rPr>
          <w:rFonts w:eastAsia="MS Mincho"/>
        </w:rPr>
        <w:t>ł</w:t>
      </w:r>
      <w:r w:rsidR="002A707A" w:rsidRPr="00F87D51">
        <w:rPr>
          <w:rFonts w:eastAsia="MS Mincho"/>
        </w:rPr>
        <w:t xml:space="preserve">a oraz </w:t>
      </w:r>
      <w:r w:rsidR="002A707A">
        <w:rPr>
          <w:rFonts w:eastAsia="MS Mincho"/>
        </w:rPr>
        <w:t xml:space="preserve">możliwość zastosowania </w:t>
      </w:r>
      <w:r w:rsidR="002A707A" w:rsidRPr="00F87D51">
        <w:rPr>
          <w:rFonts w:eastAsia="MS Mincho"/>
        </w:rPr>
        <w:t>najnowsz</w:t>
      </w:r>
      <w:r w:rsidR="002A707A">
        <w:rPr>
          <w:rFonts w:eastAsia="MS Mincho"/>
        </w:rPr>
        <w:t>ej</w:t>
      </w:r>
      <w:r w:rsidR="002A707A" w:rsidRPr="00F87D51">
        <w:rPr>
          <w:rFonts w:eastAsia="MS Mincho"/>
        </w:rPr>
        <w:t xml:space="preserve"> technologii podwójnej elektroosmozy</w:t>
      </w:r>
      <w:r w:rsidR="002A707A">
        <w:rPr>
          <w:rFonts w:eastAsia="MS Mincho"/>
        </w:rPr>
        <w:t>,</w:t>
      </w:r>
      <w:r w:rsidR="002A707A" w:rsidRPr="00F87D51">
        <w:rPr>
          <w:rFonts w:eastAsia="MS Mincho"/>
        </w:rPr>
        <w:t xml:space="preserve"> umożliwiaj</w:t>
      </w:r>
      <w:r w:rsidR="002A707A">
        <w:rPr>
          <w:rFonts w:eastAsia="MS Mincho"/>
        </w:rPr>
        <w:t>ą</w:t>
      </w:r>
      <w:r w:rsidR="002A707A" w:rsidRPr="00F87D51">
        <w:rPr>
          <w:rFonts w:eastAsia="MS Mincho"/>
        </w:rPr>
        <w:t>cej odwo</w:t>
      </w:r>
      <w:r w:rsidR="002A707A" w:rsidRPr="00F87D51">
        <w:rPr>
          <w:rFonts w:eastAsia="MS Mincho"/>
        </w:rPr>
        <w:t>d</w:t>
      </w:r>
      <w:r w:rsidR="002A707A" w:rsidRPr="00F87D51">
        <w:rPr>
          <w:rFonts w:eastAsia="MS Mincho"/>
        </w:rPr>
        <w:t xml:space="preserve">nienie biomasy </w:t>
      </w:r>
      <w:r w:rsidR="002A707A">
        <w:rPr>
          <w:rFonts w:eastAsia="MS Mincho"/>
        </w:rPr>
        <w:t>trzy</w:t>
      </w:r>
      <w:r w:rsidR="002A707A" w:rsidRPr="00F87D51">
        <w:rPr>
          <w:rFonts w:eastAsia="MS Mincho"/>
        </w:rPr>
        <w:t xml:space="preserve">krotnie taniej niż </w:t>
      </w:r>
      <w:r w:rsidR="002A707A">
        <w:rPr>
          <w:rFonts w:eastAsia="MS Mincho"/>
        </w:rPr>
        <w:t>w</w:t>
      </w:r>
      <w:r w:rsidR="002A707A" w:rsidRPr="00F87D51">
        <w:rPr>
          <w:rFonts w:eastAsia="MS Mincho"/>
        </w:rPr>
        <w:t xml:space="preserve"> metod</w:t>
      </w:r>
      <w:r w:rsidR="002A707A">
        <w:rPr>
          <w:rFonts w:eastAsia="MS Mincho"/>
        </w:rPr>
        <w:t>ach</w:t>
      </w:r>
      <w:r w:rsidR="002A707A" w:rsidRPr="00F87D51">
        <w:rPr>
          <w:rFonts w:eastAsia="MS Mincho"/>
        </w:rPr>
        <w:t xml:space="preserve"> konwencjonalnych</w:t>
      </w:r>
      <w:r w:rsidR="002A707A">
        <w:rPr>
          <w:rFonts w:eastAsia="MS Mincho"/>
        </w:rPr>
        <w:t>)</w:t>
      </w:r>
      <w:r w:rsidR="00B36C06">
        <w:rPr>
          <w:rFonts w:eastAsia="MS Mincho"/>
        </w:rPr>
        <w:t xml:space="preserve"> lub</w:t>
      </w:r>
      <w:r>
        <w:rPr>
          <w:rFonts w:eastAsia="MS Mincho"/>
        </w:rPr>
        <w:t xml:space="preserve"> </w:t>
      </w:r>
      <w:r w:rsidRPr="00B36C06">
        <w:rPr>
          <w:rFonts w:eastAsia="MS Mincho"/>
        </w:rPr>
        <w:t xml:space="preserve">zagospodarowanie </w:t>
      </w:r>
      <w:r w:rsidR="00B36C06">
        <w:rPr>
          <w:rFonts w:eastAsia="MS Mincho"/>
        </w:rPr>
        <w:t>na</w:t>
      </w:r>
      <w:r w:rsidR="00B36C06">
        <w:rPr>
          <w:rFonts w:eastAsia="MS Mincho"/>
        </w:rPr>
        <w:t>d</w:t>
      </w:r>
      <w:r w:rsidR="00B36C06">
        <w:rPr>
          <w:rFonts w:eastAsia="MS Mincho"/>
        </w:rPr>
        <w:t xml:space="preserve">miaru </w:t>
      </w:r>
      <w:r w:rsidRPr="00B36C06">
        <w:rPr>
          <w:rFonts w:eastAsia="MS Mincho"/>
        </w:rPr>
        <w:t>ciepła odpadowego do produkcji energii elektrycznej</w:t>
      </w:r>
      <w:r w:rsidRPr="00F87D51">
        <w:rPr>
          <w:rFonts w:eastAsia="MS Mincho"/>
        </w:rPr>
        <w:t xml:space="preserve"> </w:t>
      </w:r>
      <w:r w:rsidR="00B36C06">
        <w:rPr>
          <w:rFonts w:eastAsia="MS Mincho"/>
        </w:rPr>
        <w:t xml:space="preserve">w </w:t>
      </w:r>
      <w:r w:rsidRPr="00F87D51">
        <w:rPr>
          <w:rFonts w:eastAsia="MS Mincho"/>
        </w:rPr>
        <w:t>techn</w:t>
      </w:r>
      <w:r w:rsidR="00935352">
        <w:rPr>
          <w:rFonts w:eastAsia="MS Mincho"/>
        </w:rPr>
        <w:t>o</w:t>
      </w:r>
      <w:r w:rsidRPr="00F87D51">
        <w:rPr>
          <w:rFonts w:eastAsia="MS Mincho"/>
        </w:rPr>
        <w:t>logii ORC</w:t>
      </w:r>
      <w:r w:rsidR="001C212B">
        <w:rPr>
          <w:rFonts w:eastAsia="MS Mincho"/>
        </w:rPr>
        <w:t xml:space="preserve">. W technologii tej, </w:t>
      </w:r>
      <w:r w:rsidR="00984D73" w:rsidRPr="00984D73">
        <w:rPr>
          <w:rFonts w:eastAsia="MS Mincho"/>
        </w:rPr>
        <w:t xml:space="preserve">energia cieplna </w:t>
      </w:r>
      <w:r w:rsidR="001C212B">
        <w:rPr>
          <w:rFonts w:eastAsia="MS Mincho"/>
        </w:rPr>
        <w:t xml:space="preserve">może być </w:t>
      </w:r>
      <w:r w:rsidR="00984D73" w:rsidRPr="00984D73">
        <w:rPr>
          <w:rFonts w:eastAsia="MS Mincho"/>
        </w:rPr>
        <w:t xml:space="preserve">doprowadzana do układu ORC, </w:t>
      </w:r>
      <w:r w:rsidR="00984D73">
        <w:rPr>
          <w:rFonts w:eastAsia="MS Mincho"/>
        </w:rPr>
        <w:t>w którym</w:t>
      </w:r>
      <w:r w:rsidR="00984D73" w:rsidRPr="00984D73">
        <w:rPr>
          <w:rFonts w:eastAsia="MS Mincho"/>
        </w:rPr>
        <w:t xml:space="preserve"> para wytworzona z oleju silik</w:t>
      </w:r>
      <w:r w:rsidR="00984D73" w:rsidRPr="00984D73">
        <w:rPr>
          <w:rFonts w:eastAsia="MS Mincho"/>
        </w:rPr>
        <w:t>o</w:t>
      </w:r>
      <w:r w:rsidR="00984D73" w:rsidRPr="00984D73">
        <w:rPr>
          <w:rFonts w:eastAsia="MS Mincho"/>
        </w:rPr>
        <w:t>nowe</w:t>
      </w:r>
      <w:r w:rsidR="001C212B">
        <w:rPr>
          <w:rFonts w:eastAsia="MS Mincho"/>
        </w:rPr>
        <w:t>go,</w:t>
      </w:r>
      <w:r w:rsidR="00984D73" w:rsidRPr="00984D73">
        <w:rPr>
          <w:rFonts w:eastAsia="MS Mincho"/>
        </w:rPr>
        <w:t xml:space="preserve"> porusza turbinę</w:t>
      </w:r>
      <w:r w:rsidR="00984D73">
        <w:rPr>
          <w:rFonts w:eastAsia="MS Mincho"/>
        </w:rPr>
        <w:t xml:space="preserve"> (u</w:t>
      </w:r>
      <w:r w:rsidR="00984D73" w:rsidRPr="00984D73">
        <w:rPr>
          <w:rFonts w:eastAsia="MS Mincho"/>
        </w:rPr>
        <w:t xml:space="preserve">kład </w:t>
      </w:r>
      <w:r w:rsidR="00984D73">
        <w:rPr>
          <w:rFonts w:eastAsia="MS Mincho"/>
        </w:rPr>
        <w:t>taki</w:t>
      </w:r>
      <w:r w:rsidR="00984D73" w:rsidRPr="00984D73">
        <w:rPr>
          <w:rFonts w:eastAsia="MS Mincho"/>
        </w:rPr>
        <w:t xml:space="preserve"> działa</w:t>
      </w:r>
      <w:r w:rsidR="001C212B">
        <w:rPr>
          <w:rFonts w:eastAsia="MS Mincho"/>
        </w:rPr>
        <w:t xml:space="preserve"> </w:t>
      </w:r>
      <w:r w:rsidR="00984D73" w:rsidRPr="00984D73">
        <w:rPr>
          <w:rFonts w:eastAsia="MS Mincho"/>
        </w:rPr>
        <w:t xml:space="preserve">w obiegu zamkniętym, na niższych obrotach niż układ parowy, nie </w:t>
      </w:r>
      <w:r w:rsidR="008A047B">
        <w:rPr>
          <w:rFonts w:eastAsia="MS Mincho"/>
        </w:rPr>
        <w:t>występuje zagrożenie</w:t>
      </w:r>
      <w:r w:rsidR="00984D73" w:rsidRPr="00984D73">
        <w:rPr>
          <w:rFonts w:eastAsia="MS Mincho"/>
        </w:rPr>
        <w:t xml:space="preserve"> korozją z </w:t>
      </w:r>
      <w:r w:rsidR="008A047B">
        <w:rPr>
          <w:rFonts w:eastAsia="MS Mincho"/>
        </w:rPr>
        <w:t xml:space="preserve">powodu </w:t>
      </w:r>
      <w:r w:rsidR="00984D73" w:rsidRPr="00984D73">
        <w:rPr>
          <w:rFonts w:eastAsia="MS Mincho"/>
        </w:rPr>
        <w:t xml:space="preserve">braku wody w układzie, koszty utrzymania są niskie, a elastyczność pracy </w:t>
      </w:r>
      <w:r w:rsidR="001C212B">
        <w:rPr>
          <w:rFonts w:eastAsia="MS Mincho"/>
        </w:rPr>
        <w:t xml:space="preserve">całego </w:t>
      </w:r>
      <w:r w:rsidR="00984D73" w:rsidRPr="00984D73">
        <w:rPr>
          <w:rFonts w:eastAsia="MS Mincho"/>
        </w:rPr>
        <w:t xml:space="preserve">układu </w:t>
      </w:r>
      <w:r w:rsidR="008A047B">
        <w:rPr>
          <w:rFonts w:eastAsia="MS Mincho"/>
        </w:rPr>
        <w:t>wysoka</w:t>
      </w:r>
      <w:r w:rsidR="00984D73" w:rsidRPr="00D21CCC">
        <w:rPr>
          <w:rStyle w:val="Odwoanieprzypisudolnego"/>
          <w:rFonts w:eastAsia="MS Mincho"/>
        </w:rPr>
        <w:footnoteReference w:id="46"/>
      </w:r>
      <w:r w:rsidR="00B36C06">
        <w:rPr>
          <w:rFonts w:eastAsia="MS Mincho"/>
        </w:rPr>
        <w:t>)</w:t>
      </w:r>
      <w:r w:rsidRPr="00F87D51">
        <w:rPr>
          <w:rFonts w:eastAsia="MS Mincho"/>
        </w:rPr>
        <w:t>.</w:t>
      </w:r>
    </w:p>
    <w:p w:rsidR="008A047B" w:rsidRDefault="008A047B" w:rsidP="00F87D51">
      <w:pPr>
        <w:rPr>
          <w:rFonts w:eastAsia="MS Mincho"/>
        </w:rPr>
      </w:pPr>
      <w:r>
        <w:rPr>
          <w:rFonts w:eastAsia="MS Mincho"/>
        </w:rPr>
        <w:t>Innym</w:t>
      </w:r>
      <w:r w:rsidR="00F87D51" w:rsidRPr="00F87D51">
        <w:rPr>
          <w:rFonts w:eastAsia="MS Mincho"/>
        </w:rPr>
        <w:t xml:space="preserve"> rozwiązaniem </w:t>
      </w:r>
      <w:r>
        <w:rPr>
          <w:rFonts w:eastAsia="MS Mincho"/>
        </w:rPr>
        <w:t>alternatywnym (</w:t>
      </w:r>
      <w:r w:rsidR="00F87D51" w:rsidRPr="00F87D51">
        <w:rPr>
          <w:rFonts w:eastAsia="MS Mincho"/>
        </w:rPr>
        <w:t xml:space="preserve">zdecydowanie </w:t>
      </w:r>
      <w:r>
        <w:rPr>
          <w:rFonts w:eastAsia="MS Mincho"/>
        </w:rPr>
        <w:t>mniej e</w:t>
      </w:r>
      <w:r w:rsidR="00F87D51" w:rsidRPr="00F87D51">
        <w:rPr>
          <w:rFonts w:eastAsia="MS Mincho"/>
        </w:rPr>
        <w:t>konomicznym i niezgodnym z aktua</w:t>
      </w:r>
      <w:r w:rsidR="00F87D51" w:rsidRPr="00F87D51">
        <w:rPr>
          <w:rFonts w:eastAsia="MS Mincho"/>
        </w:rPr>
        <w:t>l</w:t>
      </w:r>
      <w:r w:rsidR="00F87D51" w:rsidRPr="00F87D51">
        <w:rPr>
          <w:rFonts w:eastAsia="MS Mincho"/>
        </w:rPr>
        <w:t xml:space="preserve">nymi Dyrektywami </w:t>
      </w:r>
      <w:r w:rsidR="00797C19">
        <w:rPr>
          <w:rFonts w:eastAsia="MS Mincho"/>
        </w:rPr>
        <w:t xml:space="preserve">Unii </w:t>
      </w:r>
      <w:r w:rsidR="00F87D51" w:rsidRPr="00F87D51">
        <w:rPr>
          <w:rFonts w:eastAsia="MS Mincho"/>
        </w:rPr>
        <w:t>Europejski</w:t>
      </w:r>
      <w:r w:rsidR="00797C19">
        <w:rPr>
          <w:rFonts w:eastAsia="MS Mincho"/>
        </w:rPr>
        <w:t>ej</w:t>
      </w:r>
      <w:r>
        <w:rPr>
          <w:rFonts w:eastAsia="MS Mincho"/>
        </w:rPr>
        <w:t xml:space="preserve"> w zakresie ochrony środowiska</w:t>
      </w:r>
      <w:r w:rsidR="00F87D51" w:rsidRPr="00F87D51">
        <w:rPr>
          <w:rFonts w:eastAsia="MS Mincho"/>
        </w:rPr>
        <w:t>) byłoby wylewanie płynu p</w:t>
      </w:r>
      <w:r w:rsidR="00F87D51" w:rsidRPr="00F87D51">
        <w:rPr>
          <w:rFonts w:eastAsia="MS Mincho"/>
        </w:rPr>
        <w:t>o</w:t>
      </w:r>
      <w:r w:rsidR="00F87D51" w:rsidRPr="00F87D51">
        <w:rPr>
          <w:rFonts w:eastAsia="MS Mincho"/>
        </w:rPr>
        <w:t>fermentacyjnego</w:t>
      </w:r>
      <w:r>
        <w:rPr>
          <w:rFonts w:eastAsia="MS Mincho"/>
        </w:rPr>
        <w:t xml:space="preserve"> do lagun</w:t>
      </w:r>
      <w:r w:rsidR="001C212B">
        <w:rPr>
          <w:rFonts w:eastAsia="MS Mincho"/>
        </w:rPr>
        <w:t xml:space="preserve"> </w:t>
      </w:r>
      <w:r w:rsidR="009F33F1">
        <w:rPr>
          <w:rFonts w:eastAsia="MS Mincho"/>
        </w:rPr>
        <w:t xml:space="preserve">o pojemności </w:t>
      </w:r>
      <w:r w:rsidR="00797C19">
        <w:rPr>
          <w:rFonts w:eastAsia="MS Mincho"/>
        </w:rPr>
        <w:t>przynajmniej kilkudziesięciu tysięcy m</w:t>
      </w:r>
      <w:r w:rsidR="00797C19">
        <w:rPr>
          <w:rFonts w:eastAsia="MS Mincho"/>
          <w:vertAlign w:val="superscript"/>
        </w:rPr>
        <w:t>3</w:t>
      </w:r>
      <w:r w:rsidR="009F33F1">
        <w:rPr>
          <w:rFonts w:eastAsia="MS Mincho"/>
        </w:rPr>
        <w:t xml:space="preserve"> </w:t>
      </w:r>
      <w:r w:rsidR="001C212B">
        <w:rPr>
          <w:rFonts w:eastAsia="MS Mincho"/>
        </w:rPr>
        <w:t>lub budowa duż</w:t>
      </w:r>
      <w:r w:rsidR="001C212B">
        <w:rPr>
          <w:rFonts w:eastAsia="MS Mincho"/>
        </w:rPr>
        <w:t>e</w:t>
      </w:r>
      <w:r w:rsidR="001C212B">
        <w:rPr>
          <w:rFonts w:eastAsia="MS Mincho"/>
        </w:rPr>
        <w:t>go i kosztownego zbiornika</w:t>
      </w:r>
      <w:r w:rsidR="002A707A">
        <w:rPr>
          <w:rFonts w:eastAsia="MS Mincho"/>
        </w:rPr>
        <w:t xml:space="preserve"> zamkniętego</w:t>
      </w:r>
      <w:r w:rsidR="00797C19">
        <w:rPr>
          <w:rFonts w:eastAsia="MS Mincho"/>
        </w:rPr>
        <w:t xml:space="preserve"> (</w:t>
      </w:r>
      <w:r w:rsidR="00F87D51" w:rsidRPr="00F87D51">
        <w:rPr>
          <w:rFonts w:eastAsia="MS Mincho"/>
        </w:rPr>
        <w:t>co dotychczas było klasycznym</w:t>
      </w:r>
      <w:r>
        <w:rPr>
          <w:rFonts w:eastAsia="MS Mincho"/>
        </w:rPr>
        <w:t xml:space="preserve"> i</w:t>
      </w:r>
      <w:r w:rsidR="00F87D51" w:rsidRPr="00F87D51">
        <w:rPr>
          <w:rFonts w:eastAsia="MS Mincho"/>
        </w:rPr>
        <w:t xml:space="preserve"> stosowanym powszec</w:t>
      </w:r>
      <w:r w:rsidR="009B7781">
        <w:rPr>
          <w:rFonts w:eastAsia="MS Mincho"/>
        </w:rPr>
        <w:t>h</w:t>
      </w:r>
      <w:r w:rsidR="009B7781">
        <w:rPr>
          <w:rFonts w:eastAsia="MS Mincho"/>
        </w:rPr>
        <w:t>nie rozwiązaniem</w:t>
      </w:r>
      <w:r w:rsidR="00797C19">
        <w:rPr>
          <w:rFonts w:eastAsia="MS Mincho"/>
        </w:rPr>
        <w:t>)</w:t>
      </w:r>
      <w:r w:rsidR="009B7781">
        <w:rPr>
          <w:rFonts w:eastAsia="MS Mincho"/>
        </w:rPr>
        <w:t xml:space="preserve">. </w:t>
      </w:r>
      <w:r w:rsidR="00F87D51" w:rsidRPr="00F87D51">
        <w:rPr>
          <w:rFonts w:eastAsia="MS Mincho"/>
        </w:rPr>
        <w:t xml:space="preserve"> </w:t>
      </w:r>
    </w:p>
    <w:p w:rsidR="00FC23D8" w:rsidRDefault="00F87D51" w:rsidP="00F87D51">
      <w:pPr>
        <w:rPr>
          <w:rFonts w:eastAsia="MS Mincho"/>
        </w:rPr>
      </w:pPr>
      <w:r w:rsidRPr="00F87D51">
        <w:rPr>
          <w:rFonts w:eastAsia="MS Mincho"/>
        </w:rPr>
        <w:t xml:space="preserve">W projektowanej inwestycji Bioelektrowni płyn pofermentacyjny będzie odwadniany, </w:t>
      </w:r>
      <w:r w:rsidR="008A047B">
        <w:rPr>
          <w:rFonts w:eastAsia="MS Mincho"/>
        </w:rPr>
        <w:t>woda nad</w:t>
      </w:r>
      <w:r w:rsidR="008A047B">
        <w:rPr>
          <w:rFonts w:eastAsia="MS Mincho"/>
        </w:rPr>
        <w:t>o</w:t>
      </w:r>
      <w:r w:rsidR="008A047B">
        <w:rPr>
          <w:rFonts w:eastAsia="MS Mincho"/>
        </w:rPr>
        <w:t xml:space="preserve">sadowa </w:t>
      </w:r>
      <w:r w:rsidRPr="00F87D51">
        <w:rPr>
          <w:rFonts w:eastAsia="MS Mincho"/>
        </w:rPr>
        <w:t>oczyszczan</w:t>
      </w:r>
      <w:r w:rsidR="008A047B">
        <w:rPr>
          <w:rFonts w:eastAsia="MS Mincho"/>
        </w:rPr>
        <w:t>a</w:t>
      </w:r>
      <w:r w:rsidRPr="00F87D51">
        <w:rPr>
          <w:rFonts w:eastAsia="MS Mincho"/>
        </w:rPr>
        <w:t xml:space="preserve"> i zawracan</w:t>
      </w:r>
      <w:r w:rsidR="008A047B">
        <w:rPr>
          <w:rFonts w:eastAsia="MS Mincho"/>
        </w:rPr>
        <w:t>a</w:t>
      </w:r>
      <w:r w:rsidRPr="00F87D51">
        <w:rPr>
          <w:rFonts w:eastAsia="MS Mincho"/>
        </w:rPr>
        <w:t xml:space="preserve"> do produkcji, </w:t>
      </w:r>
      <w:r w:rsidR="008A047B">
        <w:rPr>
          <w:rFonts w:eastAsia="MS Mincho"/>
        </w:rPr>
        <w:t>a</w:t>
      </w:r>
      <w:r w:rsidRPr="00F87D51">
        <w:rPr>
          <w:rFonts w:eastAsia="MS Mincho"/>
        </w:rPr>
        <w:t xml:space="preserve"> zagęszczony osad </w:t>
      </w:r>
      <w:r w:rsidR="009B7781">
        <w:rPr>
          <w:rFonts w:eastAsia="MS Mincho"/>
        </w:rPr>
        <w:t>p</w:t>
      </w:r>
      <w:r w:rsidR="008A047B">
        <w:rPr>
          <w:rFonts w:eastAsia="MS Mincho"/>
        </w:rPr>
        <w:t xml:space="preserve">ofermentacyjny </w:t>
      </w:r>
      <w:r w:rsidRPr="00F87D51">
        <w:rPr>
          <w:rFonts w:eastAsia="MS Mincho"/>
        </w:rPr>
        <w:t>wykorzyst</w:t>
      </w:r>
      <w:r w:rsidR="008A047B">
        <w:rPr>
          <w:rFonts w:eastAsia="MS Mincho"/>
        </w:rPr>
        <w:t>yw</w:t>
      </w:r>
      <w:r w:rsidRPr="00F87D51">
        <w:rPr>
          <w:rFonts w:eastAsia="MS Mincho"/>
        </w:rPr>
        <w:t>a</w:t>
      </w:r>
      <w:r w:rsidRPr="00F87D51">
        <w:rPr>
          <w:rFonts w:eastAsia="MS Mincho"/>
        </w:rPr>
        <w:t xml:space="preserve">ny do produkcji </w:t>
      </w:r>
      <w:r w:rsidR="009B7781">
        <w:rPr>
          <w:rFonts w:eastAsia="MS Mincho"/>
        </w:rPr>
        <w:t xml:space="preserve">granulatu </w:t>
      </w:r>
      <w:r w:rsidRPr="00F87D51">
        <w:rPr>
          <w:rFonts w:eastAsia="MS Mincho"/>
        </w:rPr>
        <w:t>nawozów</w:t>
      </w:r>
      <w:r w:rsidR="009B7781">
        <w:rPr>
          <w:rFonts w:eastAsia="MS Mincho"/>
        </w:rPr>
        <w:t xml:space="preserve"> organicznych</w:t>
      </w:r>
      <w:r w:rsidR="002A707A">
        <w:rPr>
          <w:rFonts w:eastAsia="MS Mincho"/>
        </w:rPr>
        <w:t xml:space="preserve"> bezpośrednio na terenie bioelektrowni.</w:t>
      </w:r>
      <w:r w:rsidRPr="00F87D51">
        <w:rPr>
          <w:rFonts w:eastAsia="MS Mincho"/>
        </w:rPr>
        <w:t xml:space="preserve"> </w:t>
      </w:r>
    </w:p>
    <w:p w:rsidR="00F87D51" w:rsidRPr="00F87D51" w:rsidRDefault="00FC23D8" w:rsidP="00F87D51">
      <w:pPr>
        <w:rPr>
          <w:rFonts w:eastAsia="MS Mincho"/>
        </w:rPr>
      </w:pPr>
      <w:r>
        <w:rPr>
          <w:rFonts w:eastAsia="MS Mincho"/>
        </w:rPr>
        <w:t>Natomiast w</w:t>
      </w:r>
      <w:r w:rsidR="009B7781">
        <w:rPr>
          <w:rFonts w:eastAsia="MS Mincho"/>
        </w:rPr>
        <w:t xml:space="preserve"> miejsce </w:t>
      </w:r>
      <w:r w:rsidR="00797C19">
        <w:rPr>
          <w:rFonts w:eastAsia="MS Mincho"/>
        </w:rPr>
        <w:t xml:space="preserve">opisywanej </w:t>
      </w:r>
      <w:r>
        <w:rPr>
          <w:rFonts w:eastAsia="MS Mincho"/>
        </w:rPr>
        <w:t xml:space="preserve">laguny </w:t>
      </w:r>
      <w:r w:rsidR="001C212B">
        <w:rPr>
          <w:rFonts w:eastAsia="MS Mincho"/>
        </w:rPr>
        <w:t xml:space="preserve">lub dużego zbiornika </w:t>
      </w:r>
      <w:r w:rsidR="002A707A">
        <w:rPr>
          <w:rFonts w:eastAsia="MS Mincho"/>
        </w:rPr>
        <w:t xml:space="preserve">zamkniętego </w:t>
      </w:r>
      <w:r>
        <w:rPr>
          <w:rFonts w:eastAsia="MS Mincho"/>
        </w:rPr>
        <w:t>(</w:t>
      </w:r>
      <w:r w:rsidR="00797C19">
        <w:rPr>
          <w:rFonts w:eastAsia="MS Mincho"/>
        </w:rPr>
        <w:t>uwzględnianych</w:t>
      </w:r>
      <w:r w:rsidR="009B7781">
        <w:rPr>
          <w:rFonts w:eastAsia="MS Mincho"/>
        </w:rPr>
        <w:t xml:space="preserve"> </w:t>
      </w:r>
      <w:r>
        <w:rPr>
          <w:rFonts w:eastAsia="MS Mincho"/>
        </w:rPr>
        <w:t>tylko jako teoretyczne rozwiązani</w:t>
      </w:r>
      <w:r w:rsidR="001C212B">
        <w:rPr>
          <w:rFonts w:eastAsia="MS Mincho"/>
        </w:rPr>
        <w:t>a</w:t>
      </w:r>
      <w:r>
        <w:rPr>
          <w:rFonts w:eastAsia="MS Mincho"/>
        </w:rPr>
        <w:t xml:space="preserve"> alternatywne) </w:t>
      </w:r>
      <w:r w:rsidR="009B7781">
        <w:rPr>
          <w:rFonts w:eastAsia="MS Mincho"/>
        </w:rPr>
        <w:t>zast</w:t>
      </w:r>
      <w:r>
        <w:rPr>
          <w:rFonts w:eastAsia="MS Mincho"/>
        </w:rPr>
        <w:t>o</w:t>
      </w:r>
      <w:r w:rsidR="009B7781">
        <w:rPr>
          <w:rFonts w:eastAsia="MS Mincho"/>
        </w:rPr>
        <w:t xml:space="preserve">sowany będzie </w:t>
      </w:r>
      <w:r w:rsidR="00F87D51" w:rsidRPr="00F87D51">
        <w:rPr>
          <w:rFonts w:eastAsia="MS Mincho"/>
        </w:rPr>
        <w:t>mały zbiornik techniczny</w:t>
      </w:r>
      <w:r w:rsidR="009B7781">
        <w:rPr>
          <w:rFonts w:eastAsia="MS Mincho"/>
        </w:rPr>
        <w:t xml:space="preserve"> (bufor</w:t>
      </w:r>
      <w:r w:rsidR="009B7781">
        <w:rPr>
          <w:rFonts w:eastAsia="MS Mincho"/>
        </w:rPr>
        <w:t>o</w:t>
      </w:r>
      <w:r w:rsidR="009B7781">
        <w:rPr>
          <w:rFonts w:eastAsia="MS Mincho"/>
        </w:rPr>
        <w:t>wy)</w:t>
      </w:r>
      <w:r w:rsidR="00F87D51" w:rsidRPr="00F87D51">
        <w:rPr>
          <w:rFonts w:eastAsia="MS Mincho"/>
        </w:rPr>
        <w:t xml:space="preserve">, o pojemności ok. </w:t>
      </w:r>
      <w:r w:rsidR="00C03F36">
        <w:rPr>
          <w:rFonts w:eastAsia="MS Mincho"/>
        </w:rPr>
        <w:t>2</w:t>
      </w:r>
      <w:r w:rsidR="00F87D51" w:rsidRPr="00F87D51">
        <w:rPr>
          <w:rFonts w:eastAsia="MS Mincho"/>
        </w:rPr>
        <w:t>00 m</w:t>
      </w:r>
      <w:r w:rsidR="00F87D51" w:rsidRPr="00F87D51">
        <w:rPr>
          <w:rFonts w:eastAsia="MS Mincho"/>
          <w:vertAlign w:val="superscript"/>
        </w:rPr>
        <w:t>3</w:t>
      </w:r>
      <w:r w:rsidR="00F87D51" w:rsidRPr="00F87D51">
        <w:rPr>
          <w:rFonts w:eastAsia="MS Mincho"/>
        </w:rPr>
        <w:t xml:space="preserve">, </w:t>
      </w:r>
      <w:r w:rsidR="00797C19">
        <w:rPr>
          <w:rFonts w:eastAsia="MS Mincho"/>
        </w:rPr>
        <w:t>który może być wykorzystany</w:t>
      </w:r>
      <w:r w:rsidR="00F87D51" w:rsidRPr="00F87D51">
        <w:rPr>
          <w:rFonts w:eastAsia="MS Mincho"/>
        </w:rPr>
        <w:t xml:space="preserve"> </w:t>
      </w:r>
      <w:r w:rsidR="001C212B">
        <w:rPr>
          <w:rFonts w:eastAsia="MS Mincho"/>
        </w:rPr>
        <w:t xml:space="preserve">do </w:t>
      </w:r>
      <w:r w:rsidR="001C212B" w:rsidRPr="00F87D51">
        <w:rPr>
          <w:rFonts w:eastAsia="MS Mincho"/>
        </w:rPr>
        <w:t xml:space="preserve">celów </w:t>
      </w:r>
      <w:r w:rsidR="001C212B">
        <w:rPr>
          <w:rFonts w:eastAsia="MS Mincho"/>
        </w:rPr>
        <w:t>technologicznych, porzą</w:t>
      </w:r>
      <w:r w:rsidR="001C212B">
        <w:rPr>
          <w:rFonts w:eastAsia="MS Mincho"/>
        </w:rPr>
        <w:t>d</w:t>
      </w:r>
      <w:r w:rsidR="001C212B">
        <w:rPr>
          <w:rFonts w:eastAsia="MS Mincho"/>
        </w:rPr>
        <w:t xml:space="preserve">kowych lub </w:t>
      </w:r>
      <w:r w:rsidR="001C212B" w:rsidRPr="00F87D51">
        <w:rPr>
          <w:rFonts w:eastAsia="MS Mincho"/>
        </w:rPr>
        <w:t>przeciwpożarowych</w:t>
      </w:r>
      <w:r w:rsidR="00F87D51" w:rsidRPr="00F87D51">
        <w:rPr>
          <w:rFonts w:eastAsia="MS Mincho"/>
        </w:rPr>
        <w:t>.</w:t>
      </w:r>
    </w:p>
    <w:p w:rsidR="001F70D2" w:rsidRDefault="001F70D2" w:rsidP="001F70D2">
      <w:pPr>
        <w:pStyle w:val="Nagwek1"/>
      </w:pPr>
      <w:bookmarkStart w:id="309" w:name="_Toc287522519"/>
      <w:bookmarkStart w:id="310" w:name="_Toc405668676"/>
      <w:r>
        <w:t>6. OPIS PRZEWIDYWANYCH, ZNACZĄCYCH ODDZIAŁYWAŃ PLANOWA</w:t>
      </w:r>
      <w:r>
        <w:softHyphen/>
        <w:t>NEGO PRZED</w:t>
      </w:r>
      <w:r>
        <w:softHyphen/>
        <w:t>SIĘWZIĘCIA NA ŚRODOWISKO.</w:t>
      </w:r>
      <w:bookmarkEnd w:id="307"/>
      <w:bookmarkEnd w:id="309"/>
      <w:bookmarkEnd w:id="310"/>
    </w:p>
    <w:p w:rsidR="001F70D2" w:rsidRDefault="001F70D2" w:rsidP="00E33AA1">
      <w:pPr>
        <w:pStyle w:val="Nagwek2"/>
      </w:pPr>
      <w:bookmarkStart w:id="311" w:name="_Toc29241736"/>
      <w:bookmarkStart w:id="312" w:name="_Toc287522520"/>
      <w:bookmarkStart w:id="313" w:name="_Toc405668677"/>
      <w:r>
        <w:t>6.1. Oddziaływanie wynikające z istnienia przedsięwzięcia.</w:t>
      </w:r>
      <w:bookmarkEnd w:id="311"/>
      <w:bookmarkEnd w:id="312"/>
      <w:bookmarkEnd w:id="313"/>
    </w:p>
    <w:p w:rsidR="002A707A" w:rsidRDefault="002A707A" w:rsidP="002A707A">
      <w:pPr>
        <w:rPr>
          <w:rFonts w:cs="Arial"/>
        </w:rPr>
      </w:pPr>
      <w:r w:rsidRPr="00A43E0C">
        <w:rPr>
          <w:rFonts w:cs="Arial"/>
        </w:rPr>
        <w:t xml:space="preserve">Nie wystąpi znaczące oddziaływanie na środowisko wynikające z istnienia przedsięwzięcia. </w:t>
      </w:r>
    </w:p>
    <w:p w:rsidR="001F70D2" w:rsidRDefault="002A707A" w:rsidP="001F70D2">
      <w:r w:rsidRPr="00A43E0C">
        <w:rPr>
          <w:rFonts w:cs="Arial"/>
        </w:rPr>
        <w:t>Oddziaływanie w tym zakresie będzie korzystne i wynikające z zagospodarowania terenu w sposób planowy i dostosowany do wymogów współczesnych technologii oraz obowiązujących przepisów ochrony środowiska, jak również umożliwienia realizacji zadań mających wpływ na poprawę istni</w:t>
      </w:r>
      <w:r w:rsidRPr="00A43E0C">
        <w:rPr>
          <w:rFonts w:cs="Arial"/>
        </w:rPr>
        <w:t>e</w:t>
      </w:r>
      <w:r w:rsidRPr="00A43E0C">
        <w:rPr>
          <w:rFonts w:cs="Arial"/>
        </w:rPr>
        <w:t>jącego stanu ochrony środowiska i krajobrazu oraz kompensację przyrodniczą ewentualnych, neg</w:t>
      </w:r>
      <w:r w:rsidRPr="00A43E0C">
        <w:rPr>
          <w:rFonts w:cs="Arial"/>
        </w:rPr>
        <w:t>a</w:t>
      </w:r>
      <w:r w:rsidRPr="00A43E0C">
        <w:rPr>
          <w:rFonts w:cs="Arial"/>
        </w:rPr>
        <w:t>tywnych oddziaływań na środowisko.</w:t>
      </w:r>
    </w:p>
    <w:p w:rsidR="001F70D2" w:rsidRDefault="001F70D2" w:rsidP="00E33AA1">
      <w:pPr>
        <w:pStyle w:val="Nagwek2"/>
      </w:pPr>
      <w:bookmarkStart w:id="314" w:name="_Toc29241737"/>
      <w:bookmarkStart w:id="315" w:name="_Toc287522521"/>
      <w:bookmarkStart w:id="316" w:name="_Toc405668678"/>
      <w:r>
        <w:t>6.2. Oddziaływanie wynikające z wykorzystania zasobów środowiska.</w:t>
      </w:r>
      <w:bookmarkEnd w:id="314"/>
      <w:bookmarkEnd w:id="315"/>
      <w:bookmarkEnd w:id="316"/>
    </w:p>
    <w:p w:rsidR="00192C21" w:rsidRPr="00776E5F" w:rsidRDefault="00192C21" w:rsidP="00192C21">
      <w:pPr>
        <w:pStyle w:val="Bezodstpw"/>
        <w:rPr>
          <w:rFonts w:eastAsia="MS Mincho"/>
        </w:rPr>
      </w:pPr>
      <w:r w:rsidRPr="00776E5F">
        <w:rPr>
          <w:rFonts w:eastAsia="MS Mincho"/>
        </w:rPr>
        <w:t>Zastosowanie nowoczesnej technologii, nieuciążliwej dla środowiska nie spowoduje w trakcie ek</w:t>
      </w:r>
      <w:r w:rsidRPr="00776E5F">
        <w:rPr>
          <w:rFonts w:eastAsia="MS Mincho"/>
        </w:rPr>
        <w:t>s</w:t>
      </w:r>
      <w:r w:rsidRPr="00776E5F">
        <w:rPr>
          <w:rFonts w:eastAsia="MS Mincho"/>
        </w:rPr>
        <w:t xml:space="preserve">ploatacji </w:t>
      </w:r>
      <w:r>
        <w:rPr>
          <w:rFonts w:eastAsia="MS Mincho"/>
        </w:rPr>
        <w:t xml:space="preserve">instalacji </w:t>
      </w:r>
      <w:r w:rsidRPr="00776E5F">
        <w:rPr>
          <w:rFonts w:eastAsia="MS Mincho"/>
        </w:rPr>
        <w:t>pogorszenia stanu, któregokolwiek z elementów środowiska.</w:t>
      </w:r>
    </w:p>
    <w:p w:rsidR="00CF7409" w:rsidRDefault="0062729A" w:rsidP="00CF7409">
      <w:r>
        <w:lastRenderedPageBreak/>
        <w:t>T</w:t>
      </w:r>
      <w:r w:rsidRPr="00D83A87">
        <w:t xml:space="preserve">eren </w:t>
      </w:r>
      <w:r>
        <w:t xml:space="preserve">przeznaczony </w:t>
      </w:r>
      <w:r w:rsidRPr="00D83A87">
        <w:t xml:space="preserve">pod budowę bioelektrowni zlokalizowany jest w miejscu uwzględniającym wszystkie istotne dla funkcjonowania </w:t>
      </w:r>
      <w:r>
        <w:t>przedsięwzięcia</w:t>
      </w:r>
      <w:r w:rsidRPr="00D83A87">
        <w:t xml:space="preserve"> czynniki</w:t>
      </w:r>
      <w:r>
        <w:t xml:space="preserve">, takie jak: </w:t>
      </w:r>
      <w:r w:rsidRPr="00D83A87">
        <w:t xml:space="preserve">gwarancja </w:t>
      </w:r>
      <w:r>
        <w:t xml:space="preserve">ciągłości </w:t>
      </w:r>
      <w:r w:rsidRPr="00D83A87">
        <w:t>d</w:t>
      </w:r>
      <w:r w:rsidRPr="00D83A87">
        <w:t>o</w:t>
      </w:r>
      <w:r w:rsidRPr="00D83A87">
        <w:t xml:space="preserve">staw </w:t>
      </w:r>
      <w:r>
        <w:t>surowca (</w:t>
      </w:r>
      <w:r w:rsidRPr="00D83A87">
        <w:t>substratów</w:t>
      </w:r>
      <w:r>
        <w:t xml:space="preserve"> lub odpadów organicznych)</w:t>
      </w:r>
      <w:r w:rsidRPr="00D83A87">
        <w:t>, techniczna możliwość odbioru wyproduk</w:t>
      </w:r>
      <w:r w:rsidRPr="00D83A87">
        <w:t>o</w:t>
      </w:r>
      <w:r w:rsidRPr="00D83A87">
        <w:t xml:space="preserve">wanej energii, możliwość </w:t>
      </w:r>
      <w:r>
        <w:t>dostarczenia wody z sieci wodociągowej</w:t>
      </w:r>
      <w:r w:rsidRPr="00D21CCC">
        <w:rPr>
          <w:rStyle w:val="Odwoanieprzypisudolnego"/>
        </w:rPr>
        <w:footnoteReference w:id="47"/>
      </w:r>
      <w:r>
        <w:t xml:space="preserve"> </w:t>
      </w:r>
      <w:r w:rsidRPr="00D83A87">
        <w:t xml:space="preserve">oraz </w:t>
      </w:r>
      <w:r>
        <w:t xml:space="preserve">możliwość </w:t>
      </w:r>
      <w:r w:rsidRPr="00D83A87">
        <w:t>odprowadzenia ewentualnej nadprodukcji wo</w:t>
      </w:r>
      <w:r>
        <w:t>dy do najbliższego cieku powierzchniowego</w:t>
      </w:r>
      <w:r w:rsidR="00AF33AD">
        <w:t xml:space="preserve"> </w:t>
      </w:r>
      <w:r w:rsidR="009E356B">
        <w:t>(po jej oczyszczeniu w mikrooczyszczalni do parametrów gwarantowanych w obowiązujących przepisach i zgodnie z w</w:t>
      </w:r>
      <w:r w:rsidR="009E356B">
        <w:t>a</w:t>
      </w:r>
      <w:r w:rsidR="009E356B">
        <w:t>runkami ustalonymi w planach gospodarowania wodami na obszarze dorzecza).</w:t>
      </w:r>
    </w:p>
    <w:p w:rsidR="00CF7409" w:rsidRPr="00E5015A" w:rsidRDefault="00CF7409" w:rsidP="00CF7409">
      <w:pPr>
        <w:pStyle w:val="Bezodstpw"/>
      </w:pPr>
      <w:r>
        <w:t>Planowany układ obiektów technologicznych i pomocniczych na terenie bioelektrowni uwzględnia również wymogi krajobrazowe tego terenu poprzez starannie zaplanowany układ zieleni średniej i wysokiej. Przewiduje się, że na obrzeżach inwestycji zostanie posadzona (w miarę możliwości) zi</w:t>
      </w:r>
      <w:r>
        <w:t>e</w:t>
      </w:r>
      <w:r>
        <w:t>leń izolacyjna (niska i średnia) oraz okalające drzewa</w:t>
      </w:r>
      <w:r w:rsidRPr="00CC6F81">
        <w:t>.</w:t>
      </w:r>
      <w:r>
        <w:rPr>
          <w:color w:val="FF0000"/>
        </w:rPr>
        <w:t xml:space="preserve"> </w:t>
      </w:r>
      <w:r>
        <w:t>Wewnątrz przewiduje się wykonanie małej architektury upiększającej całą inwestycję w postaci ścieżek, ławek, małych klombów, kwietników, grupowych krzewów itp.</w:t>
      </w:r>
      <w:r>
        <w:rPr>
          <w:sz w:val="20"/>
        </w:rPr>
        <w:t xml:space="preserve">       </w:t>
      </w:r>
    </w:p>
    <w:p w:rsidR="00F87D51" w:rsidRPr="00614F50" w:rsidRDefault="00614F50" w:rsidP="00614F50">
      <w:pPr>
        <w:pStyle w:val="Tekstpodstawowy"/>
        <w:rPr>
          <w:rFonts w:eastAsia="MS Mincho"/>
        </w:rPr>
      </w:pPr>
      <w:r>
        <w:rPr>
          <w:rFonts w:eastAsia="MS Mincho"/>
        </w:rPr>
        <w:t>Uwzględniając w/w, zaplanowane już działania</w:t>
      </w:r>
      <w:r w:rsidR="00192C21">
        <w:rPr>
          <w:rFonts w:eastAsia="MS Mincho"/>
        </w:rPr>
        <w:t xml:space="preserve">, </w:t>
      </w:r>
      <w:r>
        <w:rPr>
          <w:rFonts w:eastAsia="MS Mincho"/>
        </w:rPr>
        <w:t xml:space="preserve">jak również inne działania dotyczące wykorzystania zasobów środowiska, które mogą wystąpić w trakcie realizacji </w:t>
      </w:r>
      <w:r w:rsidR="00C03F36">
        <w:rPr>
          <w:rFonts w:eastAsia="MS Mincho"/>
        </w:rPr>
        <w:t xml:space="preserve">lub eksploatacji </w:t>
      </w:r>
      <w:r>
        <w:rPr>
          <w:rFonts w:eastAsia="MS Mincho"/>
        </w:rPr>
        <w:t xml:space="preserve">przedsięwzięcia </w:t>
      </w:r>
      <w:r w:rsidR="00C03F36">
        <w:rPr>
          <w:rFonts w:eastAsia="MS Mincho"/>
        </w:rPr>
        <w:t>-</w:t>
      </w:r>
      <w:r w:rsidR="00192C21" w:rsidRPr="00776E5F">
        <w:rPr>
          <w:rFonts w:eastAsia="MS Mincho"/>
        </w:rPr>
        <w:t xml:space="preserve"> nie </w:t>
      </w:r>
      <w:r w:rsidR="001304D1">
        <w:rPr>
          <w:rFonts w:eastAsia="MS Mincho"/>
        </w:rPr>
        <w:t xml:space="preserve">powinno nastąpić </w:t>
      </w:r>
      <w:r w:rsidR="00192C21" w:rsidRPr="00776E5F">
        <w:rPr>
          <w:rFonts w:eastAsia="MS Mincho"/>
        </w:rPr>
        <w:t>naruszeni</w:t>
      </w:r>
      <w:r w:rsidR="001304D1">
        <w:rPr>
          <w:rFonts w:eastAsia="MS Mincho"/>
        </w:rPr>
        <w:t>e, w sposób negatywny</w:t>
      </w:r>
      <w:r w:rsidR="00192C21" w:rsidRPr="00776E5F">
        <w:rPr>
          <w:rFonts w:eastAsia="MS Mincho"/>
        </w:rPr>
        <w:t xml:space="preserve"> </w:t>
      </w:r>
      <w:r w:rsidR="00192C21">
        <w:rPr>
          <w:rFonts w:eastAsia="MS Mincho"/>
        </w:rPr>
        <w:t xml:space="preserve">żadnego z </w:t>
      </w:r>
      <w:r w:rsidR="001304D1">
        <w:rPr>
          <w:rFonts w:eastAsia="MS Mincho"/>
        </w:rPr>
        <w:t xml:space="preserve">istniejących </w:t>
      </w:r>
      <w:r w:rsidR="00192C21" w:rsidRPr="00776E5F">
        <w:rPr>
          <w:rFonts w:eastAsia="MS Mincho"/>
        </w:rPr>
        <w:t xml:space="preserve">zasobów środowiska. </w:t>
      </w:r>
    </w:p>
    <w:p w:rsidR="001F70D2" w:rsidRDefault="001F70D2" w:rsidP="00E33AA1">
      <w:pPr>
        <w:pStyle w:val="Nagwek2"/>
        <w:rPr>
          <w:sz w:val="16"/>
        </w:rPr>
      </w:pPr>
      <w:bookmarkStart w:id="317" w:name="_Toc29241738"/>
      <w:bookmarkStart w:id="318" w:name="_Toc287522522"/>
      <w:bookmarkStart w:id="319" w:name="_Toc405668679"/>
      <w:r>
        <w:t>6.3. Oddziaływanie wynikające z emisji do środowiska.</w:t>
      </w:r>
      <w:bookmarkEnd w:id="317"/>
      <w:bookmarkEnd w:id="318"/>
      <w:bookmarkEnd w:id="319"/>
    </w:p>
    <w:p w:rsidR="001304D1" w:rsidRDefault="001304D1" w:rsidP="001304D1">
      <w:pPr>
        <w:pStyle w:val="Tekstpodstawowy"/>
      </w:pPr>
      <w:bookmarkStart w:id="320" w:name="_Toc29241739"/>
      <w:bookmarkStart w:id="321" w:name="_Toc287522523"/>
      <w:r>
        <w:t>Analiza przeprowadzona w punkcie 4 niniejszego opracowania wykazała, że przedsięwzięcie nie będzie stanowiło niebezpiecznej uciążliwości dla środowiska w zakresie emisji zanieczyszczeń at</w:t>
      </w:r>
      <w:r>
        <w:softHyphen/>
        <w:t>mosferycznych, hałasu, ścieków i odpadów.</w:t>
      </w:r>
    </w:p>
    <w:p w:rsidR="001304D1" w:rsidRDefault="001304D1" w:rsidP="001304D1">
      <w:pPr>
        <w:pStyle w:val="Tekstpodstawowy"/>
      </w:pPr>
      <w:r>
        <w:t>Ze względu na zachowanie obowiązujących norm dopuszczalnych nie przewiduje się dodatkowych działań mających na celu ograniczenie wielkości tej emisji.</w:t>
      </w:r>
    </w:p>
    <w:p w:rsidR="001F70D2" w:rsidRDefault="001F70D2" w:rsidP="00E33AA1">
      <w:pPr>
        <w:pStyle w:val="Nagwek2"/>
      </w:pPr>
      <w:bookmarkStart w:id="322" w:name="_Toc405668680"/>
      <w:r>
        <w:t>6.4. Opis metod prognozowania zastosowanych w raporcie.</w:t>
      </w:r>
      <w:bookmarkEnd w:id="320"/>
      <w:bookmarkEnd w:id="321"/>
      <w:bookmarkEnd w:id="322"/>
    </w:p>
    <w:p w:rsidR="001F70D2" w:rsidRDefault="001F70D2" w:rsidP="001F70D2">
      <w:r>
        <w:t>W opracowaniu zastosowano metodykę prognozowania w zakresie ochrony powietrza i hałasu opi</w:t>
      </w:r>
      <w:r>
        <w:softHyphen/>
        <w:t>saną m.in. w takich źródłach, jak :</w:t>
      </w:r>
    </w:p>
    <w:p w:rsidR="001F70D2" w:rsidRPr="00B67B0C" w:rsidRDefault="001F70D2" w:rsidP="001F70D2">
      <w:pPr>
        <w:rPr>
          <w:rFonts w:cs="Arial"/>
        </w:rPr>
      </w:pPr>
      <w:bookmarkStart w:id="323" w:name="_Toc29241740"/>
      <w:r w:rsidRPr="00B67B0C">
        <w:rPr>
          <w:rFonts w:cs="Arial"/>
        </w:rPr>
        <w:t xml:space="preserve">W opracowaniu zastosowano </w:t>
      </w:r>
      <w:r>
        <w:rPr>
          <w:rFonts w:cs="Arial"/>
        </w:rPr>
        <w:t xml:space="preserve">m.in. </w:t>
      </w:r>
      <w:r w:rsidRPr="00B67B0C">
        <w:rPr>
          <w:rFonts w:cs="Arial"/>
        </w:rPr>
        <w:t>nast</w:t>
      </w:r>
      <w:r>
        <w:rPr>
          <w:rFonts w:cs="Arial"/>
        </w:rPr>
        <w:t>ępujące metodyki i narzędzia prognozowania:</w:t>
      </w:r>
    </w:p>
    <w:p w:rsidR="001F70D2" w:rsidRPr="00B67B0C" w:rsidRDefault="001F70D2" w:rsidP="001F70D2">
      <w:pPr>
        <w:rPr>
          <w:rFonts w:cs="Arial"/>
          <w:sz w:val="16"/>
        </w:rPr>
      </w:pPr>
    </w:p>
    <w:p w:rsidR="001F70D2" w:rsidRPr="00B67B0C" w:rsidRDefault="001F70D2" w:rsidP="002B4147">
      <w:pPr>
        <w:numPr>
          <w:ilvl w:val="0"/>
          <w:numId w:val="22"/>
        </w:numPr>
        <w:rPr>
          <w:rFonts w:cs="Arial"/>
        </w:rPr>
      </w:pPr>
      <w:r w:rsidRPr="00B67B0C">
        <w:rPr>
          <w:rFonts w:cs="Arial"/>
        </w:rPr>
        <w:t>Program komputerowy „Operat 2000” do modelowania rozprzestrzenia zanieczyszczeń i o</w:t>
      </w:r>
      <w:r w:rsidRPr="00B67B0C">
        <w:rPr>
          <w:rFonts w:cs="Arial"/>
        </w:rPr>
        <w:t>b</w:t>
      </w:r>
      <w:r w:rsidRPr="00B67B0C">
        <w:rPr>
          <w:rFonts w:cs="Arial"/>
        </w:rPr>
        <w:t>li</w:t>
      </w:r>
      <w:r w:rsidRPr="00B67B0C">
        <w:rPr>
          <w:rFonts w:cs="Arial"/>
        </w:rPr>
        <w:softHyphen/>
        <w:t>czeń stanu zanieczyszczenia powietrza (nr licencji 66/OW/02) wraz z modułem „Spala</w:t>
      </w:r>
      <w:r w:rsidRPr="00B67B0C">
        <w:rPr>
          <w:rFonts w:cs="Arial"/>
        </w:rPr>
        <w:softHyphen/>
        <w:t>nie” (nr licencji 40/SP/02) i „Samochody” (nr lic. 6/SM/03).</w:t>
      </w:r>
    </w:p>
    <w:p w:rsidR="003608CC" w:rsidRPr="0074236E" w:rsidRDefault="003608CC" w:rsidP="002B4147">
      <w:pPr>
        <w:numPr>
          <w:ilvl w:val="0"/>
          <w:numId w:val="22"/>
        </w:numPr>
        <w:rPr>
          <w:szCs w:val="24"/>
        </w:rPr>
      </w:pPr>
      <w:r>
        <w:rPr>
          <w:rFonts w:cs="Arial"/>
        </w:rPr>
        <w:t xml:space="preserve">Program komputerowy SON2 - </w:t>
      </w:r>
      <w:r>
        <w:rPr>
          <w:szCs w:val="24"/>
        </w:rPr>
        <w:t xml:space="preserve">wersja 4 – nr lic. AZ/50012/Sp/12 zgodny z </w:t>
      </w:r>
      <w:r w:rsidRPr="0074236E">
        <w:rPr>
          <w:szCs w:val="24"/>
        </w:rPr>
        <w:t>obowiązując</w:t>
      </w:r>
      <w:r>
        <w:rPr>
          <w:szCs w:val="24"/>
        </w:rPr>
        <w:t>ą</w:t>
      </w:r>
      <w:r w:rsidRPr="0074236E">
        <w:rPr>
          <w:szCs w:val="24"/>
        </w:rPr>
        <w:t xml:space="preserve"> metodyk</w:t>
      </w:r>
      <w:r>
        <w:rPr>
          <w:szCs w:val="24"/>
        </w:rPr>
        <w:t>ą</w:t>
      </w:r>
      <w:r w:rsidRPr="0074236E">
        <w:rPr>
          <w:szCs w:val="24"/>
        </w:rPr>
        <w:t xml:space="preserve"> prognozowania klimatu akustycznego wokół zakładów przemysłowych, zawart</w:t>
      </w:r>
      <w:r>
        <w:rPr>
          <w:szCs w:val="24"/>
        </w:rPr>
        <w:t>ą</w:t>
      </w:r>
      <w:r w:rsidRPr="0074236E">
        <w:rPr>
          <w:szCs w:val="24"/>
        </w:rPr>
        <w:t xml:space="preserve"> w </w:t>
      </w:r>
      <w:r>
        <w:rPr>
          <w:szCs w:val="24"/>
        </w:rPr>
        <w:t>i</w:t>
      </w:r>
      <w:r w:rsidRPr="0074236E">
        <w:rPr>
          <w:szCs w:val="24"/>
        </w:rPr>
        <w:t xml:space="preserve">nstrukcji </w:t>
      </w:r>
      <w:r>
        <w:rPr>
          <w:szCs w:val="24"/>
        </w:rPr>
        <w:t xml:space="preserve">Instytutu Techniki Budowlanej nr </w:t>
      </w:r>
      <w:r w:rsidRPr="0074236E">
        <w:rPr>
          <w:szCs w:val="24"/>
        </w:rPr>
        <w:t>338/</w:t>
      </w:r>
      <w:r>
        <w:rPr>
          <w:szCs w:val="24"/>
        </w:rPr>
        <w:t>2008</w:t>
      </w:r>
      <w:r w:rsidRPr="0074236E">
        <w:rPr>
          <w:szCs w:val="24"/>
        </w:rPr>
        <w:t xml:space="preserve"> ITB. </w:t>
      </w:r>
    </w:p>
    <w:p w:rsidR="001F70D2" w:rsidRDefault="001F70D2" w:rsidP="002B4147">
      <w:pPr>
        <w:numPr>
          <w:ilvl w:val="0"/>
          <w:numId w:val="22"/>
        </w:numPr>
        <w:rPr>
          <w:rFonts w:cs="Arial"/>
        </w:rPr>
      </w:pPr>
      <w:r w:rsidRPr="00B67B0C">
        <w:rPr>
          <w:rFonts w:cs="Arial"/>
        </w:rPr>
        <w:t>Program komputerowy „Wykres hałasu” do opracowań graficznych rozprzestrzeniania ha</w:t>
      </w:r>
      <w:r w:rsidRPr="00B67B0C">
        <w:rPr>
          <w:rFonts w:cs="Arial"/>
        </w:rPr>
        <w:softHyphen/>
        <w:t>łasu w środo</w:t>
      </w:r>
      <w:r w:rsidRPr="00B67B0C">
        <w:rPr>
          <w:rFonts w:cs="Arial"/>
        </w:rPr>
        <w:softHyphen/>
        <w:t>wi</w:t>
      </w:r>
      <w:r w:rsidRPr="00B67B0C">
        <w:rPr>
          <w:rFonts w:cs="Arial"/>
        </w:rPr>
        <w:softHyphen/>
        <w:t>sku (nr licencji 11/HW/02).</w:t>
      </w:r>
    </w:p>
    <w:p w:rsidR="001F70D2" w:rsidRPr="00B67B0C" w:rsidRDefault="001F70D2" w:rsidP="002B4147">
      <w:pPr>
        <w:numPr>
          <w:ilvl w:val="0"/>
          <w:numId w:val="22"/>
        </w:numPr>
        <w:rPr>
          <w:rFonts w:cs="Arial"/>
        </w:rPr>
      </w:pPr>
      <w:r w:rsidRPr="00B67B0C">
        <w:rPr>
          <w:rFonts w:cs="Arial"/>
        </w:rPr>
        <w:t xml:space="preserve">Arkusz kalkulacyjny do analizy danych meteorologicznych IMGW </w:t>
      </w:r>
      <w:r w:rsidR="003608CC">
        <w:rPr>
          <w:rFonts w:cs="Arial"/>
        </w:rPr>
        <w:t xml:space="preserve">w Warszawie </w:t>
      </w:r>
      <w:r w:rsidRPr="00B67B0C">
        <w:rPr>
          <w:rFonts w:cs="Arial"/>
        </w:rPr>
        <w:t>i przelicza</w:t>
      </w:r>
      <w:r w:rsidRPr="00B67B0C">
        <w:rPr>
          <w:rFonts w:cs="Arial"/>
        </w:rPr>
        <w:softHyphen/>
        <w:t>nia statystyk klas równo</w:t>
      </w:r>
      <w:r w:rsidRPr="00B67B0C">
        <w:rPr>
          <w:rFonts w:cs="Arial"/>
        </w:rPr>
        <w:softHyphen/>
        <w:t>wagi i prędkości wiatru na norma</w:t>
      </w:r>
      <w:r w:rsidRPr="00B67B0C">
        <w:rPr>
          <w:rFonts w:cs="Arial"/>
        </w:rPr>
        <w:softHyphen/>
        <w:t>tywną wysokość anemometru</w:t>
      </w:r>
      <w:r w:rsidR="003608CC">
        <w:rPr>
          <w:rFonts w:cs="Arial"/>
        </w:rPr>
        <w:t xml:space="preserve"> wyk</w:t>
      </w:r>
      <w:r w:rsidR="003608CC">
        <w:rPr>
          <w:rFonts w:cs="Arial"/>
        </w:rPr>
        <w:t>o</w:t>
      </w:r>
      <w:r w:rsidR="003608CC">
        <w:rPr>
          <w:rFonts w:cs="Arial"/>
        </w:rPr>
        <w:t>rzystywaną w w referencyjnych metodykach modelowania zanieczyszczeń emitowanych do powietrza</w:t>
      </w:r>
      <w:r w:rsidRPr="00B67B0C">
        <w:rPr>
          <w:rFonts w:cs="Arial"/>
        </w:rPr>
        <w:t xml:space="preserve"> (opracowanie własne).</w:t>
      </w:r>
    </w:p>
    <w:p w:rsidR="001F70D2" w:rsidRPr="00B67B0C" w:rsidRDefault="001F70D2" w:rsidP="002B4147">
      <w:pPr>
        <w:numPr>
          <w:ilvl w:val="0"/>
          <w:numId w:val="22"/>
        </w:numPr>
        <w:rPr>
          <w:rFonts w:cs="Arial"/>
        </w:rPr>
      </w:pPr>
      <w:r w:rsidRPr="00B67B0C">
        <w:rPr>
          <w:rFonts w:cs="Arial"/>
        </w:rPr>
        <w:lastRenderedPageBreak/>
        <w:t>S. Chróściel i zespół „Metody obliczania stanu zanieczyszczenia powietrza atmosferycz</w:t>
      </w:r>
      <w:r w:rsidRPr="00B67B0C">
        <w:rPr>
          <w:rFonts w:cs="Arial"/>
        </w:rPr>
        <w:softHyphen/>
        <w:t>nego” – źró</w:t>
      </w:r>
      <w:r w:rsidRPr="00B67B0C">
        <w:rPr>
          <w:rFonts w:cs="Arial"/>
        </w:rPr>
        <w:softHyphen/>
        <w:t>dła li</w:t>
      </w:r>
      <w:r w:rsidRPr="00B67B0C">
        <w:rPr>
          <w:rFonts w:cs="Arial"/>
        </w:rPr>
        <w:softHyphen/>
        <w:t>niowe i powierzchniowe, Ochrona atmosfery – zeszyt problemowy nr XIV/1986, PZITS War</w:t>
      </w:r>
      <w:r w:rsidRPr="00B67B0C">
        <w:rPr>
          <w:rFonts w:cs="Arial"/>
        </w:rPr>
        <w:softHyphen/>
        <w:t>szawa 1986 r.</w:t>
      </w:r>
    </w:p>
    <w:p w:rsidR="001F70D2" w:rsidRPr="00B67B0C" w:rsidRDefault="001F70D2" w:rsidP="002B4147">
      <w:pPr>
        <w:numPr>
          <w:ilvl w:val="0"/>
          <w:numId w:val="22"/>
        </w:numPr>
        <w:rPr>
          <w:rFonts w:cs="Arial"/>
        </w:rPr>
      </w:pPr>
      <w:r w:rsidRPr="00B67B0C">
        <w:rPr>
          <w:rFonts w:cs="Arial"/>
        </w:rPr>
        <w:t>L. Czaja „Metoda korekty modelu Pasquilla z zastosowaniem serii pomiarów stężeń” – PZITS, War</w:t>
      </w:r>
      <w:r w:rsidRPr="00B67B0C">
        <w:rPr>
          <w:rFonts w:cs="Arial"/>
        </w:rPr>
        <w:softHyphen/>
        <w:t>szawa 1987 r.</w:t>
      </w:r>
    </w:p>
    <w:p w:rsidR="001F70D2" w:rsidRPr="00B67B0C" w:rsidRDefault="001F70D2" w:rsidP="002B4147">
      <w:pPr>
        <w:numPr>
          <w:ilvl w:val="0"/>
          <w:numId w:val="22"/>
        </w:numPr>
        <w:rPr>
          <w:rFonts w:cs="Arial"/>
        </w:rPr>
      </w:pPr>
      <w:r w:rsidRPr="00B67B0C">
        <w:rPr>
          <w:rFonts w:cs="Arial"/>
        </w:rPr>
        <w:t>J. Iwanek „Obliczanie stężeń chwilowych zanieczyszczeń atmosfery pochodzących ze źró</w:t>
      </w:r>
      <w:r w:rsidRPr="00B67B0C">
        <w:rPr>
          <w:rFonts w:cs="Arial"/>
        </w:rPr>
        <w:softHyphen/>
        <w:t>deł o zmien</w:t>
      </w:r>
      <w:r w:rsidRPr="00B67B0C">
        <w:rPr>
          <w:rFonts w:cs="Arial"/>
        </w:rPr>
        <w:softHyphen/>
        <w:t>nej w czasie emisji” – zeszyt problemowy PZITS nr IX/84, Warszawa 1984</w:t>
      </w:r>
    </w:p>
    <w:p w:rsidR="001F70D2" w:rsidRPr="00B67B0C" w:rsidRDefault="001F70D2" w:rsidP="002B4147">
      <w:pPr>
        <w:numPr>
          <w:ilvl w:val="0"/>
          <w:numId w:val="22"/>
        </w:numPr>
        <w:rPr>
          <w:rFonts w:cs="Arial"/>
        </w:rPr>
      </w:pPr>
      <w:r w:rsidRPr="00B67B0C">
        <w:rPr>
          <w:rFonts w:cs="Arial"/>
        </w:rPr>
        <w:t>M. Nowicki „Parametry empiryczne w modelach dyfuzji zanieczyszczeń w atmosferze” – PZITS, War</w:t>
      </w:r>
      <w:r w:rsidRPr="00B67B0C">
        <w:rPr>
          <w:rFonts w:cs="Arial"/>
        </w:rPr>
        <w:softHyphen/>
        <w:t>szawa 1984-85 r.</w:t>
      </w:r>
    </w:p>
    <w:p w:rsidR="001F70D2" w:rsidRPr="00B67B0C" w:rsidRDefault="001F70D2" w:rsidP="002B4147">
      <w:pPr>
        <w:numPr>
          <w:ilvl w:val="0"/>
          <w:numId w:val="22"/>
        </w:numPr>
        <w:rPr>
          <w:rFonts w:cs="Arial"/>
        </w:rPr>
      </w:pPr>
      <w:r w:rsidRPr="00B67B0C">
        <w:rPr>
          <w:rFonts w:cs="Arial"/>
        </w:rPr>
        <w:t>M. Nowicki „Wskaźnik uciążliwości emitorów i jego zastosowanie w ochronie atmosfery” – PZITS, War</w:t>
      </w:r>
      <w:r w:rsidRPr="00B67B0C">
        <w:rPr>
          <w:rFonts w:cs="Arial"/>
        </w:rPr>
        <w:softHyphen/>
        <w:t>szawa 1986 r.</w:t>
      </w:r>
    </w:p>
    <w:p w:rsidR="001F70D2" w:rsidRPr="00B67B0C" w:rsidRDefault="001F70D2" w:rsidP="002B4147">
      <w:pPr>
        <w:numPr>
          <w:ilvl w:val="0"/>
          <w:numId w:val="22"/>
        </w:numPr>
        <w:rPr>
          <w:rFonts w:cs="Arial"/>
        </w:rPr>
      </w:pPr>
      <w:r w:rsidRPr="00B67B0C">
        <w:rPr>
          <w:rFonts w:cs="Arial"/>
        </w:rPr>
        <w:t>Opracowanie Instytutu Ochrony Środowiska w Warszawie z marca 1993 r. zawierające wer</w:t>
      </w:r>
      <w:r w:rsidRPr="00B67B0C">
        <w:rPr>
          <w:rFonts w:cs="Arial"/>
        </w:rPr>
        <w:t>y</w:t>
      </w:r>
      <w:r w:rsidRPr="00B67B0C">
        <w:rPr>
          <w:rFonts w:cs="Arial"/>
        </w:rPr>
        <w:t>fi</w:t>
      </w:r>
      <w:r w:rsidRPr="00B67B0C">
        <w:rPr>
          <w:rFonts w:cs="Arial"/>
        </w:rPr>
        <w:softHyphen/>
        <w:t>kację i uzu</w:t>
      </w:r>
      <w:r w:rsidRPr="00B67B0C">
        <w:rPr>
          <w:rFonts w:cs="Arial"/>
        </w:rPr>
        <w:softHyphen/>
        <w:t>pełnienie modelu obliczeń stanu zanieczyszczenia powietrza.</w:t>
      </w:r>
    </w:p>
    <w:p w:rsidR="001F70D2" w:rsidRPr="00B67B0C" w:rsidRDefault="001F70D2" w:rsidP="002B4147">
      <w:pPr>
        <w:numPr>
          <w:ilvl w:val="0"/>
          <w:numId w:val="22"/>
        </w:numPr>
        <w:rPr>
          <w:rFonts w:cs="Arial"/>
        </w:rPr>
      </w:pPr>
      <w:r w:rsidRPr="00B67B0C">
        <w:rPr>
          <w:rFonts w:cs="Arial"/>
        </w:rPr>
        <w:t>J. Zwoździak, A. Zwoździak, A. Szczurek „Meteorologia w ochronie atmosfery” - Oficyna W</w:t>
      </w:r>
      <w:r w:rsidRPr="00B67B0C">
        <w:rPr>
          <w:rFonts w:cs="Arial"/>
        </w:rPr>
        <w:t>y</w:t>
      </w:r>
      <w:r w:rsidRPr="00B67B0C">
        <w:rPr>
          <w:rFonts w:cs="Arial"/>
        </w:rPr>
        <w:t>dawnicza Po</w:t>
      </w:r>
      <w:r w:rsidRPr="00B67B0C">
        <w:rPr>
          <w:rFonts w:cs="Arial"/>
        </w:rPr>
        <w:softHyphen/>
        <w:t>litechniki Wro</w:t>
      </w:r>
      <w:r w:rsidRPr="00B67B0C">
        <w:rPr>
          <w:rFonts w:cs="Arial"/>
        </w:rPr>
        <w:softHyphen/>
        <w:t>cławskiej, 1998 r.</w:t>
      </w:r>
    </w:p>
    <w:p w:rsidR="001F70D2" w:rsidRPr="00B67B0C" w:rsidRDefault="001F70D2" w:rsidP="002B4147">
      <w:pPr>
        <w:numPr>
          <w:ilvl w:val="0"/>
          <w:numId w:val="22"/>
        </w:numPr>
        <w:rPr>
          <w:rFonts w:cs="Arial"/>
        </w:rPr>
      </w:pPr>
      <w:r w:rsidRPr="00B67B0C">
        <w:rPr>
          <w:rFonts w:cs="Arial"/>
        </w:rPr>
        <w:t>Metody określania uciążliwości i zasięgu hałasów przemysłowych wraz z progra</w:t>
      </w:r>
      <w:r w:rsidRPr="00B67B0C">
        <w:rPr>
          <w:rFonts w:cs="Arial"/>
        </w:rPr>
        <w:softHyphen/>
        <w:t>mem ko</w:t>
      </w:r>
      <w:r w:rsidRPr="00B67B0C">
        <w:rPr>
          <w:rFonts w:cs="Arial"/>
        </w:rPr>
        <w:t>m</w:t>
      </w:r>
      <w:r w:rsidRPr="00B67B0C">
        <w:rPr>
          <w:rFonts w:cs="Arial"/>
        </w:rPr>
        <w:t>pute</w:t>
      </w:r>
      <w:r w:rsidRPr="00B67B0C">
        <w:rPr>
          <w:rFonts w:cs="Arial"/>
        </w:rPr>
        <w:softHyphen/>
        <w:t>rowym – MGPiB Instytut Techniki Budowlanej, Warszawa 1991 (in</w:t>
      </w:r>
      <w:r w:rsidRPr="00B67B0C">
        <w:rPr>
          <w:rFonts w:cs="Arial"/>
        </w:rPr>
        <w:softHyphen/>
        <w:t>strukcja 308).</w:t>
      </w:r>
    </w:p>
    <w:p w:rsidR="001F70D2" w:rsidRPr="00B67B0C" w:rsidRDefault="001F70D2" w:rsidP="002B4147">
      <w:pPr>
        <w:numPr>
          <w:ilvl w:val="0"/>
          <w:numId w:val="22"/>
        </w:numPr>
        <w:rPr>
          <w:rFonts w:cs="Arial"/>
        </w:rPr>
      </w:pPr>
      <w:r w:rsidRPr="00B67B0C">
        <w:rPr>
          <w:rFonts w:cs="Arial"/>
        </w:rPr>
        <w:t>Metody prognozowania hałasu emitowanego z obszarów dużych źródeł powierzchnio</w:t>
      </w:r>
      <w:r w:rsidRPr="00B67B0C">
        <w:rPr>
          <w:rFonts w:cs="Arial"/>
        </w:rPr>
        <w:softHyphen/>
        <w:t>wych MGPiB In</w:t>
      </w:r>
      <w:r w:rsidRPr="00B67B0C">
        <w:rPr>
          <w:rFonts w:cs="Arial"/>
        </w:rPr>
        <w:softHyphen/>
        <w:t>sty</w:t>
      </w:r>
      <w:r w:rsidRPr="00B67B0C">
        <w:rPr>
          <w:rFonts w:cs="Arial"/>
        </w:rPr>
        <w:softHyphen/>
        <w:t>tut Techniki Budowlanej, Warszawa 1991 (instruk</w:t>
      </w:r>
      <w:r w:rsidRPr="00B67B0C">
        <w:rPr>
          <w:rFonts w:cs="Arial"/>
        </w:rPr>
        <w:softHyphen/>
        <w:t xml:space="preserve">cja 311). </w:t>
      </w:r>
    </w:p>
    <w:p w:rsidR="001F70D2" w:rsidRPr="00B67B0C" w:rsidRDefault="001F70D2" w:rsidP="002B4147">
      <w:pPr>
        <w:numPr>
          <w:ilvl w:val="0"/>
          <w:numId w:val="22"/>
        </w:numPr>
        <w:rPr>
          <w:rFonts w:cs="Arial"/>
        </w:rPr>
      </w:pPr>
      <w:r w:rsidRPr="00B67B0C">
        <w:rPr>
          <w:rFonts w:cs="Arial"/>
        </w:rPr>
        <w:t>Metoda określania emisji i imisji hałasu przemysłowego w środowisku – Instytut Techniki Bu</w:t>
      </w:r>
      <w:r w:rsidRPr="00B67B0C">
        <w:rPr>
          <w:rFonts w:cs="Arial"/>
        </w:rPr>
        <w:softHyphen/>
        <w:t>dowla</w:t>
      </w:r>
      <w:r w:rsidRPr="00B67B0C">
        <w:rPr>
          <w:rFonts w:cs="Arial"/>
        </w:rPr>
        <w:softHyphen/>
        <w:t>nej, War</w:t>
      </w:r>
      <w:r w:rsidRPr="00B67B0C">
        <w:rPr>
          <w:rFonts w:cs="Arial"/>
        </w:rPr>
        <w:softHyphen/>
        <w:t xml:space="preserve">szawa </w:t>
      </w:r>
      <w:r>
        <w:rPr>
          <w:rFonts w:cs="Arial"/>
        </w:rPr>
        <w:t>2008</w:t>
      </w:r>
      <w:r w:rsidRPr="00B67B0C">
        <w:rPr>
          <w:rFonts w:cs="Arial"/>
        </w:rPr>
        <w:t xml:space="preserve"> (instruk</w:t>
      </w:r>
      <w:r w:rsidRPr="00B67B0C">
        <w:rPr>
          <w:rFonts w:cs="Arial"/>
        </w:rPr>
        <w:softHyphen/>
        <w:t>cja 338/</w:t>
      </w:r>
      <w:r>
        <w:rPr>
          <w:rFonts w:cs="Arial"/>
        </w:rPr>
        <w:t>2008</w:t>
      </w:r>
      <w:r w:rsidRPr="00B67B0C">
        <w:rPr>
          <w:rFonts w:cs="Arial"/>
        </w:rPr>
        <w:t>).</w:t>
      </w:r>
    </w:p>
    <w:p w:rsidR="001F70D2" w:rsidRDefault="001F70D2" w:rsidP="002B4147">
      <w:pPr>
        <w:numPr>
          <w:ilvl w:val="0"/>
          <w:numId w:val="22"/>
        </w:numPr>
        <w:rPr>
          <w:rFonts w:cs="Arial"/>
        </w:rPr>
      </w:pPr>
      <w:r w:rsidRPr="00B67B0C">
        <w:rPr>
          <w:rFonts w:cs="Arial"/>
        </w:rPr>
        <w:t xml:space="preserve">S. Zieliński „Skażenia chemiczne w środowisku” </w:t>
      </w:r>
      <w:r>
        <w:rPr>
          <w:rFonts w:cs="Arial"/>
        </w:rPr>
        <w:t>–</w:t>
      </w:r>
      <w:r w:rsidRPr="00B67B0C">
        <w:rPr>
          <w:rFonts w:cs="Arial"/>
        </w:rPr>
        <w:t xml:space="preserve"> </w:t>
      </w:r>
      <w:r>
        <w:rPr>
          <w:rFonts w:cs="Arial"/>
        </w:rPr>
        <w:t xml:space="preserve">wyd. </w:t>
      </w:r>
      <w:r w:rsidRPr="00B67B0C">
        <w:rPr>
          <w:rFonts w:cs="Arial"/>
        </w:rPr>
        <w:t>Politechniki Wro</w:t>
      </w:r>
      <w:r w:rsidRPr="00B67B0C">
        <w:rPr>
          <w:rFonts w:cs="Arial"/>
        </w:rPr>
        <w:softHyphen/>
        <w:t xml:space="preserve">cławskiej, 2000 </w:t>
      </w:r>
    </w:p>
    <w:p w:rsidR="001F70D2" w:rsidRPr="00B67B0C" w:rsidRDefault="001F70D2" w:rsidP="002B4147">
      <w:pPr>
        <w:numPr>
          <w:ilvl w:val="0"/>
          <w:numId w:val="22"/>
        </w:numPr>
        <w:rPr>
          <w:rFonts w:cs="Arial"/>
        </w:rPr>
      </w:pPr>
      <w:r w:rsidRPr="00B67B0C">
        <w:rPr>
          <w:rFonts w:cs="Arial"/>
        </w:rPr>
        <w:t>M. Malicki „Wentylacja i klimatyzacja” - Warszawa 1977.</w:t>
      </w:r>
    </w:p>
    <w:p w:rsidR="001F70D2" w:rsidRPr="00B67B0C" w:rsidRDefault="001F70D2" w:rsidP="002B4147">
      <w:pPr>
        <w:numPr>
          <w:ilvl w:val="0"/>
          <w:numId w:val="22"/>
        </w:numPr>
        <w:rPr>
          <w:rFonts w:cs="Arial"/>
        </w:rPr>
      </w:pPr>
      <w:r w:rsidRPr="00B67B0C">
        <w:rPr>
          <w:rFonts w:cs="Arial"/>
        </w:rPr>
        <w:t>J. Kuropka „Oczyszczanie gazów odlotowych z zanieczyszczeń gazowych” (obliczenia, ta</w:t>
      </w:r>
      <w:r w:rsidRPr="00B67B0C">
        <w:rPr>
          <w:rFonts w:cs="Arial"/>
        </w:rPr>
        <w:softHyphen/>
        <w:t>bele, mate</w:t>
      </w:r>
      <w:r w:rsidRPr="00B67B0C">
        <w:rPr>
          <w:rFonts w:cs="Arial"/>
        </w:rPr>
        <w:softHyphen/>
        <w:t>riały pomocnicze) - Politechnika Wrocławska 1989.</w:t>
      </w:r>
    </w:p>
    <w:p w:rsidR="001F70D2" w:rsidRPr="00B67B0C" w:rsidRDefault="001F70D2" w:rsidP="002B4147">
      <w:pPr>
        <w:numPr>
          <w:ilvl w:val="0"/>
          <w:numId w:val="22"/>
        </w:numPr>
        <w:rPr>
          <w:rFonts w:cs="Arial"/>
        </w:rPr>
      </w:pPr>
      <w:r w:rsidRPr="00B67B0C">
        <w:rPr>
          <w:rFonts w:cs="Arial"/>
        </w:rPr>
        <w:t>K.F. Pawłow, P.G. Romankow, A.A. Noskow „Przykłady i zadania z zakresu aparatury i inży</w:t>
      </w:r>
      <w:r w:rsidRPr="00B67B0C">
        <w:rPr>
          <w:rFonts w:cs="Arial"/>
        </w:rPr>
        <w:softHyphen/>
        <w:t>nierii che</w:t>
      </w:r>
      <w:r w:rsidRPr="00B67B0C">
        <w:rPr>
          <w:rFonts w:cs="Arial"/>
        </w:rPr>
        <w:softHyphen/>
        <w:t>micz</w:t>
      </w:r>
      <w:r w:rsidRPr="00B67B0C">
        <w:rPr>
          <w:rFonts w:cs="Arial"/>
        </w:rPr>
        <w:softHyphen/>
        <w:t>nej”, Warszawa 1981 r.</w:t>
      </w:r>
    </w:p>
    <w:p w:rsidR="001F70D2" w:rsidRPr="00B67B0C" w:rsidRDefault="001F70D2" w:rsidP="002B4147">
      <w:pPr>
        <w:numPr>
          <w:ilvl w:val="0"/>
          <w:numId w:val="22"/>
        </w:numPr>
        <w:rPr>
          <w:rFonts w:cs="Arial"/>
        </w:rPr>
      </w:pPr>
      <w:r w:rsidRPr="00B67B0C">
        <w:rPr>
          <w:rFonts w:cs="Arial"/>
        </w:rPr>
        <w:t xml:space="preserve">J. Warych „Procesy oczyszczania gazów – problemy projektowo-obliczeniowe” – Warszawa 1999. </w:t>
      </w:r>
    </w:p>
    <w:p w:rsidR="001F70D2" w:rsidRPr="00B67B0C" w:rsidRDefault="001F70D2" w:rsidP="002B4147">
      <w:pPr>
        <w:numPr>
          <w:ilvl w:val="0"/>
          <w:numId w:val="22"/>
        </w:numPr>
        <w:rPr>
          <w:rFonts w:cs="Arial"/>
        </w:rPr>
      </w:pPr>
      <w:r w:rsidRPr="00B67B0C">
        <w:rPr>
          <w:rFonts w:cs="Arial"/>
        </w:rPr>
        <w:t>W. Baturin „Podstawy wentylacji przemysłowej” – Warszawa 1951 r.</w:t>
      </w:r>
    </w:p>
    <w:p w:rsidR="001F70D2" w:rsidRDefault="001F70D2" w:rsidP="002B4147">
      <w:pPr>
        <w:numPr>
          <w:ilvl w:val="0"/>
          <w:numId w:val="22"/>
        </w:numPr>
        <w:rPr>
          <w:rFonts w:cs="Arial"/>
        </w:rPr>
      </w:pPr>
      <w:r w:rsidRPr="00B67B0C">
        <w:rPr>
          <w:rFonts w:cs="Arial"/>
        </w:rPr>
        <w:t>Charakterystyki emisji dla wybranych procesów produkcyjnych i urządzeń technologicz</w:t>
      </w:r>
      <w:r w:rsidRPr="00B67B0C">
        <w:rPr>
          <w:rFonts w:cs="Arial"/>
        </w:rPr>
        <w:softHyphen/>
        <w:t>nych przemysłu ma</w:t>
      </w:r>
      <w:r w:rsidRPr="00B67B0C">
        <w:rPr>
          <w:rFonts w:cs="Arial"/>
        </w:rPr>
        <w:softHyphen/>
        <w:t>szynowego – BIPROMASZ, Warszawa 1976.</w:t>
      </w:r>
    </w:p>
    <w:p w:rsidR="006116E1" w:rsidRDefault="006116E1" w:rsidP="002B4147">
      <w:pPr>
        <w:numPr>
          <w:ilvl w:val="0"/>
          <w:numId w:val="22"/>
        </w:numPr>
        <w:rPr>
          <w:rFonts w:cs="Arial"/>
        </w:rPr>
      </w:pPr>
      <w:r>
        <w:rPr>
          <w:rFonts w:cs="Arial"/>
        </w:rPr>
        <w:t>Atlas Klimatu Polski – opracowanie Instytutu Meteorologii i Gospodarki Wodnej w Wasz</w:t>
      </w:r>
      <w:r>
        <w:rPr>
          <w:rFonts w:cs="Arial"/>
        </w:rPr>
        <w:t>a</w:t>
      </w:r>
      <w:r>
        <w:rPr>
          <w:rFonts w:cs="Arial"/>
        </w:rPr>
        <w:t>wie pod red. Haliny Lorenc, Warszawa 2005 r.</w:t>
      </w:r>
    </w:p>
    <w:p w:rsidR="006116E1" w:rsidRDefault="006116E1" w:rsidP="002B4147">
      <w:pPr>
        <w:numPr>
          <w:ilvl w:val="0"/>
          <w:numId w:val="22"/>
        </w:numPr>
        <w:rPr>
          <w:rFonts w:cs="Arial"/>
        </w:rPr>
      </w:pPr>
      <w:r>
        <w:rPr>
          <w:rFonts w:cs="Arial"/>
        </w:rPr>
        <w:t>W. Mizerski „Geologia Polski dla geografów”</w:t>
      </w:r>
      <w:r w:rsidR="000F594E">
        <w:rPr>
          <w:rFonts w:cs="Arial"/>
        </w:rPr>
        <w:t>,</w:t>
      </w:r>
      <w:r>
        <w:rPr>
          <w:rFonts w:cs="Arial"/>
        </w:rPr>
        <w:t xml:space="preserve"> PWN Warszawa 2002 r.</w:t>
      </w:r>
    </w:p>
    <w:p w:rsidR="006116E1" w:rsidRDefault="000F594E" w:rsidP="002B4147">
      <w:pPr>
        <w:numPr>
          <w:ilvl w:val="0"/>
          <w:numId w:val="22"/>
        </w:numPr>
        <w:rPr>
          <w:rFonts w:cs="Arial"/>
        </w:rPr>
      </w:pPr>
      <w:r>
        <w:rPr>
          <w:rFonts w:cs="Arial"/>
        </w:rPr>
        <w:t>Z. Engel „Ochrona środowiska przed drganiami i hałasem”, PWN Warszawa 1993 r.</w:t>
      </w:r>
    </w:p>
    <w:p w:rsidR="001F70D2" w:rsidRPr="00B67B0C" w:rsidRDefault="001F70D2" w:rsidP="002B4147">
      <w:pPr>
        <w:numPr>
          <w:ilvl w:val="0"/>
          <w:numId w:val="22"/>
        </w:numPr>
        <w:rPr>
          <w:rFonts w:cs="Arial"/>
        </w:rPr>
      </w:pPr>
      <w:r w:rsidRPr="00B67B0C">
        <w:rPr>
          <w:rFonts w:cs="Arial"/>
        </w:rPr>
        <w:t>Materiały dostępne w Internecie.</w:t>
      </w:r>
    </w:p>
    <w:p w:rsidR="00AF33AD" w:rsidRDefault="00AF33AD">
      <w:pPr>
        <w:jc w:val="left"/>
        <w:rPr>
          <w:rFonts w:ascii="Arial" w:hAnsi="Arial" w:cs="Arial"/>
          <w:b/>
          <w:bCs/>
          <w:caps/>
          <w:kern w:val="0"/>
          <w:szCs w:val="24"/>
        </w:rPr>
      </w:pPr>
      <w:bookmarkStart w:id="324" w:name="_Toc287522524"/>
      <w:r>
        <w:br w:type="page"/>
      </w:r>
    </w:p>
    <w:p w:rsidR="001F70D2" w:rsidRDefault="001F70D2" w:rsidP="001F70D2">
      <w:pPr>
        <w:pStyle w:val="Nagwek1"/>
      </w:pPr>
      <w:bookmarkStart w:id="325" w:name="_Toc405668681"/>
      <w:r>
        <w:lastRenderedPageBreak/>
        <w:t>7. OPIS PRZEWIDYWANYCH DZIAŁAŃ MAJĄCYCH NA CELU ZAPOBIE</w:t>
      </w:r>
      <w:r>
        <w:softHyphen/>
        <w:t>GA</w:t>
      </w:r>
      <w:r>
        <w:softHyphen/>
        <w:t>NIE, OGRA</w:t>
      </w:r>
      <w:r>
        <w:softHyphen/>
        <w:t>NICZANIE I KOMPENSACJĘ PRZYRODNICZĄ NEGATYWNYCH OD</w:t>
      </w:r>
      <w:r>
        <w:softHyphen/>
        <w:t>DZIAŁYWAŃ NA ŚRODOWISKO.</w:t>
      </w:r>
      <w:bookmarkEnd w:id="323"/>
      <w:bookmarkEnd w:id="324"/>
      <w:bookmarkEnd w:id="325"/>
    </w:p>
    <w:p w:rsidR="001F70D2" w:rsidRDefault="001F70D2" w:rsidP="00E33AA1">
      <w:pPr>
        <w:pStyle w:val="Nagwek2"/>
      </w:pPr>
      <w:bookmarkStart w:id="326" w:name="_Toc29241741"/>
      <w:bookmarkStart w:id="327" w:name="_Toc287522525"/>
      <w:bookmarkStart w:id="328" w:name="_Toc405668682"/>
      <w:r>
        <w:t>7.1. Etap budowy.</w:t>
      </w:r>
      <w:bookmarkEnd w:id="326"/>
      <w:bookmarkEnd w:id="327"/>
      <w:bookmarkEnd w:id="328"/>
    </w:p>
    <w:p w:rsidR="001F70D2" w:rsidRDefault="001F70D2" w:rsidP="001F70D2">
      <w:r>
        <w:t>Przewiduje się następujące działania zapobiegające negatywnemu oddziaływaniu na środowisko :</w:t>
      </w:r>
    </w:p>
    <w:p w:rsidR="001F70D2" w:rsidRDefault="001F70D2" w:rsidP="001F70D2">
      <w:pPr>
        <w:rPr>
          <w:sz w:val="16"/>
        </w:rPr>
      </w:pPr>
    </w:p>
    <w:p w:rsidR="001F70D2" w:rsidRDefault="001F70D2" w:rsidP="001B21A3">
      <w:pPr>
        <w:numPr>
          <w:ilvl w:val="0"/>
          <w:numId w:val="15"/>
        </w:numPr>
      </w:pPr>
      <w:r>
        <w:t>utwardzenie terenu inwestycji i dróg dojazdowych oraz zabezpieczenie w maksymalnym stop</w:t>
      </w:r>
      <w:r>
        <w:softHyphen/>
        <w:t>niu przed skutkami niekontrolowanych wycieków substancji ropopochodnych,</w:t>
      </w:r>
    </w:p>
    <w:p w:rsidR="001F70D2" w:rsidRDefault="001F70D2" w:rsidP="001B21A3">
      <w:pPr>
        <w:numPr>
          <w:ilvl w:val="0"/>
          <w:numId w:val="15"/>
        </w:numPr>
      </w:pPr>
      <w:r>
        <w:t>regularne oczyszczanie placu budowy z wszelkich odpadów, segregowanie i przekazywanie w miarę możliwości do powtórnego wykorzystania,</w:t>
      </w:r>
    </w:p>
    <w:p w:rsidR="001F70D2" w:rsidRDefault="001F70D2" w:rsidP="001B21A3">
      <w:pPr>
        <w:numPr>
          <w:ilvl w:val="0"/>
          <w:numId w:val="15"/>
        </w:numPr>
      </w:pPr>
      <w:r>
        <w:t>polewanie terenu budowy i dróg dojazdowych wodą w celu zabezpieczenia przed nadmier</w:t>
      </w:r>
      <w:r>
        <w:softHyphen/>
        <w:t>nym pyleniem,</w:t>
      </w:r>
    </w:p>
    <w:p w:rsidR="001F70D2" w:rsidRDefault="001F70D2" w:rsidP="001B21A3">
      <w:pPr>
        <w:numPr>
          <w:ilvl w:val="0"/>
          <w:numId w:val="15"/>
        </w:numPr>
      </w:pPr>
      <w:r>
        <w:t>systematyczna kontrola stanu technicznego sprzętu i jego właściwa konserwacja,</w:t>
      </w:r>
    </w:p>
    <w:p w:rsidR="001F70D2" w:rsidRDefault="001F70D2" w:rsidP="001B21A3">
      <w:pPr>
        <w:numPr>
          <w:ilvl w:val="0"/>
          <w:numId w:val="15"/>
        </w:numPr>
      </w:pPr>
      <w:r>
        <w:t>ograniczanie pracy ciężkiego sprzętu w godzinach nocnych,</w:t>
      </w:r>
    </w:p>
    <w:p w:rsidR="001F70D2" w:rsidRDefault="001F70D2" w:rsidP="00E33AA1">
      <w:pPr>
        <w:pStyle w:val="Nagwek2"/>
      </w:pPr>
      <w:bookmarkStart w:id="329" w:name="_Toc28398143"/>
      <w:bookmarkStart w:id="330" w:name="_Toc287522526"/>
      <w:bookmarkStart w:id="331" w:name="_Toc405668683"/>
      <w:r>
        <w:t>7.2. Etap eksploatacji.</w:t>
      </w:r>
      <w:bookmarkEnd w:id="329"/>
      <w:bookmarkEnd w:id="330"/>
      <w:bookmarkEnd w:id="331"/>
    </w:p>
    <w:p w:rsidR="001F70D2" w:rsidRDefault="001F70D2" w:rsidP="001F70D2">
      <w:r>
        <w:t>Przewidywane działania w zakresie ograniczenia wielkości emisji wynikają z zastosowanej tech</w:t>
      </w:r>
      <w:r>
        <w:softHyphen/>
        <w:t>nologii i wyboru najbardziej korzystnego wa</w:t>
      </w:r>
      <w:r>
        <w:softHyphen/>
        <w:t>riantu przedsięwzięcia. Działania t</w:t>
      </w:r>
      <w:r w:rsidR="000F594E">
        <w:t>aki</w:t>
      </w:r>
      <w:r>
        <w:t>e zapewnią:</w:t>
      </w:r>
    </w:p>
    <w:p w:rsidR="00CB25C0" w:rsidRDefault="00CB25C0" w:rsidP="001F70D2"/>
    <w:p w:rsidR="001F70D2" w:rsidRDefault="001F70D2" w:rsidP="001B21A3">
      <w:pPr>
        <w:numPr>
          <w:ilvl w:val="0"/>
          <w:numId w:val="14"/>
        </w:numPr>
      </w:pPr>
      <w:r>
        <w:t>w przypadku ochrony powietrza – utrzymanie stężeń zanieczyszczeń poniżej poziomu norm dopuszczalnych w rejonie oddziaływania inwestycji</w:t>
      </w:r>
      <w:r w:rsidR="00343F05">
        <w:t xml:space="preserve"> (szczególnie na granicy najbliższej zab</w:t>
      </w:r>
      <w:r w:rsidR="00343F05">
        <w:t>u</w:t>
      </w:r>
      <w:r w:rsidR="00343F05">
        <w:t>dowy mieszkalnej)</w:t>
      </w:r>
    </w:p>
    <w:p w:rsidR="00343F05" w:rsidRDefault="001F70D2" w:rsidP="00343F05">
      <w:pPr>
        <w:numPr>
          <w:ilvl w:val="0"/>
          <w:numId w:val="14"/>
        </w:numPr>
      </w:pPr>
      <w:r>
        <w:t>w przypadku hałasu – utrzymanie poziomu hałasu wokół instalacji na poziomie nie przekra</w:t>
      </w:r>
      <w:r>
        <w:softHyphen/>
        <w:t>czającym obowiązujących norm dopuszczalnych</w:t>
      </w:r>
      <w:r w:rsidR="00343F05">
        <w:t xml:space="preserve"> (szczególnie na granicy najbliższej zabud</w:t>
      </w:r>
      <w:r w:rsidR="00343F05">
        <w:t>o</w:t>
      </w:r>
      <w:r w:rsidR="00343F05">
        <w:t>wy mieszkalnej)</w:t>
      </w:r>
    </w:p>
    <w:p w:rsidR="008F6134" w:rsidRDefault="001F70D2" w:rsidP="00CB25C0">
      <w:pPr>
        <w:numPr>
          <w:ilvl w:val="0"/>
          <w:numId w:val="14"/>
        </w:numPr>
      </w:pPr>
      <w:r>
        <w:t xml:space="preserve">w przypadku </w:t>
      </w:r>
      <w:r w:rsidR="00083DAE">
        <w:t>wody zużywanej do celów produkcyjnych</w:t>
      </w:r>
      <w:r w:rsidR="008F6134">
        <w:t xml:space="preserve"> – docelowo,</w:t>
      </w:r>
      <w:r w:rsidR="00083DAE">
        <w:t xml:space="preserve"> całkowit</w:t>
      </w:r>
      <w:r w:rsidR="008F6134">
        <w:t>a</w:t>
      </w:r>
      <w:r w:rsidR="00083DAE">
        <w:t xml:space="preserve"> recyrkulacj</w:t>
      </w:r>
      <w:r w:rsidR="008F6134">
        <w:t>a</w:t>
      </w:r>
      <w:r w:rsidR="00083DAE">
        <w:t xml:space="preserve"> do procesów technologicznych w bioelektrowni, po przeprowadzeniu dodatkowej filtracji w instalacji odwróconej osmozy, co pozwoli na praktycznie bezściekową produkcję. </w:t>
      </w:r>
    </w:p>
    <w:p w:rsidR="00083DAE" w:rsidRDefault="00CB25C0" w:rsidP="008F6134">
      <w:pPr>
        <w:ind w:left="720"/>
      </w:pPr>
      <w:r>
        <w:t>Ewentualn</w:t>
      </w:r>
      <w:r w:rsidR="008F6134">
        <w:t>a</w:t>
      </w:r>
      <w:r>
        <w:t xml:space="preserve"> nadprodukcj</w:t>
      </w:r>
      <w:r w:rsidR="008F6134">
        <w:t>a</w:t>
      </w:r>
      <w:r>
        <w:t xml:space="preserve"> </w:t>
      </w:r>
      <w:r w:rsidR="008F6134">
        <w:t xml:space="preserve">wody nadosadowej, </w:t>
      </w:r>
      <w:r>
        <w:t xml:space="preserve">oczyszczonej w mikrooczyszczalni </w:t>
      </w:r>
      <w:r w:rsidR="008F6134">
        <w:t>może być</w:t>
      </w:r>
      <w:r>
        <w:t xml:space="preserve"> odprowadza</w:t>
      </w:r>
      <w:r w:rsidR="008F6134">
        <w:t>na</w:t>
      </w:r>
      <w:r>
        <w:t xml:space="preserve"> do odbiornika. </w:t>
      </w:r>
      <w:r w:rsidRPr="00CB25C0">
        <w:t>Mikrooczyszczalnia skonstruowana będzie na bazie techn</w:t>
      </w:r>
      <w:r w:rsidRPr="00CB25C0">
        <w:t>o</w:t>
      </w:r>
      <w:r w:rsidRPr="00CB25C0">
        <w:t xml:space="preserve">logii odwróconej osmozy, co </w:t>
      </w:r>
      <w:r w:rsidR="008F6134">
        <w:t xml:space="preserve">umożliwia </w:t>
      </w:r>
      <w:r w:rsidR="006E0758">
        <w:t xml:space="preserve">(po zastosowaniu pełnej instalacji) </w:t>
      </w:r>
      <w:r w:rsidRPr="00CB25C0">
        <w:t>uzyskanie odci</w:t>
      </w:r>
      <w:r w:rsidRPr="00CB25C0">
        <w:t>e</w:t>
      </w:r>
      <w:r w:rsidRPr="00CB25C0">
        <w:t xml:space="preserve">ku o klasie jakości </w:t>
      </w:r>
      <w:r w:rsidR="006E0758">
        <w:t>wody pitnej</w:t>
      </w:r>
      <w:r w:rsidRPr="00CB25C0">
        <w:t>.</w:t>
      </w:r>
    </w:p>
    <w:p w:rsidR="001F70D2" w:rsidRDefault="001F70D2" w:rsidP="00CB25C0">
      <w:pPr>
        <w:numPr>
          <w:ilvl w:val="0"/>
          <w:numId w:val="14"/>
        </w:numPr>
      </w:pPr>
      <w:r>
        <w:t xml:space="preserve">w przypadku ścieków opadowych – </w:t>
      </w:r>
      <w:r w:rsidR="00CB25C0">
        <w:t xml:space="preserve">wykorzystanie </w:t>
      </w:r>
      <w:r w:rsidR="008F6134">
        <w:t xml:space="preserve">ich </w:t>
      </w:r>
      <w:r w:rsidR="00CB25C0">
        <w:t>d</w:t>
      </w:r>
      <w:r w:rsidR="00CB25C0" w:rsidRPr="00CB25C0">
        <w:t>o zasilania wody obiegowej (ścieki opadowe z infrastruktury drogowej, parkingów, placów manewrowych, miejsc rozładunku i załadunku surowców oraz wyprodukowanych nawozów, po unieszkodliwieniu np. w separ</w:t>
      </w:r>
      <w:r w:rsidR="00CB25C0" w:rsidRPr="00CB25C0">
        <w:t>a</w:t>
      </w:r>
      <w:r w:rsidR="00CB25C0" w:rsidRPr="00CB25C0">
        <w:t>torach koalescencyjnych, jak również wody umownie „czyste” zbierane z dachów budynków</w:t>
      </w:r>
      <w:r w:rsidR="00CB25C0">
        <w:t xml:space="preserve"> </w:t>
      </w:r>
      <w:r w:rsidR="00CB25C0" w:rsidRPr="00CB25C0">
        <w:t xml:space="preserve"> mogą być używane do </w:t>
      </w:r>
      <w:r w:rsidR="008F6134">
        <w:t>utrzymania</w:t>
      </w:r>
      <w:r w:rsidR="00CB25C0" w:rsidRPr="00CB25C0">
        <w:t xml:space="preserve"> zieleni lub </w:t>
      </w:r>
      <w:r w:rsidR="008F6134" w:rsidRPr="00CB25C0">
        <w:t>zasilania wody obiegowej</w:t>
      </w:r>
      <w:r w:rsidR="00CB25C0" w:rsidRPr="00CB25C0">
        <w:t xml:space="preserve"> w bioelektrowni</w:t>
      </w:r>
      <w:r w:rsidR="008F6134">
        <w:t>)</w:t>
      </w:r>
      <w:r w:rsidR="00CB25C0" w:rsidRPr="00CB25C0">
        <w:t>.</w:t>
      </w:r>
    </w:p>
    <w:p w:rsidR="001F70D2" w:rsidRDefault="001F70D2" w:rsidP="001B21A3">
      <w:pPr>
        <w:numPr>
          <w:ilvl w:val="0"/>
          <w:numId w:val="14"/>
        </w:numPr>
      </w:pPr>
      <w:r>
        <w:t xml:space="preserve">w przypadku odpadów – </w:t>
      </w:r>
      <w:r w:rsidR="00343F05">
        <w:t>brak emisji odpadów pochodzących z produkcji, w przypadku p</w:t>
      </w:r>
      <w:r w:rsidR="00343F05">
        <w:t>o</w:t>
      </w:r>
      <w:r w:rsidR="00343F05">
        <w:t>wstających w niewielkiej ilości odpadów opakowaniowych, odpadów pochodzących z se</w:t>
      </w:r>
      <w:r w:rsidR="00343F05">
        <w:t>r</w:t>
      </w:r>
      <w:r w:rsidR="00343F05">
        <w:t>wisowania lub odpadów komunalnych przewiduje się gromadzenie i zagospodarowanie powstających odpadów zgodnie z</w:t>
      </w:r>
      <w:r>
        <w:t xml:space="preserve"> wymogami obowiązującej ustawy o odpadach.</w:t>
      </w:r>
    </w:p>
    <w:p w:rsidR="001F70D2" w:rsidRDefault="001F70D2" w:rsidP="00E33AA1">
      <w:pPr>
        <w:pStyle w:val="Nagwek2"/>
      </w:pPr>
      <w:bookmarkStart w:id="332" w:name="_Toc28398144"/>
      <w:bookmarkStart w:id="333" w:name="_Toc287522527"/>
      <w:bookmarkStart w:id="334" w:name="_Toc405668684"/>
      <w:r>
        <w:lastRenderedPageBreak/>
        <w:t>7.3. Etap likwidacji.</w:t>
      </w:r>
      <w:bookmarkEnd w:id="332"/>
      <w:bookmarkEnd w:id="333"/>
      <w:bookmarkEnd w:id="334"/>
    </w:p>
    <w:p w:rsidR="001F70D2" w:rsidRDefault="001F70D2" w:rsidP="001F70D2">
      <w:pPr>
        <w:pStyle w:val="Tekstpodstawowy"/>
      </w:pPr>
      <w:r>
        <w:t>W przypadku zaistnienia takiej konieczności, wszelkie prace demontażowe związane z likwidacją instalacji lub przeniesieniem jej w inne miejsce nie powinny powodować uciążliwości dla otoczenia w zakresie zanie</w:t>
      </w:r>
      <w:r>
        <w:softHyphen/>
        <w:t>czyszczeń powietrza, hałasu, ścieków, odpadów i innych zagrożeń dla środowiska.</w:t>
      </w:r>
    </w:p>
    <w:p w:rsidR="001F70D2" w:rsidRDefault="001F70D2" w:rsidP="001F70D2">
      <w:pPr>
        <w:pStyle w:val="Tekstpodstawowy"/>
      </w:pPr>
      <w:r>
        <w:t>Prace związane z użyciem sprzętu i maszyn budowlanych powinny być wykonywane przy uży</w:t>
      </w:r>
      <w:r>
        <w:softHyphen/>
        <w:t>ciu sprzętu sprawnego technicznie oraz poddawanego regularnym przeglądom i konser</w:t>
      </w:r>
      <w:r>
        <w:softHyphen/>
        <w:t>wacjom w celu ograniczenia hałasu i emisji spalin.</w:t>
      </w:r>
    </w:p>
    <w:p w:rsidR="001F70D2" w:rsidRDefault="001F70D2" w:rsidP="001F70D2">
      <w:pPr>
        <w:pStyle w:val="Tekstpodstawowy"/>
      </w:pPr>
      <w:r>
        <w:t>Teren prac powinien być utwardzony i zabezpieczony warstwą słaboprzepuszczalną ogranicza</w:t>
      </w:r>
      <w:r>
        <w:softHyphen/>
        <w:t>jącą przedo</w:t>
      </w:r>
      <w:r>
        <w:softHyphen/>
        <w:t>stawanie się do gruntu substancji ropopochodnych i ścieków.</w:t>
      </w:r>
    </w:p>
    <w:p w:rsidR="001F70D2" w:rsidRDefault="001F70D2" w:rsidP="001F70D2">
      <w:pPr>
        <w:pStyle w:val="Tekstpodstawowy"/>
      </w:pPr>
      <w:r>
        <w:t>Drogi dojazdowe i teren prac powinien zostać również utwardzony i systematycznie zraszany wodą w celu ograni</w:t>
      </w:r>
      <w:r>
        <w:softHyphen/>
        <w:t>czenia nadmiernego pylenia.</w:t>
      </w:r>
    </w:p>
    <w:p w:rsidR="001F70D2" w:rsidRDefault="001F70D2" w:rsidP="001F70D2">
      <w:pPr>
        <w:pStyle w:val="Tekstpodstawowy"/>
      </w:pPr>
      <w:r>
        <w:t>Powstające w wyniku rozbiórki instalacji odpady oraz niewykorzystane w trakcie produkcji mate</w:t>
      </w:r>
      <w:r>
        <w:softHyphen/>
        <w:t>riały i su</w:t>
      </w:r>
      <w:r>
        <w:softHyphen/>
        <w:t>rowce powinny być (w miarę możliwości) segregowane i przekazywane do dalszego wy</w:t>
      </w:r>
      <w:r>
        <w:softHyphen/>
        <w:t>korzystania do celów przemysłowych. Odpady niebezpieczne powinny być przekazywane do utyli</w:t>
      </w:r>
      <w:r>
        <w:softHyphen/>
        <w:t>zacji tylko wyspecjalizowanym firmom.</w:t>
      </w:r>
    </w:p>
    <w:p w:rsidR="001F70D2" w:rsidRDefault="001F70D2" w:rsidP="001F70D2">
      <w:pPr>
        <w:pStyle w:val="Nagwek1"/>
      </w:pPr>
      <w:bookmarkStart w:id="335" w:name="_Toc28398145"/>
      <w:bookmarkStart w:id="336" w:name="_Toc287522528"/>
      <w:bookmarkStart w:id="337" w:name="_Toc405668685"/>
      <w:r>
        <w:t>8. PORÓWNANIE PROPONOWANEJ TECHNOLOGII Z TECHNOLOGIĄ SPEŁNIA</w:t>
      </w:r>
      <w:r>
        <w:softHyphen/>
        <w:t>JĄCĄ WYMAGANIA, O KTÓRYCH MOWA W ARTYKULE 143 USTAWY PRAWO OCHRONY ŚRO</w:t>
      </w:r>
      <w:r>
        <w:softHyphen/>
        <w:t>DOWISKA.</w:t>
      </w:r>
      <w:bookmarkEnd w:id="335"/>
      <w:bookmarkEnd w:id="336"/>
      <w:bookmarkEnd w:id="337"/>
    </w:p>
    <w:p w:rsidR="001F70D2" w:rsidRDefault="001F70D2" w:rsidP="001F70D2">
      <w:r>
        <w:t>Zastosowana technologia spełnia wymagania określone w art. 143 ustawy Prawo Ochrony Środo</w:t>
      </w:r>
      <w:r>
        <w:softHyphen/>
        <w:t>wiska uwzględniając takie elementy, jak:</w:t>
      </w:r>
    </w:p>
    <w:p w:rsidR="001F70D2" w:rsidRDefault="001F70D2" w:rsidP="001F70D2">
      <w:pPr>
        <w:rPr>
          <w:sz w:val="16"/>
        </w:rPr>
      </w:pPr>
    </w:p>
    <w:p w:rsidR="001F70D2" w:rsidRPr="005A6168" w:rsidRDefault="001F70D2" w:rsidP="002B4147">
      <w:pPr>
        <w:numPr>
          <w:ilvl w:val="0"/>
          <w:numId w:val="17"/>
        </w:numPr>
        <w:tabs>
          <w:tab w:val="clear" w:pos="1065"/>
          <w:tab w:val="num" w:pos="707"/>
        </w:tabs>
        <w:rPr>
          <w:b/>
        </w:rPr>
      </w:pPr>
      <w:r w:rsidRPr="005A6168">
        <w:rPr>
          <w:b/>
        </w:rPr>
        <w:t>Stosowanie w produkcji substancji o małym potencjale zagrożenia.</w:t>
      </w:r>
    </w:p>
    <w:p w:rsidR="001F70D2" w:rsidRDefault="001F70D2" w:rsidP="001F70D2">
      <w:pPr>
        <w:ind w:left="707" w:firstLine="1"/>
        <w:rPr>
          <w:sz w:val="16"/>
        </w:rPr>
      </w:pPr>
    </w:p>
    <w:p w:rsidR="001F70D2" w:rsidRDefault="001F70D2" w:rsidP="001F70D2">
      <w:pPr>
        <w:pStyle w:val="Tekstpodstawowywcity2"/>
        <w:ind w:left="707"/>
      </w:pPr>
      <w:r>
        <w:t>Zleceniodawca przewidział szereg zabezpie</w:t>
      </w:r>
      <w:r>
        <w:softHyphen/>
        <w:t>czeń wynikających z obowiązujących warunków technicznych dla tego typu obiek</w:t>
      </w:r>
      <w:r>
        <w:softHyphen/>
        <w:t>tów i eli</w:t>
      </w:r>
      <w:r>
        <w:softHyphen/>
        <w:t>minują</w:t>
      </w:r>
      <w:r>
        <w:softHyphen/>
        <w:t>cych praktycznie jakiekolwiek zagrożenia mogące wystąpić zarówno w trak</w:t>
      </w:r>
      <w:r>
        <w:softHyphen/>
        <w:t>cie nor</w:t>
      </w:r>
      <w:r>
        <w:softHyphen/>
        <w:t>mal</w:t>
      </w:r>
      <w:r>
        <w:softHyphen/>
        <w:t xml:space="preserve">nej pracy instalacji, jak i w przypadku awarii. </w:t>
      </w:r>
    </w:p>
    <w:p w:rsidR="001F70D2" w:rsidRDefault="00343F05" w:rsidP="001F70D2">
      <w:pPr>
        <w:pStyle w:val="Tekstpodstawowywcity2"/>
        <w:ind w:left="707"/>
      </w:pPr>
      <w:r>
        <w:t>Budynki</w:t>
      </w:r>
      <w:r w:rsidR="001F70D2">
        <w:t xml:space="preserve"> produkcyjne zaprojektowane będą w odpowiedniej klasie odporności po</w:t>
      </w:r>
      <w:r w:rsidR="001F70D2">
        <w:softHyphen/>
        <w:t>ża</w:t>
      </w:r>
      <w:r w:rsidR="001F70D2">
        <w:softHyphen/>
        <w:t>rowej, a surowce do produkcji przechowywane będą w specjalnych zbiornikach i magazy</w:t>
      </w:r>
      <w:r w:rsidR="001F70D2">
        <w:softHyphen/>
        <w:t>nach, od</w:t>
      </w:r>
      <w:r w:rsidR="001F70D2">
        <w:softHyphen/>
        <w:t>dzielonych od pozostałej części obiektu.</w:t>
      </w:r>
    </w:p>
    <w:p w:rsidR="001F70D2" w:rsidRDefault="001F70D2" w:rsidP="001F70D2">
      <w:pPr>
        <w:pStyle w:val="Tekstpodstawowywcity2"/>
        <w:ind w:left="707"/>
      </w:pPr>
      <w:r>
        <w:t xml:space="preserve">Pomieszczenia </w:t>
      </w:r>
      <w:r w:rsidR="006511EF">
        <w:t>produkcyjne</w:t>
      </w:r>
      <w:r>
        <w:t xml:space="preserve"> oraz miejsca magazynowania su</w:t>
      </w:r>
      <w:r>
        <w:softHyphen/>
        <w:t>rowców będą odpowiednio z</w:t>
      </w:r>
      <w:r>
        <w:t>a</w:t>
      </w:r>
      <w:r>
        <w:t>bezpieczone przed niekontrolowaną emisją do środowiska</w:t>
      </w:r>
      <w:r w:rsidR="006511EF">
        <w:t xml:space="preserve"> substancji lub energii</w:t>
      </w:r>
      <w:r>
        <w:t>.</w:t>
      </w:r>
    </w:p>
    <w:p w:rsidR="001F70D2" w:rsidRDefault="001F70D2" w:rsidP="001F70D2">
      <w:pPr>
        <w:pStyle w:val="Tekstpodstawowywcity2"/>
      </w:pPr>
    </w:p>
    <w:p w:rsidR="001F70D2" w:rsidRPr="005A6168" w:rsidRDefault="001F70D2" w:rsidP="002B4147">
      <w:pPr>
        <w:numPr>
          <w:ilvl w:val="0"/>
          <w:numId w:val="17"/>
        </w:numPr>
        <w:tabs>
          <w:tab w:val="clear" w:pos="1065"/>
          <w:tab w:val="num" w:pos="707"/>
        </w:tabs>
        <w:rPr>
          <w:b/>
        </w:rPr>
      </w:pPr>
      <w:r w:rsidRPr="005A6168">
        <w:rPr>
          <w:b/>
        </w:rPr>
        <w:t>Efektywne wytwarzanie oraz wykorzystanie energii.</w:t>
      </w:r>
    </w:p>
    <w:p w:rsidR="001F70D2" w:rsidRDefault="001F70D2" w:rsidP="001F70D2">
      <w:pPr>
        <w:ind w:firstLine="708"/>
        <w:rPr>
          <w:sz w:val="16"/>
        </w:rPr>
      </w:pPr>
    </w:p>
    <w:p w:rsidR="001F70D2" w:rsidRDefault="00EC640A" w:rsidP="001F70D2">
      <w:pPr>
        <w:pStyle w:val="Tekstpodstawowywcity2"/>
        <w:tabs>
          <w:tab w:val="left" w:pos="707"/>
        </w:tabs>
        <w:ind w:left="707"/>
      </w:pPr>
      <w:r>
        <w:t>W projekcie technologicznym</w:t>
      </w:r>
      <w:r w:rsidR="001F70D2">
        <w:t xml:space="preserve"> przewidziano rozwiązania techniczne, gwaran</w:t>
      </w:r>
      <w:r w:rsidR="001F70D2">
        <w:softHyphen/>
        <w:t>tu</w:t>
      </w:r>
      <w:r w:rsidR="001F70D2">
        <w:softHyphen/>
        <w:t>jące efekty</w:t>
      </w:r>
      <w:r w:rsidR="001F70D2">
        <w:t>w</w:t>
      </w:r>
      <w:r w:rsidR="001F70D2">
        <w:t>ne i oszczędne wykorzystanie energii, zarówno elektrycznej, jak i cieplnej.</w:t>
      </w:r>
    </w:p>
    <w:p w:rsidR="001F70D2" w:rsidRDefault="001F70D2" w:rsidP="001F70D2">
      <w:pPr>
        <w:tabs>
          <w:tab w:val="left" w:pos="707"/>
        </w:tabs>
        <w:ind w:left="707" w:firstLine="1"/>
      </w:pPr>
    </w:p>
    <w:p w:rsidR="001F70D2" w:rsidRPr="005A6168" w:rsidRDefault="001F70D2" w:rsidP="002B4147">
      <w:pPr>
        <w:numPr>
          <w:ilvl w:val="0"/>
          <w:numId w:val="17"/>
        </w:numPr>
        <w:tabs>
          <w:tab w:val="clear" w:pos="1065"/>
          <w:tab w:val="num" w:pos="707"/>
        </w:tabs>
        <w:rPr>
          <w:b/>
        </w:rPr>
      </w:pPr>
      <w:r w:rsidRPr="005A6168">
        <w:rPr>
          <w:b/>
        </w:rPr>
        <w:t>Zapewnienie racjonalnego zużycia wody i innych surowców oraz materiałów i paliw.</w:t>
      </w:r>
    </w:p>
    <w:p w:rsidR="001F70D2" w:rsidRDefault="001F70D2" w:rsidP="001F70D2">
      <w:pPr>
        <w:rPr>
          <w:sz w:val="16"/>
        </w:rPr>
      </w:pPr>
    </w:p>
    <w:p w:rsidR="00390D43" w:rsidRDefault="001F70D2" w:rsidP="006511EF">
      <w:pPr>
        <w:ind w:left="707"/>
      </w:pPr>
      <w:r>
        <w:t xml:space="preserve">Nie przewiduje się zużycia dodatkowych ilości wody do celów przemysłowych. Ze względu na zastosowanie zamkniętego obiegu wody </w:t>
      </w:r>
      <w:r w:rsidR="006511EF">
        <w:t>będzie ono coraz mniejsze</w:t>
      </w:r>
      <w:r>
        <w:t>.</w:t>
      </w:r>
      <w:r w:rsidR="00392E28">
        <w:t xml:space="preserve"> </w:t>
      </w:r>
      <w:r w:rsidR="006511EF">
        <w:t>Na początku ekspl</w:t>
      </w:r>
      <w:r w:rsidR="006511EF">
        <w:t>o</w:t>
      </w:r>
      <w:r w:rsidR="006511EF">
        <w:t>atacji, ź</w:t>
      </w:r>
      <w:r w:rsidR="006511EF" w:rsidRPr="006511EF">
        <w:t>ródłem wody w procesach fermentacji i produkcji nawozu będzie woda wodociąg</w:t>
      </w:r>
      <w:r w:rsidR="006511EF" w:rsidRPr="006511EF">
        <w:t>o</w:t>
      </w:r>
      <w:r w:rsidR="006511EF" w:rsidRPr="006511EF">
        <w:t xml:space="preserve">wa, zużywana głównie do rozruchu procesów w instalacji lub odciek (filtrat) po </w:t>
      </w:r>
      <w:r w:rsidR="006511EF">
        <w:t xml:space="preserve">jego </w:t>
      </w:r>
      <w:r w:rsidR="006511EF" w:rsidRPr="006511EF">
        <w:t>oczys</w:t>
      </w:r>
      <w:r w:rsidR="006511EF" w:rsidRPr="006511EF">
        <w:t>z</w:t>
      </w:r>
      <w:r w:rsidR="006511EF" w:rsidRPr="006511EF">
        <w:lastRenderedPageBreak/>
        <w:t>czeniu w stacji uzdatniania. Docelowo, podstawowym źródłem wody w procesie technol</w:t>
      </w:r>
      <w:r w:rsidR="006511EF" w:rsidRPr="006511EF">
        <w:t>o</w:t>
      </w:r>
      <w:r w:rsidR="006511EF" w:rsidRPr="006511EF">
        <w:t xml:space="preserve">gicznym będzie </w:t>
      </w:r>
      <w:r w:rsidR="006511EF">
        <w:t xml:space="preserve">tylko </w:t>
      </w:r>
      <w:r w:rsidR="006511EF" w:rsidRPr="006511EF">
        <w:t xml:space="preserve">oczyszczony odciek (filtrat). </w:t>
      </w:r>
    </w:p>
    <w:p w:rsidR="006511EF" w:rsidRPr="006511EF" w:rsidRDefault="006511EF" w:rsidP="006511EF">
      <w:pPr>
        <w:ind w:left="707"/>
      </w:pPr>
      <w:r w:rsidRPr="006511EF">
        <w:t>Nadmiar recyrkulowanej wody może być również wykorzystany do mycia i czyszczenia urz</w:t>
      </w:r>
      <w:r w:rsidRPr="006511EF">
        <w:t>ą</w:t>
      </w:r>
      <w:r w:rsidRPr="006511EF">
        <w:t xml:space="preserve">dzeń produkcyjnych oraz do celów porządkowych, wobec czego nie przewiduje się w tym celu stałego zapotrzebowania na wodę </w:t>
      </w:r>
      <w:r w:rsidR="00C03F36">
        <w:t>wodociągową</w:t>
      </w:r>
      <w:r w:rsidRPr="006511EF">
        <w:t>. Przewiduje się również wykorzystanie recyrkulowanej wody do celów przeciwpożarowych.</w:t>
      </w:r>
    </w:p>
    <w:p w:rsidR="005E0318" w:rsidRDefault="005E0318" w:rsidP="005E0318">
      <w:pPr>
        <w:ind w:left="707"/>
      </w:pPr>
      <w:r>
        <w:t>Do zasilania wody obiegowej mogą być również wykorzystane wody opadowe (ścieki op</w:t>
      </w:r>
      <w:r>
        <w:t>a</w:t>
      </w:r>
      <w:r>
        <w:t>dowe z infrastruktury drogowej, parkingów, placów manewrowych, miejsc rozładunku i z</w:t>
      </w:r>
      <w:r>
        <w:t>a</w:t>
      </w:r>
      <w:r>
        <w:t>ładunku surowców oraz wyprodukowanych nawozów, po unieszkodliwieniu np. w separat</w:t>
      </w:r>
      <w:r>
        <w:t>o</w:t>
      </w:r>
      <w:r>
        <w:t xml:space="preserve">rach koalescencyjnych, jak również wody umownie „czyste” zbierane z dachów budynków, które mogą być używane do podlewania trawników i zieleni lub wprowadzane do obiegu wody w bioelektrowni. </w:t>
      </w:r>
    </w:p>
    <w:p w:rsidR="001F70D2" w:rsidRDefault="001F70D2" w:rsidP="001F70D2">
      <w:pPr>
        <w:ind w:left="707"/>
      </w:pPr>
      <w:r>
        <w:t xml:space="preserve">Zużycie surowców, materiałów i paliw wynika tylko z bieżących potrzeb technologicznych i nie wystąpią </w:t>
      </w:r>
      <w:r w:rsidR="005E0318">
        <w:t xml:space="preserve">w tym zakresie </w:t>
      </w:r>
      <w:r>
        <w:t>dodatkowe straty w produkcji.</w:t>
      </w:r>
    </w:p>
    <w:p w:rsidR="00AF33AD" w:rsidRDefault="00AF33AD" w:rsidP="001F70D2">
      <w:pPr>
        <w:ind w:left="707"/>
      </w:pPr>
    </w:p>
    <w:p w:rsidR="001F70D2" w:rsidRPr="005A6168" w:rsidRDefault="001F70D2" w:rsidP="002B4147">
      <w:pPr>
        <w:numPr>
          <w:ilvl w:val="0"/>
          <w:numId w:val="17"/>
        </w:numPr>
        <w:tabs>
          <w:tab w:val="clear" w:pos="1065"/>
          <w:tab w:val="num" w:pos="707"/>
        </w:tabs>
        <w:ind w:left="707" w:hanging="347"/>
        <w:rPr>
          <w:b/>
        </w:rPr>
      </w:pPr>
      <w:r w:rsidRPr="005A6168">
        <w:rPr>
          <w:b/>
        </w:rPr>
        <w:t>Stosowanie technologii bezodpadowych i małoodpadowych oraz możliwość odzysku po</w:t>
      </w:r>
      <w:r w:rsidRPr="005A6168">
        <w:rPr>
          <w:b/>
        </w:rPr>
        <w:softHyphen/>
        <w:t>wstają</w:t>
      </w:r>
      <w:r w:rsidRPr="005A6168">
        <w:rPr>
          <w:b/>
        </w:rPr>
        <w:softHyphen/>
        <w:t>cych odpadów.</w:t>
      </w:r>
    </w:p>
    <w:p w:rsidR="001F70D2" w:rsidRDefault="001F70D2" w:rsidP="001F70D2"/>
    <w:p w:rsidR="001F70D2" w:rsidRDefault="001F70D2" w:rsidP="001F70D2">
      <w:pPr>
        <w:ind w:firstLine="708"/>
      </w:pPr>
      <w:r>
        <w:t>Zastosowana technologia nie będzie generowała zbędnych odpadów na terenie zakładu.</w:t>
      </w:r>
    </w:p>
    <w:p w:rsidR="001F70D2" w:rsidRDefault="001F70D2" w:rsidP="001F70D2">
      <w:pPr>
        <w:ind w:left="720" w:hanging="12"/>
        <w:rPr>
          <w:rFonts w:cs="Arial"/>
        </w:rPr>
      </w:pPr>
      <w:r w:rsidRPr="00A43E0C">
        <w:rPr>
          <w:rFonts w:cs="Arial"/>
        </w:rPr>
        <w:t xml:space="preserve">Planowane działania związane z gospodarką odpadową na terenie </w:t>
      </w:r>
      <w:r>
        <w:rPr>
          <w:rFonts w:cs="Arial"/>
        </w:rPr>
        <w:t>zakładają</w:t>
      </w:r>
      <w:r w:rsidR="00EC640A">
        <w:rPr>
          <w:rFonts w:cs="Arial"/>
        </w:rPr>
        <w:t>,</w:t>
      </w:r>
      <w:r w:rsidRPr="00A43E0C">
        <w:rPr>
          <w:rFonts w:cs="Arial"/>
        </w:rPr>
        <w:t xml:space="preserve"> w maksyma</w:t>
      </w:r>
      <w:r w:rsidRPr="00A43E0C">
        <w:rPr>
          <w:rFonts w:cs="Arial"/>
        </w:rPr>
        <w:t>l</w:t>
      </w:r>
      <w:r w:rsidRPr="00A43E0C">
        <w:rPr>
          <w:rFonts w:cs="Arial"/>
        </w:rPr>
        <w:t>nym stopniu ograniczenie ilości powstających odpa</w:t>
      </w:r>
      <w:r>
        <w:rPr>
          <w:rFonts w:cs="Arial"/>
        </w:rPr>
        <w:t>dów, u źródła lub ich wykorzystanie w dalszej produkcji.</w:t>
      </w:r>
    </w:p>
    <w:p w:rsidR="005E0318" w:rsidRPr="00A43E0C" w:rsidRDefault="005E0318" w:rsidP="001F70D2">
      <w:pPr>
        <w:ind w:left="720" w:hanging="12"/>
        <w:rPr>
          <w:rFonts w:cs="Arial"/>
        </w:rPr>
      </w:pPr>
      <w:r>
        <w:rPr>
          <w:rFonts w:cs="Arial"/>
        </w:rPr>
        <w:t>W</w:t>
      </w:r>
      <w:r w:rsidRPr="005E0318">
        <w:rPr>
          <w:rFonts w:cs="Arial"/>
        </w:rPr>
        <w:t xml:space="preserve"> projektowanej instalacji </w:t>
      </w:r>
      <w:r>
        <w:rPr>
          <w:rFonts w:cs="Arial"/>
        </w:rPr>
        <w:t xml:space="preserve">zastosowane będą </w:t>
      </w:r>
      <w:r w:rsidRPr="005E0318">
        <w:rPr>
          <w:rFonts w:cs="Arial"/>
        </w:rPr>
        <w:t>nowoczesne technologie bezodpadowe</w:t>
      </w:r>
      <w:r>
        <w:rPr>
          <w:rFonts w:cs="Arial"/>
        </w:rPr>
        <w:t xml:space="preserve">, które </w:t>
      </w:r>
      <w:r w:rsidRPr="005E0318">
        <w:rPr>
          <w:rFonts w:cs="Arial"/>
        </w:rPr>
        <w:t xml:space="preserve"> nie przewidują emisji odpadów bezpośrednio związanych z pracą instalacji oraz gromadz</w:t>
      </w:r>
      <w:r w:rsidRPr="005E0318">
        <w:rPr>
          <w:rFonts w:cs="Arial"/>
        </w:rPr>
        <w:t>e</w:t>
      </w:r>
      <w:r w:rsidRPr="005E0318">
        <w:rPr>
          <w:rFonts w:cs="Arial"/>
        </w:rPr>
        <w:t xml:space="preserve">nia, jako odpad na terenie bioelektrowni przefermentowanej biomasy (osadu), który będzie transportowany na bieżąco, bezpośrednio z komór fermentacyjnych do budynku produkcji nawozów i tam przerabiany </w:t>
      </w:r>
      <w:r>
        <w:rPr>
          <w:rFonts w:cs="Arial"/>
        </w:rPr>
        <w:t xml:space="preserve">(również </w:t>
      </w:r>
      <w:r w:rsidRPr="005E0318">
        <w:rPr>
          <w:rFonts w:cs="Arial"/>
        </w:rPr>
        <w:t>bezodpadowo</w:t>
      </w:r>
      <w:r>
        <w:rPr>
          <w:rFonts w:cs="Arial"/>
        </w:rPr>
        <w:t>)</w:t>
      </w:r>
      <w:r w:rsidRPr="005E0318">
        <w:rPr>
          <w:rFonts w:cs="Arial"/>
        </w:rPr>
        <w:t xml:space="preserve"> na zgranulowany nawóz organiczny.</w:t>
      </w:r>
    </w:p>
    <w:p w:rsidR="001F70D2" w:rsidRDefault="001F70D2" w:rsidP="001F70D2">
      <w:pPr>
        <w:ind w:firstLine="708"/>
      </w:pPr>
    </w:p>
    <w:p w:rsidR="001F70D2" w:rsidRPr="005A6168" w:rsidRDefault="001F70D2" w:rsidP="002B4147">
      <w:pPr>
        <w:numPr>
          <w:ilvl w:val="0"/>
          <w:numId w:val="17"/>
        </w:numPr>
        <w:tabs>
          <w:tab w:val="clear" w:pos="1065"/>
          <w:tab w:val="num" w:pos="707"/>
        </w:tabs>
        <w:ind w:left="707" w:hanging="347"/>
        <w:rPr>
          <w:b/>
        </w:rPr>
      </w:pPr>
      <w:r w:rsidRPr="005A6168">
        <w:rPr>
          <w:b/>
        </w:rPr>
        <w:t>Rodzaj, zasięg oraz wielkość emisji.</w:t>
      </w:r>
    </w:p>
    <w:p w:rsidR="001F70D2" w:rsidRDefault="001F70D2" w:rsidP="001F70D2"/>
    <w:p w:rsidR="001F70D2" w:rsidRDefault="001F70D2" w:rsidP="001F70D2">
      <w:pPr>
        <w:pStyle w:val="Tekstpodstawowywcity2"/>
        <w:tabs>
          <w:tab w:val="left" w:pos="707"/>
        </w:tabs>
        <w:ind w:left="707"/>
      </w:pPr>
      <w:r>
        <w:t>Przewidywane rozwiązania techniczne pozwalają na ogra</w:t>
      </w:r>
      <w:r>
        <w:softHyphen/>
        <w:t>niczenie zasięgu i wielkości emisji do poziomu gwarantującego zachowanie norm do</w:t>
      </w:r>
      <w:r>
        <w:softHyphen/>
        <w:t>puszczalnych, zarówno w stanie obecnym, jak i w przyszłości.</w:t>
      </w:r>
    </w:p>
    <w:p w:rsidR="001F70D2" w:rsidRDefault="001F70D2" w:rsidP="001F70D2">
      <w:pPr>
        <w:tabs>
          <w:tab w:val="left" w:pos="707"/>
        </w:tabs>
        <w:ind w:left="707" w:firstLine="1"/>
      </w:pPr>
    </w:p>
    <w:p w:rsidR="001F70D2" w:rsidRPr="005A6168" w:rsidRDefault="001F70D2" w:rsidP="002B4147">
      <w:pPr>
        <w:numPr>
          <w:ilvl w:val="0"/>
          <w:numId w:val="17"/>
        </w:numPr>
        <w:tabs>
          <w:tab w:val="clear" w:pos="1065"/>
          <w:tab w:val="num" w:pos="707"/>
        </w:tabs>
        <w:ind w:left="707" w:hanging="347"/>
        <w:rPr>
          <w:b/>
        </w:rPr>
      </w:pPr>
      <w:r w:rsidRPr="005A6168">
        <w:rPr>
          <w:b/>
        </w:rPr>
        <w:t>Wykorzystywanie porównywalnych procesów i metod, które zostały skutecznie zastoso</w:t>
      </w:r>
      <w:r w:rsidRPr="005A6168">
        <w:rPr>
          <w:b/>
        </w:rPr>
        <w:softHyphen/>
        <w:t>wane w skali przemysłowej.</w:t>
      </w:r>
    </w:p>
    <w:p w:rsidR="005E0318" w:rsidRDefault="005E0318" w:rsidP="001F70D2">
      <w:pPr>
        <w:ind w:left="720" w:hanging="12"/>
        <w:rPr>
          <w:rFonts w:cs="Arial"/>
        </w:rPr>
      </w:pPr>
    </w:p>
    <w:p w:rsidR="001F70D2" w:rsidRPr="00A43E0C" w:rsidRDefault="001F70D2" w:rsidP="001F70D2">
      <w:pPr>
        <w:ind w:left="720" w:hanging="12"/>
        <w:rPr>
          <w:rFonts w:cs="Arial"/>
        </w:rPr>
      </w:pPr>
      <w:r w:rsidRPr="00A43E0C">
        <w:rPr>
          <w:rFonts w:cs="Arial"/>
        </w:rPr>
        <w:t>W trakcie eksploatacji instalacji zastosowane będą rozwiązania techniczne spraw</w:t>
      </w:r>
      <w:r w:rsidRPr="00A43E0C">
        <w:rPr>
          <w:rFonts w:cs="Arial"/>
        </w:rPr>
        <w:softHyphen/>
        <w:t xml:space="preserve">dzone i stosowane już w skali przemysłowej. </w:t>
      </w:r>
    </w:p>
    <w:p w:rsidR="001F70D2" w:rsidRDefault="001F70D2" w:rsidP="001F70D2">
      <w:pPr>
        <w:ind w:left="720" w:hanging="12"/>
        <w:rPr>
          <w:rFonts w:cs="Arial"/>
        </w:rPr>
      </w:pPr>
      <w:r w:rsidRPr="00A43E0C">
        <w:rPr>
          <w:rFonts w:cs="Arial"/>
        </w:rPr>
        <w:t>Działalność prowadzona na terenie przedsięwzięcia będzie się opierała w zdecy</w:t>
      </w:r>
      <w:r w:rsidRPr="00A43E0C">
        <w:rPr>
          <w:rFonts w:cs="Arial"/>
        </w:rPr>
        <w:softHyphen/>
        <w:t>dowanej większości na procesach nie</w:t>
      </w:r>
      <w:r>
        <w:rPr>
          <w:rFonts w:cs="Arial"/>
        </w:rPr>
        <w:t xml:space="preserve"> </w:t>
      </w:r>
      <w:r w:rsidRPr="00A43E0C">
        <w:rPr>
          <w:rFonts w:cs="Arial"/>
        </w:rPr>
        <w:t>wymagających dużych nakładów energii, jak również nie</w:t>
      </w:r>
      <w:r>
        <w:rPr>
          <w:rFonts w:cs="Arial"/>
        </w:rPr>
        <w:t xml:space="preserve"> </w:t>
      </w:r>
      <w:r w:rsidRPr="00A43E0C">
        <w:rPr>
          <w:rFonts w:cs="Arial"/>
        </w:rPr>
        <w:t>w</w:t>
      </w:r>
      <w:r w:rsidRPr="00A43E0C">
        <w:rPr>
          <w:rFonts w:cs="Arial"/>
        </w:rPr>
        <w:t>y</w:t>
      </w:r>
      <w:r w:rsidRPr="00A43E0C">
        <w:rPr>
          <w:rFonts w:cs="Arial"/>
        </w:rPr>
        <w:t>magających skompli</w:t>
      </w:r>
      <w:r w:rsidRPr="00A43E0C">
        <w:rPr>
          <w:rFonts w:cs="Arial"/>
        </w:rPr>
        <w:softHyphen/>
        <w:t>kowanych instalacji i urządzeń technologicznych.</w:t>
      </w:r>
    </w:p>
    <w:p w:rsidR="00E24FFD" w:rsidRDefault="005E0318" w:rsidP="001F70D2">
      <w:pPr>
        <w:ind w:left="720" w:hanging="12"/>
        <w:rPr>
          <w:rFonts w:cs="Arial"/>
        </w:rPr>
      </w:pPr>
      <w:r w:rsidRPr="005E0318">
        <w:rPr>
          <w:rFonts w:cs="Arial"/>
        </w:rPr>
        <w:t xml:space="preserve">Zastosowane </w:t>
      </w:r>
      <w:r>
        <w:rPr>
          <w:rFonts w:cs="Arial"/>
        </w:rPr>
        <w:t xml:space="preserve">w bioelektrowni </w:t>
      </w:r>
      <w:r w:rsidRPr="005E0318">
        <w:rPr>
          <w:rFonts w:cs="Arial"/>
        </w:rPr>
        <w:t>agregaty</w:t>
      </w:r>
      <w:r w:rsidR="00E24FFD">
        <w:rPr>
          <w:rFonts w:cs="Arial"/>
        </w:rPr>
        <w:t xml:space="preserve"> prądotwórcze są już od dawna stosowane i spra</w:t>
      </w:r>
      <w:r w:rsidR="00E24FFD">
        <w:rPr>
          <w:rFonts w:cs="Arial"/>
        </w:rPr>
        <w:t>w</w:t>
      </w:r>
      <w:r w:rsidR="00E24FFD">
        <w:rPr>
          <w:rFonts w:cs="Arial"/>
        </w:rPr>
        <w:t xml:space="preserve">dzone w warunkach normalnej eksploatacji. </w:t>
      </w:r>
    </w:p>
    <w:p w:rsidR="005E0318" w:rsidRPr="00A43E0C" w:rsidRDefault="00E24FFD" w:rsidP="001F70D2">
      <w:pPr>
        <w:ind w:left="720" w:hanging="12"/>
        <w:rPr>
          <w:rFonts w:cs="Arial"/>
        </w:rPr>
      </w:pPr>
      <w:r>
        <w:rPr>
          <w:rFonts w:cs="Arial"/>
        </w:rPr>
        <w:lastRenderedPageBreak/>
        <w:t>W</w:t>
      </w:r>
      <w:r w:rsidR="005E0318" w:rsidRPr="005E0318">
        <w:rPr>
          <w:rFonts w:cs="Arial"/>
        </w:rPr>
        <w:t xml:space="preserve"> porównaniu do innych marek tych urządzeń charakteryzują się </w:t>
      </w:r>
      <w:r>
        <w:rPr>
          <w:rFonts w:cs="Arial"/>
        </w:rPr>
        <w:t xml:space="preserve">one </w:t>
      </w:r>
      <w:r w:rsidR="005E0318" w:rsidRPr="005E0318">
        <w:rPr>
          <w:rFonts w:cs="Arial"/>
        </w:rPr>
        <w:t>właściwościami, które je w istotny sposób wyróżniają, takimi jak: wysoka elastyczność silnika umożliwiająca bez</w:t>
      </w:r>
      <w:r w:rsidR="005E0318" w:rsidRPr="005E0318">
        <w:rPr>
          <w:rFonts w:cs="Arial"/>
        </w:rPr>
        <w:t>a</w:t>
      </w:r>
      <w:r w:rsidR="005E0318" w:rsidRPr="005E0318">
        <w:rPr>
          <w:rFonts w:cs="Arial"/>
        </w:rPr>
        <w:t xml:space="preserve">waryjną pracę przy różnej zawartości metanu i składu chemicznego biogazu, niski poziom zużycia biogazu, </w:t>
      </w:r>
      <w:r>
        <w:rPr>
          <w:rFonts w:cs="Arial"/>
        </w:rPr>
        <w:t xml:space="preserve">duża </w:t>
      </w:r>
      <w:r w:rsidR="005E0318" w:rsidRPr="005E0318">
        <w:rPr>
          <w:rFonts w:cs="Arial"/>
        </w:rPr>
        <w:t>odporność na wahania ciśnienia biogazu, możliwość stosowania kr</w:t>
      </w:r>
      <w:r w:rsidR="005E0318" w:rsidRPr="005E0318">
        <w:rPr>
          <w:rFonts w:cs="Arial"/>
        </w:rPr>
        <w:t>a</w:t>
      </w:r>
      <w:r w:rsidR="005E0318" w:rsidRPr="005E0318">
        <w:rPr>
          <w:rFonts w:cs="Arial"/>
        </w:rPr>
        <w:t xml:space="preserve">jowych zamienników materiałów i akcesoriów eksploatacyjnych, wysoki stopień wyciszenia agregatu montowanego fabrycznie oraz </w:t>
      </w:r>
      <w:r>
        <w:rPr>
          <w:rFonts w:cs="Arial"/>
        </w:rPr>
        <w:t xml:space="preserve">bardzo </w:t>
      </w:r>
      <w:r w:rsidR="005E0318" w:rsidRPr="005E0318">
        <w:rPr>
          <w:rFonts w:cs="Arial"/>
        </w:rPr>
        <w:t>długi okres eksploatac</w:t>
      </w:r>
      <w:r>
        <w:rPr>
          <w:rFonts w:cs="Arial"/>
        </w:rPr>
        <w:t>ji</w:t>
      </w:r>
      <w:r w:rsidR="005E0318" w:rsidRPr="005E0318">
        <w:rPr>
          <w:rFonts w:cs="Arial"/>
        </w:rPr>
        <w:t xml:space="preserve"> do pierwszego r</w:t>
      </w:r>
      <w:r w:rsidR="005E0318" w:rsidRPr="005E0318">
        <w:rPr>
          <w:rFonts w:cs="Arial"/>
        </w:rPr>
        <w:t>e</w:t>
      </w:r>
      <w:r w:rsidR="005E0318" w:rsidRPr="005E0318">
        <w:rPr>
          <w:rFonts w:cs="Arial"/>
        </w:rPr>
        <w:t>montu kapitalnego.</w:t>
      </w:r>
    </w:p>
    <w:p w:rsidR="001F70D2" w:rsidRDefault="001F70D2" w:rsidP="001F70D2">
      <w:pPr>
        <w:ind w:left="707" w:firstLine="1"/>
      </w:pPr>
    </w:p>
    <w:p w:rsidR="001F70D2" w:rsidRPr="005A6168" w:rsidRDefault="001F70D2" w:rsidP="002B4147">
      <w:pPr>
        <w:numPr>
          <w:ilvl w:val="0"/>
          <w:numId w:val="17"/>
        </w:numPr>
        <w:tabs>
          <w:tab w:val="clear" w:pos="1065"/>
          <w:tab w:val="num" w:pos="707"/>
        </w:tabs>
        <w:ind w:left="707" w:hanging="347"/>
        <w:rPr>
          <w:b/>
        </w:rPr>
      </w:pPr>
      <w:r w:rsidRPr="005A6168">
        <w:rPr>
          <w:b/>
        </w:rPr>
        <w:t>Postęp naukowo-techniczny.</w:t>
      </w:r>
    </w:p>
    <w:p w:rsidR="001F70D2" w:rsidRDefault="001F70D2" w:rsidP="001F70D2">
      <w:pPr>
        <w:rPr>
          <w:u w:val="single"/>
        </w:rPr>
      </w:pPr>
    </w:p>
    <w:p w:rsidR="001F70D2" w:rsidRDefault="001F70D2" w:rsidP="001F70D2">
      <w:pPr>
        <w:ind w:left="707"/>
      </w:pPr>
      <w:r>
        <w:t>W założeniach projektowych przewidziano zastosowanie najbar</w:t>
      </w:r>
      <w:r>
        <w:softHyphen/>
        <w:t>dziej efektywnych i nowo</w:t>
      </w:r>
      <w:r>
        <w:softHyphen/>
        <w:t>cze</w:t>
      </w:r>
      <w:r>
        <w:softHyphen/>
        <w:t>snych rozwiązań technicznych z punktu widzenia niezawodności instalacji, bezpieczeń</w:t>
      </w:r>
      <w:r>
        <w:softHyphen/>
        <w:t>stwa eksploatacji i jak najmniejszego oddziaływania na środowisko.</w:t>
      </w:r>
    </w:p>
    <w:p w:rsidR="00D32CED" w:rsidRDefault="002251E7" w:rsidP="002251E7">
      <w:pPr>
        <w:ind w:left="707"/>
      </w:pPr>
      <w:r>
        <w:t>Wśród kilkunastu propozycji rozwiązań konstrukcyjnych i technologicznych bioelektrowni na świecie, z pewnością jedną z najnowocześniejszych i najciekawszych jest zaproponowana przez polskich konstruktorów i technologów bioelektrownia ELECTRA®</w:t>
      </w:r>
      <w:r w:rsidR="005B4089">
        <w:t>,</w:t>
      </w:r>
      <w:r>
        <w:t xml:space="preserve"> uwzględniająca w swych rozwiązaniach najbardziej bieżące osiągnięcia konstrukcyjne i technologiczne</w:t>
      </w:r>
      <w:r w:rsidRPr="00D21CCC">
        <w:rPr>
          <w:rStyle w:val="Odwoanieprzypisudolnego"/>
        </w:rPr>
        <w:footnoteReference w:id="48"/>
      </w:r>
      <w:r>
        <w:t>.</w:t>
      </w:r>
    </w:p>
    <w:p w:rsidR="003E73F6" w:rsidRDefault="00DA3E30" w:rsidP="00191DCA">
      <w:pPr>
        <w:ind w:left="707"/>
      </w:pPr>
      <w:r>
        <w:t>Bioelektrownia ELECTRA ®</w:t>
      </w:r>
      <w:r w:rsidRPr="00D21CCC">
        <w:rPr>
          <w:rStyle w:val="Odwoanieprzypisudolnego"/>
        </w:rPr>
        <w:footnoteReference w:id="49"/>
      </w:r>
      <w:r>
        <w:t>, polska instalacja do produkcji energii elektrycznej z biogazu wytworzonego z biomasy organicznej w większości pochodzenia rolniczego i granulowanego substytutu nawozu organicznego, jest rozwiązaniem które jest na bieżąco uzupełniane o najnowsze osiągnięcia techniczne przydatne w instalacji.</w:t>
      </w:r>
      <w:r w:rsidR="005B4089">
        <w:t xml:space="preserve"> </w:t>
      </w:r>
      <w:r w:rsidR="002251E7">
        <w:t>W ELECTRZE ® jako jednej z pier</w:t>
      </w:r>
      <w:r w:rsidR="002251E7">
        <w:t>w</w:t>
      </w:r>
      <w:r w:rsidR="002251E7">
        <w:t>szych bioelektrowni w Europie, kilkanaście lat temu, przyjęto zasadę odwadniania osadu pofermentacyjnego i produkowania z niego granulowanego substytutu nawozu organiczn</w:t>
      </w:r>
      <w:r w:rsidR="002251E7">
        <w:t>e</w:t>
      </w:r>
      <w:r w:rsidR="002251E7">
        <w:t xml:space="preserve">go. </w:t>
      </w:r>
      <w:r w:rsidR="003E73F6">
        <w:t>W procesie odsiarczania zastosowane będzie mineralne złoże filtracyjne wypełnione sorbentem haloizytowym HALOSORB. Wyniki przeprowadzonych badań (p. pkt 1.5.3 rapo</w:t>
      </w:r>
      <w:r w:rsidR="003E73F6">
        <w:t>r</w:t>
      </w:r>
      <w:r w:rsidR="003E73F6">
        <w:t>tu) potwierdziły, że f</w:t>
      </w:r>
      <w:r w:rsidR="003E73F6" w:rsidRPr="006279E1">
        <w:t>iltr haloizytowy wykaz</w:t>
      </w:r>
      <w:r w:rsidR="003E73F6">
        <w:t xml:space="preserve">uje się </w:t>
      </w:r>
      <w:r w:rsidR="003E73F6" w:rsidRPr="006279E1">
        <w:t>ponad 99</w:t>
      </w:r>
      <w:r w:rsidR="003E73F6">
        <w:t xml:space="preserve"> </w:t>
      </w:r>
      <w:r w:rsidR="003E73F6" w:rsidRPr="006279E1">
        <w:t>% skutecznością przy oczyszcz</w:t>
      </w:r>
      <w:r w:rsidR="003E73F6" w:rsidRPr="006279E1">
        <w:t>a</w:t>
      </w:r>
      <w:r w:rsidR="003E73F6" w:rsidRPr="006279E1">
        <w:t>niu biogazu zawierającego 3.000 – 10.000 ppm siarkowodoru.</w:t>
      </w:r>
    </w:p>
    <w:p w:rsidR="003F73D5" w:rsidRDefault="002251E7" w:rsidP="00191DCA">
      <w:pPr>
        <w:ind w:left="707"/>
      </w:pPr>
      <w:r>
        <w:t xml:space="preserve">Mikrooczyszczalnia pracuje w technologii odwróconej osmozy i jest wykorzystywana przy oczyszczaniu awaryjnego zrzutu części wody nadosadowej (przy zagrożeniu przekroczenia dopuszczalnego progu azotowego w komorze fermentacyjnej). Bioelektrownia ELECTRA ® jest również jedyną instalacją gdzie w komorach fermentacyjnych </w:t>
      </w:r>
      <w:r w:rsidR="003F73D5">
        <w:t>będzie stosowane</w:t>
      </w:r>
      <w:r>
        <w:t xml:space="preserve"> mi</w:t>
      </w:r>
      <w:r>
        <w:t>e</w:t>
      </w:r>
      <w:r>
        <w:t xml:space="preserve">szadło szczelinowe, dzięki któremu nie tylko „dokładniej” wygazowuje się substraty, ale również bezproblemowo usuwa z komory fermentacyjnej mineralną zastoinę przydenną. </w:t>
      </w:r>
    </w:p>
    <w:p w:rsidR="003F73D5" w:rsidRDefault="005E0E9B" w:rsidP="00191DCA">
      <w:pPr>
        <w:ind w:left="707"/>
      </w:pPr>
      <w:r>
        <w:t>D</w:t>
      </w:r>
      <w:r w:rsidR="002251E7">
        <w:t xml:space="preserve">o </w:t>
      </w:r>
      <w:r w:rsidR="00191DCA">
        <w:t xml:space="preserve">projektu </w:t>
      </w:r>
      <w:r w:rsidR="002251E7">
        <w:t>bioelektrowni ELECTRA ® wprowadzono nowatorskie rozwiązania stanowiące innowacje w skali światowej. Są to urządzenia do mikronizacji substratu przygotowywanego do wprowadzenia do komory fermentacyjnej oraz metoda tomograficznego monitorowania, wizualizacji i optymalizacji procesu mieszania wielofazowego w komorze fermentacyjnej.</w:t>
      </w:r>
      <w:r w:rsidR="0030141E">
        <w:t xml:space="preserve"> </w:t>
      </w:r>
    </w:p>
    <w:p w:rsidR="003F73D5" w:rsidRDefault="00191DCA" w:rsidP="00191DCA">
      <w:pPr>
        <w:ind w:left="707"/>
      </w:pPr>
      <w:r>
        <w:t>Autorem pierwszego rozwiązania (mikronizer</w:t>
      </w:r>
      <w:r w:rsidR="003F73D5">
        <w:t>a</w:t>
      </w:r>
      <w:r>
        <w:t>) jest prof. dr hab. inż. Marian Mazurkiewicz z University of Science &amp; Technology Rolla – Missouri w USA oraz PL-USA Centrum Badawczo – Rozwojowe Nowych Technologii w Lubaniu</w:t>
      </w:r>
      <w:r w:rsidR="003F73D5">
        <w:t>, a drugiego (</w:t>
      </w:r>
      <w:r>
        <w:t>tomograf</w:t>
      </w:r>
      <w:r w:rsidR="003F73D5">
        <w:t>u</w:t>
      </w:r>
      <w:r>
        <w:t xml:space="preserve"> w komorze ferment</w:t>
      </w:r>
      <w:r>
        <w:t>a</w:t>
      </w:r>
      <w:r>
        <w:t>cyjnej</w:t>
      </w:r>
      <w:r w:rsidR="003F73D5">
        <w:t>)</w:t>
      </w:r>
      <w:r>
        <w:t xml:space="preserve"> </w:t>
      </w:r>
      <w:r w:rsidR="005B4089">
        <w:t>-</w:t>
      </w:r>
      <w:r>
        <w:t xml:space="preserve"> doc. dr hab. inż. Romana Szabatina z Politechniki Warszawskiej.</w:t>
      </w:r>
      <w:r w:rsidR="0030141E">
        <w:t xml:space="preserve"> </w:t>
      </w:r>
      <w:r>
        <w:t>Oba rozwiązania</w:t>
      </w:r>
      <w:r w:rsidR="003F73D5">
        <w:t xml:space="preserve"> (</w:t>
      </w:r>
      <w:r>
        <w:t>chronione patentami w Europie i USA</w:t>
      </w:r>
      <w:r w:rsidR="003F73D5">
        <w:t>)</w:t>
      </w:r>
      <w:r>
        <w:t xml:space="preserve">, włączone zostały do bioelektrowni ELECTRA ® na podstawie umowy o wyłączności dla technologii obejmujących energetykę biogazową. </w:t>
      </w:r>
    </w:p>
    <w:p w:rsidR="001F70D2" w:rsidRDefault="001F70D2" w:rsidP="001F70D2">
      <w:pPr>
        <w:pStyle w:val="Nagwek1"/>
      </w:pPr>
      <w:bookmarkStart w:id="338" w:name="_Toc29241745"/>
      <w:bookmarkStart w:id="339" w:name="_Toc287522529"/>
      <w:bookmarkStart w:id="340" w:name="_Toc405668686"/>
      <w:r>
        <w:lastRenderedPageBreak/>
        <w:t>9. ANALIZA KONIECZNOŚCI USTANOWIENIA OBSZARU OGRANICZO</w:t>
      </w:r>
      <w:r>
        <w:softHyphen/>
        <w:t>NEGO O</w:t>
      </w:r>
      <w:r>
        <w:t>D</w:t>
      </w:r>
      <w:r>
        <w:t>DZIA</w:t>
      </w:r>
      <w:r>
        <w:softHyphen/>
        <w:t>ŁYWANIA.</w:t>
      </w:r>
      <w:bookmarkEnd w:id="338"/>
      <w:bookmarkEnd w:id="339"/>
      <w:bookmarkEnd w:id="340"/>
    </w:p>
    <w:p w:rsidR="001F70D2" w:rsidRDefault="001F70D2" w:rsidP="001F70D2">
      <w:pPr>
        <w:pStyle w:val="Tekstpodstawowy"/>
      </w:pPr>
      <w:r>
        <w:t>Ze względu na brak ponadnormatywnej uciążliwości przedsięwzięcia w rejonie jego oddziaływania i lokalizację na terenie o charakterze przemysłowym nie ma potrzeby ustanowienia wokół zakładu obszaru ograniczonego oddziaływania.</w:t>
      </w:r>
    </w:p>
    <w:p w:rsidR="001F70D2" w:rsidRDefault="00D21C10" w:rsidP="001F70D2">
      <w:pPr>
        <w:pStyle w:val="Nagwek1"/>
      </w:pPr>
      <w:bookmarkStart w:id="341" w:name="_Toc28398147"/>
      <w:bookmarkStart w:id="342" w:name="_Toc287522530"/>
      <w:bookmarkStart w:id="343" w:name="_Toc405668687"/>
      <w:r>
        <w:rPr>
          <w:caps w:val="0"/>
        </w:rPr>
        <w:t>10. PRZEDSTAWIENIE ZAGADNIEŃ W FORMIE GRAFICZNEJ.</w:t>
      </w:r>
      <w:bookmarkEnd w:id="341"/>
      <w:bookmarkEnd w:id="342"/>
      <w:bookmarkEnd w:id="343"/>
    </w:p>
    <w:p w:rsidR="001F70D2" w:rsidRDefault="001F70D2" w:rsidP="001F70D2">
      <w:pPr>
        <w:pStyle w:val="Tekstpodstawowy"/>
      </w:pPr>
      <w:r>
        <w:t>Zagadnienia związane z oddziaływaniem na środowisko przedstawiono w postaci map rozprzestrze</w:t>
      </w:r>
      <w:r>
        <w:softHyphen/>
        <w:t>nia zanie</w:t>
      </w:r>
      <w:r>
        <w:softHyphen/>
        <w:t>czyszczeń atmosferycznych oraz izolinii poziomu hałasu.</w:t>
      </w:r>
    </w:p>
    <w:p w:rsidR="001F70D2" w:rsidRDefault="00D21C10" w:rsidP="001F70D2">
      <w:pPr>
        <w:pStyle w:val="Nagwek1"/>
      </w:pPr>
      <w:bookmarkStart w:id="344" w:name="_Toc28398148"/>
      <w:bookmarkStart w:id="345" w:name="_Toc287522531"/>
      <w:bookmarkStart w:id="346" w:name="_Toc405668688"/>
      <w:r>
        <w:rPr>
          <w:caps w:val="0"/>
        </w:rPr>
        <w:t>11. ANALIZA MOŻLIWYCH KONFLIKTÓW SPOŁECZNYCH ZWIĄZANYCH Z PLA</w:t>
      </w:r>
      <w:r>
        <w:rPr>
          <w:caps w:val="0"/>
        </w:rPr>
        <w:softHyphen/>
        <w:t>NOWANYM PRZEDSIĘWZIĘ</w:t>
      </w:r>
      <w:r>
        <w:rPr>
          <w:caps w:val="0"/>
        </w:rPr>
        <w:softHyphen/>
        <w:t>CIEM.</w:t>
      </w:r>
      <w:bookmarkEnd w:id="344"/>
      <w:bookmarkEnd w:id="345"/>
      <w:bookmarkEnd w:id="346"/>
    </w:p>
    <w:p w:rsidR="003F73D5" w:rsidRDefault="003F73D5" w:rsidP="003F73D5">
      <w:pPr>
        <w:tabs>
          <w:tab w:val="left" w:pos="606"/>
        </w:tabs>
      </w:pPr>
      <w:r>
        <w:t>Ze względu na lokalizację przedsięwzięcia na terenie zlokalizowanym w bezpiecznej odległości od najbliższych terenów zabudowanych - nie ma powodów do wystąpienia konfliktów społecznych związanych z planowanym przedsięwzięciem.</w:t>
      </w:r>
    </w:p>
    <w:p w:rsidR="003F73D5" w:rsidRDefault="003F73D5" w:rsidP="003F73D5">
      <w:pPr>
        <w:tabs>
          <w:tab w:val="left" w:pos="606"/>
        </w:tabs>
      </w:pPr>
      <w:r>
        <w:t>W zakresie spełnienia wymagań środowiskowych, przeprowadzone zostały analizy środowiskowe i symulacje oddziaływania inwestycji w warunkach normalnej eksploatacji i w sytuacjach odbiegaj</w:t>
      </w:r>
      <w:r>
        <w:t>ą</w:t>
      </w:r>
      <w:r>
        <w:t>cych od normy. Na podstawie tych analiz stwierdzono, że planowana inwestycja – przy zastosow</w:t>
      </w:r>
      <w:r>
        <w:t>a</w:t>
      </w:r>
      <w:r>
        <w:t xml:space="preserve">niu wcześniej opisanej bezodpadowej technologii przetwarzania substratów rolniczych, nie będzie uciążliwa dla mieszkańców okolicznych miejscowości. </w:t>
      </w:r>
    </w:p>
    <w:p w:rsidR="003F73D5" w:rsidRDefault="003F73D5" w:rsidP="003F73D5">
      <w:pPr>
        <w:tabs>
          <w:tab w:val="left" w:pos="606"/>
        </w:tabs>
      </w:pPr>
      <w:r>
        <w:t xml:space="preserve">Ze względu na lokalizację przedsięwzięcia na terenie położonym w bezpiecznej odległości powyżej </w:t>
      </w:r>
      <w:r w:rsidR="00AF33AD">
        <w:t>0,5 k</w:t>
      </w:r>
      <w:r>
        <w:t>m od najbliższych terenów zabudowanych - nie ma powodów do wystąpienia konfliktów sp</w:t>
      </w:r>
      <w:r>
        <w:t>o</w:t>
      </w:r>
      <w:r>
        <w:t>łecznych związanych z planowanym przedsięwzięciem.</w:t>
      </w:r>
    </w:p>
    <w:p w:rsidR="003F73D5" w:rsidRDefault="003F73D5" w:rsidP="003F73D5">
      <w:pPr>
        <w:tabs>
          <w:tab w:val="left" w:pos="606"/>
        </w:tabs>
      </w:pPr>
      <w:r>
        <w:t>Analiza wykazała, że nie wystąpią przekroczenia norm dopuszczalnych zarówno na granicy zabud</w:t>
      </w:r>
      <w:r>
        <w:t>o</w:t>
      </w:r>
      <w:r>
        <w:t>wy, jak również na terenie najbliższych innych obszarów podlegających specjalnej ochronie, a o</w:t>
      </w:r>
      <w:r>
        <w:t>d</w:t>
      </w:r>
      <w:r>
        <w:t>działywanie inwestycji na środowisko ograniczy się tylko do terenu przedsięwzięcia.</w:t>
      </w:r>
    </w:p>
    <w:p w:rsidR="003F73D5" w:rsidRDefault="003F73D5" w:rsidP="003F73D5">
      <w:r>
        <w:t>Zgodnie z opisem przedstawionym we Wstępnych Założeniach Techniczno–Ekonomicznych, usyt</w:t>
      </w:r>
      <w:r>
        <w:t>u</w:t>
      </w:r>
      <w:r>
        <w:t>owanie terenu planowanej inwestycji pozwala na bezkonfliktową i nieuciążliwą dla środowiska l</w:t>
      </w:r>
      <w:r>
        <w:t>o</w:t>
      </w:r>
      <w:r>
        <w:t>kalizację bioelektrowni, jak i bezproblemową (również dla sąsiednich działek) realizację jej budowy.</w:t>
      </w:r>
    </w:p>
    <w:p w:rsidR="003F73D5" w:rsidRDefault="003F73D5" w:rsidP="003F73D5">
      <w:r>
        <w:t>Na etapie wstępnych konsultacji społecznych, zarówno Inwestor przedsięwzięcia Pan Marek Kurt</w:t>
      </w:r>
      <w:r>
        <w:t>y</w:t>
      </w:r>
      <w:r>
        <w:t xml:space="preserve">ka – prezes zarządu spółki </w:t>
      </w:r>
      <w:r w:rsidR="00AF33AD" w:rsidRPr="00AF33AD">
        <w:t>Proventa ECO Skarbimierz</w:t>
      </w:r>
      <w:r>
        <w:t xml:space="preserve"> </w:t>
      </w:r>
      <w:r w:rsidR="00AF33AD">
        <w:t xml:space="preserve">w Katowicach </w:t>
      </w:r>
      <w:r>
        <w:t>(</w:t>
      </w:r>
      <w:r w:rsidR="009C2B1D">
        <w:t>oraz prezes</w:t>
      </w:r>
      <w:r>
        <w:t xml:space="preserve"> Termo-Klima MK), jak i Koordynator całego projektu Pan Wojciech Łukaszek - dyrektor firmy EKOENERGIA – Pozedrze postawili na otwartość w zakresie informowania społeczeństwa lokalnego o planowanej inwestycji. </w:t>
      </w:r>
    </w:p>
    <w:p w:rsidR="003F73D5" w:rsidRDefault="003F73D5" w:rsidP="003F73D5">
      <w:r>
        <w:t xml:space="preserve">W ramach konsultacji społecznych zorganizowano już wiele spotkań z udziałem władz gminnych oraz przeprowadzono wstępne rozmowy z rolnikami i mieszkańcami okolicznych miejscowości na temat możliwości efektywnej współpracy. </w:t>
      </w:r>
    </w:p>
    <w:p w:rsidR="003F73D5" w:rsidRDefault="003F73D5" w:rsidP="003F73D5">
      <w:r>
        <w:t xml:space="preserve">Tak więc, bioelektrownia w </w:t>
      </w:r>
      <w:r w:rsidR="00AF33AD">
        <w:t>Skarbimierzu</w:t>
      </w:r>
      <w:r>
        <w:t xml:space="preserve"> realizowana będzie z pełnym poparciem władz </w:t>
      </w:r>
      <w:r w:rsidR="00AF33AD">
        <w:t>gminy</w:t>
      </w:r>
      <w:r>
        <w:t>, a jej budowa uzyskała już w tej chwili akceptację społeczną.</w:t>
      </w:r>
    </w:p>
    <w:p w:rsidR="003F73D5" w:rsidRDefault="003F73D5" w:rsidP="003F73D5">
      <w:r>
        <w:t>W ramach planowanych, dalszych działań, mających również wymiar społeczny przewiduje się a</w:t>
      </w:r>
      <w:r>
        <w:t>k</w:t>
      </w:r>
      <w:r>
        <w:t xml:space="preserve">tywizację </w:t>
      </w:r>
      <w:r w:rsidR="003E73F6">
        <w:t xml:space="preserve">zainteresowanych </w:t>
      </w:r>
      <w:r>
        <w:t xml:space="preserve">rolników do produkcji biomasy energetycznej oraz dodatkowy wzrost aktywności zawodowej na wsi poprzez wygenerowanie nowych sposobów zarobkowania (zespoły transportowe, zespoły przygotowujące kiszonki, zespoły obsługujące maszynowo uprawy itp.). </w:t>
      </w:r>
    </w:p>
    <w:p w:rsidR="003F73D5" w:rsidRDefault="003F73D5" w:rsidP="003F73D5">
      <w:r>
        <w:lastRenderedPageBreak/>
        <w:t>W wyniku tych działań możliwe jest utworzenie kilkuset nowych miejsc pracy na wsiach (licząc r</w:t>
      </w:r>
      <w:r>
        <w:t>o</w:t>
      </w:r>
      <w:r>
        <w:t>dziny zaangażowane w przygotowanie, produkcję i transport biomasy)</w:t>
      </w:r>
      <w:r w:rsidR="00AF33AD">
        <w:t xml:space="preserve"> oraz</w:t>
      </w:r>
      <w:r>
        <w:t xml:space="preserve"> osoby zatrudnione w bioelektrowni. Dotyczy to również firm zajmujących się zbiórką i dostawą odpadów organicznych, dystrybucją nawozów itp.</w:t>
      </w:r>
    </w:p>
    <w:p w:rsidR="003F73D5" w:rsidRPr="00ED66BE" w:rsidRDefault="003F73D5" w:rsidP="003F73D5">
      <w:r>
        <w:t xml:space="preserve">Należy tutaj zaznaczyć, że </w:t>
      </w:r>
      <w:r w:rsidRPr="00ED66BE">
        <w:t xml:space="preserve">Inwestor, Pan Marek Kurtyka </w:t>
      </w:r>
      <w:r>
        <w:t>(</w:t>
      </w:r>
      <w:r w:rsidR="00AF33AD" w:rsidRPr="00AF33AD">
        <w:t>Proventa ECO Skarbimierz</w:t>
      </w:r>
      <w:r w:rsidR="00AF33AD">
        <w:t xml:space="preserve"> w Katowicach</w:t>
      </w:r>
      <w:r>
        <w:t>),</w:t>
      </w:r>
      <w:r w:rsidRPr="00ED66BE">
        <w:t xml:space="preserve"> realizując inwestycję w </w:t>
      </w:r>
      <w:r w:rsidR="00AF33AD">
        <w:t>Skarbimierzu</w:t>
      </w:r>
      <w:r w:rsidRPr="00ED66BE">
        <w:t xml:space="preserve">, </w:t>
      </w:r>
      <w:r>
        <w:t xml:space="preserve">planuje również szereg działań na rzecz </w:t>
      </w:r>
      <w:r w:rsidRPr="00ED66BE">
        <w:t>miejscowej społec</w:t>
      </w:r>
      <w:r w:rsidRPr="00ED66BE">
        <w:t>z</w:t>
      </w:r>
      <w:r w:rsidRPr="00ED66BE">
        <w:t>ności.</w:t>
      </w:r>
      <w:r>
        <w:t xml:space="preserve"> </w:t>
      </w:r>
      <w:r w:rsidRPr="00ED66BE">
        <w:t xml:space="preserve">Jednym z takich działań jest </w:t>
      </w:r>
      <w:r>
        <w:t>współpraca z rolnikami</w:t>
      </w:r>
      <w:r w:rsidRPr="00ED66BE">
        <w:t>, którzy chcą współpracować z bioele</w:t>
      </w:r>
      <w:r w:rsidRPr="00ED66BE">
        <w:t>k</w:t>
      </w:r>
      <w:r w:rsidRPr="00ED66BE">
        <w:t>trowni</w:t>
      </w:r>
      <w:r>
        <w:t>ą, ale nie dysponują maszynami</w:t>
      </w:r>
      <w:r w:rsidRPr="00ED66BE">
        <w:t xml:space="preserve"> lub </w:t>
      </w:r>
      <w:r>
        <w:t>dysponują tylko niewielkim areałem ziemi</w:t>
      </w:r>
      <w:r w:rsidRPr="00ED66BE">
        <w:t xml:space="preserve">. </w:t>
      </w:r>
      <w:r>
        <w:t>Przykładowo, podpisując z Inwestorem</w:t>
      </w:r>
      <w:r w:rsidRPr="00ED66BE">
        <w:t xml:space="preserve"> umowę użyczenia ziemi, rolnik </w:t>
      </w:r>
      <w:r>
        <w:t>nie s</w:t>
      </w:r>
      <w:r w:rsidRPr="00ED66BE">
        <w:t>traci prawa do dopłat, otrzymując dodatkowo ustalone honorarium</w:t>
      </w:r>
      <w:r>
        <w:t xml:space="preserve"> (</w:t>
      </w:r>
      <w:r w:rsidRPr="00ED66BE">
        <w:t xml:space="preserve">formuła </w:t>
      </w:r>
      <w:r>
        <w:t>t</w:t>
      </w:r>
      <w:r w:rsidRPr="00ED66BE">
        <w:t>aka cieszy się dużym zainteresowaniem</w:t>
      </w:r>
      <w:r>
        <w:t xml:space="preserve"> u rolników)</w:t>
      </w:r>
      <w:r w:rsidRPr="00ED66BE">
        <w:t>.</w:t>
      </w:r>
      <w:r>
        <w:t xml:space="preserve"> R</w:t>
      </w:r>
      <w:r w:rsidRPr="00ED66BE">
        <w:t>olnicy</w:t>
      </w:r>
      <w:r>
        <w:t>,</w:t>
      </w:r>
      <w:r w:rsidRPr="00ED66BE">
        <w:t xml:space="preserve"> którzy </w:t>
      </w:r>
      <w:r>
        <w:t>będą chcieli</w:t>
      </w:r>
      <w:r w:rsidRPr="00ED66BE">
        <w:t xml:space="preserve"> uprawiać biomasę dla bioelektrowni, mają ziemię a</w:t>
      </w:r>
      <w:r>
        <w:t>le</w:t>
      </w:r>
      <w:r w:rsidRPr="00ED66BE">
        <w:t xml:space="preserve"> nie dysponują odpowiednimi maszynami, będą mogli je wypożyczyć</w:t>
      </w:r>
      <w:r>
        <w:t xml:space="preserve"> </w:t>
      </w:r>
      <w:r w:rsidRPr="00ED66BE">
        <w:t>bezpłatnie z bioelektrowni, ponosząc jedynie koszty paliwa</w:t>
      </w:r>
      <w:r>
        <w:t xml:space="preserve"> (w</w:t>
      </w:r>
      <w:r w:rsidRPr="00ED66BE">
        <w:t xml:space="preserve"> przypadku wypożycz</w:t>
      </w:r>
      <w:r>
        <w:t>enia</w:t>
      </w:r>
      <w:r w:rsidRPr="00ED66BE">
        <w:t xml:space="preserve"> maszyn</w:t>
      </w:r>
      <w:r>
        <w:t>y</w:t>
      </w:r>
      <w:r w:rsidRPr="00ED66BE">
        <w:t xml:space="preserve"> </w:t>
      </w:r>
      <w:r>
        <w:t xml:space="preserve">rolniczej </w:t>
      </w:r>
      <w:r w:rsidRPr="00ED66BE">
        <w:t xml:space="preserve">z operatorem, </w:t>
      </w:r>
      <w:r>
        <w:t xml:space="preserve">rolnicy </w:t>
      </w:r>
      <w:r w:rsidRPr="00ED66BE">
        <w:t xml:space="preserve">pokryją </w:t>
      </w:r>
      <w:r>
        <w:t xml:space="preserve">tylko dodatkowo </w:t>
      </w:r>
      <w:r w:rsidRPr="00ED66BE">
        <w:t>koszt</w:t>
      </w:r>
      <w:r>
        <w:t>y</w:t>
      </w:r>
      <w:r w:rsidRPr="00ED66BE">
        <w:t xml:space="preserve"> jego pracy</w:t>
      </w:r>
      <w:r>
        <w:t>)</w:t>
      </w:r>
      <w:r w:rsidRPr="00ED66BE">
        <w:t>.</w:t>
      </w:r>
    </w:p>
    <w:p w:rsidR="003F73D5" w:rsidRDefault="003F73D5" w:rsidP="003F73D5">
      <w:r>
        <w:t>Przewiduje się również skorelowanie planowanych działań gospodarczych z programami nauk</w:t>
      </w:r>
      <w:r>
        <w:t>o</w:t>
      </w:r>
      <w:r>
        <w:t>wymi, które obejmują szeroki zakres działań badawczych i dydaktycznych istotnych dla energetyki biogazowej, solarnej i wiatrowej. Dotyczy to również dziedzin gospodarki rolnej, takich jak: uprawa roślin energetycznych przeznaczonych na potrzeby bioelektrowni na zdegradowanych i skażonych terenach poprzemysłowych i wdrożenie uprawy nowych roślin energetycznych charakteryzujących się wysokim potencjałem gazowym dla potrzeb energetyki biogazowej.</w:t>
      </w:r>
    </w:p>
    <w:p w:rsidR="003F73D5" w:rsidRDefault="003F73D5" w:rsidP="003F73D5">
      <w:r>
        <w:t>Realizacja tych badań umożliwi m.in. określenie decydujących czynników i parametrów opłacaln</w:t>
      </w:r>
      <w:r>
        <w:t>o</w:t>
      </w:r>
      <w:r>
        <w:t>ści uprawy roślin energetycznych przy zawieraniu długoterminowych umów kontraktacyjnych, jak również ekonomiczne i strukturalne zmiany modelu gospodarstwa wiejskiego pracującego w opa</w:t>
      </w:r>
      <w:r>
        <w:t>r</w:t>
      </w:r>
      <w:r>
        <w:t xml:space="preserve">ciu o długoterminowe kontrakty upraw roślin energetycznych przeznaczonych dla bioelektrowni. </w:t>
      </w:r>
    </w:p>
    <w:p w:rsidR="007A7304" w:rsidRDefault="003F73D5" w:rsidP="003F73D5">
      <w:r>
        <w:t>Zakres planowanych działań naukowych obejmuje również badania i analizy obejmujące wpływ eksploatacji bioelektrowni o wysokich mocach energetycznych na lokalną infrastrukturę i środow</w:t>
      </w:r>
      <w:r>
        <w:t>i</w:t>
      </w:r>
      <w:r>
        <w:t>sko, jak również badania i analizy uzasadniające ekonomiczne i środowiskowe znaczenie budowy obiektów bioenergetycznych na zdegradowanych terenach poprzemysłowych (w przypadku plan</w:t>
      </w:r>
      <w:r>
        <w:t>o</w:t>
      </w:r>
      <w:r>
        <w:t>wanej inwestycji - badania fizykochemiczne gleby prowadzone na terenie po byłej kopalni siarki, jak również procesy oraz metody jej uzdatniania i rekultywacji). Oprócz opisywanych działań prz</w:t>
      </w:r>
      <w:r>
        <w:t>e</w:t>
      </w:r>
      <w:r>
        <w:t>widuje się również inne tematy, zaproponowane przez konsultantów naukowych i uczestniczące w programie jednostki naukowe i gospodarcze.</w:t>
      </w:r>
    </w:p>
    <w:p w:rsidR="001F70D2" w:rsidRDefault="001F70D2" w:rsidP="001F70D2">
      <w:pPr>
        <w:pStyle w:val="Nagwek1"/>
      </w:pPr>
      <w:bookmarkStart w:id="347" w:name="_Toc29241748"/>
      <w:bookmarkStart w:id="348" w:name="_Toc287522532"/>
      <w:bookmarkStart w:id="349" w:name="_Toc405668689"/>
      <w:r>
        <w:t>12. PROPOZYCJE MONITORINGU ODDZIAŁYWANIA PLANOWANEGO PRZED</w:t>
      </w:r>
      <w:r>
        <w:softHyphen/>
        <w:t>SIĘWZIĘ</w:t>
      </w:r>
      <w:r>
        <w:softHyphen/>
        <w:t>CIA NA ETAPIE JEGO BUDOWY I EKSPLOATACJI.</w:t>
      </w:r>
      <w:bookmarkEnd w:id="347"/>
      <w:bookmarkEnd w:id="348"/>
      <w:bookmarkEnd w:id="349"/>
    </w:p>
    <w:p w:rsidR="001F70D2" w:rsidRPr="003E0BD1" w:rsidRDefault="001F70D2" w:rsidP="001F70D2">
      <w:r w:rsidRPr="003E0BD1">
        <w:t>Aktualnie brak jest przepisów określających w sposób ogólny zasady, jakim powinien podlegać m</w:t>
      </w:r>
      <w:r w:rsidRPr="003E0BD1">
        <w:t>o</w:t>
      </w:r>
      <w:r w:rsidRPr="003E0BD1">
        <w:t>nitoring od</w:t>
      </w:r>
      <w:r w:rsidRPr="003E0BD1">
        <w:softHyphen/>
        <w:t xml:space="preserve">działywania na środowisko. </w:t>
      </w:r>
    </w:p>
    <w:p w:rsidR="0069127D" w:rsidRDefault="001F70D2" w:rsidP="001F70D2">
      <w:r w:rsidRPr="003E0BD1">
        <w:t>Jedynym, aktualnie dokumentem, który systematyzuje zagadnienia monitoringu jest opracowany w lipcu 2003 r. przez Komisję Europejską oraz zalecany przez Ministerstwo Środowiska – „Doku</w:t>
      </w:r>
      <w:r w:rsidRPr="003E0BD1">
        <w:softHyphen/>
        <w:t>ment Referencyjny BAT dla ogólnych zasad monitoringu”, opracowany w ramach programu „Zintegrow</w:t>
      </w:r>
      <w:r w:rsidRPr="003E0BD1">
        <w:t>a</w:t>
      </w:r>
      <w:r w:rsidRPr="003E0BD1">
        <w:t>ne Za</w:t>
      </w:r>
      <w:r w:rsidRPr="003E0BD1">
        <w:softHyphen/>
        <w:t>pobieganie i Ograniczanie Zanieczyszczeń (IPPC)”, na potrzeby podejmowania decyzji odn</w:t>
      </w:r>
      <w:r w:rsidRPr="003E0BD1">
        <w:t>o</w:t>
      </w:r>
      <w:r w:rsidRPr="003E0BD1">
        <w:t xml:space="preserve">śnie warunków uzyskania pozwolenia zintegrowanego. </w:t>
      </w:r>
    </w:p>
    <w:p w:rsidR="001F70D2" w:rsidRPr="003E0BD1" w:rsidRDefault="001F70D2" w:rsidP="001F70D2">
      <w:r w:rsidRPr="003E0BD1">
        <w:t>Dokument ten służy jednak wyłącznie celom informacyjnym i nie jest przepisem prawa.</w:t>
      </w:r>
    </w:p>
    <w:p w:rsidR="001F70D2" w:rsidRDefault="001F70D2" w:rsidP="00E33AA1">
      <w:pPr>
        <w:pStyle w:val="Nagwek2"/>
      </w:pPr>
      <w:bookmarkStart w:id="350" w:name="_Toc29241749"/>
      <w:bookmarkStart w:id="351" w:name="_Toc287522533"/>
      <w:bookmarkStart w:id="352" w:name="_Toc405668690"/>
      <w:r>
        <w:lastRenderedPageBreak/>
        <w:t>12.1. Etap budowy.</w:t>
      </w:r>
      <w:bookmarkEnd w:id="350"/>
      <w:bookmarkEnd w:id="351"/>
      <w:bookmarkEnd w:id="352"/>
    </w:p>
    <w:p w:rsidR="00774022" w:rsidRDefault="001F70D2" w:rsidP="001F70D2">
      <w:pPr>
        <w:pStyle w:val="Tekstpodstawowy2"/>
        <w:rPr>
          <w:szCs w:val="24"/>
        </w:rPr>
      </w:pPr>
      <w:bookmarkStart w:id="353" w:name="_Toc28398151"/>
      <w:r w:rsidRPr="003E0BD1">
        <w:rPr>
          <w:szCs w:val="24"/>
        </w:rPr>
        <w:t>Monitorowanie na tym etapie sprowadza się do kontroli prowadzenia prac w sposób zgodny z o</w:t>
      </w:r>
      <w:r w:rsidRPr="003E0BD1">
        <w:rPr>
          <w:szCs w:val="24"/>
        </w:rPr>
        <w:t>b</w:t>
      </w:r>
      <w:r w:rsidRPr="003E0BD1">
        <w:rPr>
          <w:szCs w:val="24"/>
        </w:rPr>
        <w:t>owiązującymi przepisami w zakresie ich wykona</w:t>
      </w:r>
      <w:r w:rsidR="0069127D">
        <w:rPr>
          <w:szCs w:val="24"/>
        </w:rPr>
        <w:t>w</w:t>
      </w:r>
      <w:r w:rsidRPr="003E0BD1">
        <w:rPr>
          <w:szCs w:val="24"/>
        </w:rPr>
        <w:t>stwa oraz BHP.</w:t>
      </w:r>
      <w:r w:rsidR="001455CB">
        <w:rPr>
          <w:szCs w:val="24"/>
        </w:rPr>
        <w:t xml:space="preserve"> </w:t>
      </w:r>
    </w:p>
    <w:p w:rsidR="001F70D2" w:rsidRPr="003E0BD1" w:rsidRDefault="001F70D2" w:rsidP="001F70D2">
      <w:pPr>
        <w:pStyle w:val="Tekstpodstawowy2"/>
        <w:rPr>
          <w:szCs w:val="24"/>
        </w:rPr>
      </w:pPr>
      <w:r w:rsidRPr="003E0BD1">
        <w:rPr>
          <w:szCs w:val="24"/>
        </w:rPr>
        <w:t>Ewentualne badania stanu środowiska mogą mieć tylko charakter interwencyjny, np. w przy</w:t>
      </w:r>
      <w:r w:rsidRPr="003E0BD1">
        <w:rPr>
          <w:szCs w:val="24"/>
        </w:rPr>
        <w:softHyphen/>
        <w:t>padku stwierdzenia korzystania z zasobów środowiska w sposób naruszający obowiązujące normy i wy</w:t>
      </w:r>
      <w:r w:rsidRPr="003E0BD1">
        <w:rPr>
          <w:szCs w:val="24"/>
        </w:rPr>
        <w:softHyphen/>
        <w:t xml:space="preserve">tyczne w tym zakresie. </w:t>
      </w:r>
    </w:p>
    <w:p w:rsidR="001F70D2" w:rsidRDefault="001F70D2" w:rsidP="00E33AA1">
      <w:pPr>
        <w:pStyle w:val="Nagwek2"/>
      </w:pPr>
      <w:bookmarkStart w:id="354" w:name="_Toc287522534"/>
      <w:bookmarkStart w:id="355" w:name="_Toc405668691"/>
      <w:r>
        <w:t>12.2. Etap eksploatacji.</w:t>
      </w:r>
      <w:bookmarkEnd w:id="353"/>
      <w:bookmarkEnd w:id="354"/>
      <w:bookmarkEnd w:id="355"/>
    </w:p>
    <w:p w:rsidR="001F70D2" w:rsidRDefault="001F70D2" w:rsidP="001F70D2">
      <w:pPr>
        <w:pStyle w:val="Tekstpodstawowy2"/>
        <w:rPr>
          <w:szCs w:val="24"/>
        </w:rPr>
      </w:pPr>
      <w:bookmarkStart w:id="356" w:name="_Toc29241751"/>
      <w:r w:rsidRPr="003E0BD1">
        <w:rPr>
          <w:szCs w:val="24"/>
        </w:rPr>
        <w:t>Konieczne jest spełnienie wymogów kontroli stanu środowiska w zakresie wynikającym z obowią</w:t>
      </w:r>
      <w:r w:rsidRPr="003E0BD1">
        <w:rPr>
          <w:szCs w:val="24"/>
        </w:rPr>
        <w:softHyphen/>
        <w:t>zujących wa</w:t>
      </w:r>
      <w:r w:rsidRPr="003E0BD1">
        <w:rPr>
          <w:szCs w:val="24"/>
        </w:rPr>
        <w:softHyphen/>
        <w:t xml:space="preserve">runków technicznych. Monitorowanie powinno obejmować : </w:t>
      </w:r>
    </w:p>
    <w:p w:rsidR="003E73F6" w:rsidRPr="003E0BD1" w:rsidRDefault="003E73F6" w:rsidP="001F70D2">
      <w:pPr>
        <w:pStyle w:val="Tekstpodstawowy2"/>
        <w:rPr>
          <w:szCs w:val="24"/>
        </w:rPr>
      </w:pPr>
    </w:p>
    <w:p w:rsidR="001F70D2" w:rsidRPr="003E0BD1" w:rsidRDefault="001F70D2" w:rsidP="002B4147">
      <w:pPr>
        <w:numPr>
          <w:ilvl w:val="0"/>
          <w:numId w:val="29"/>
        </w:numPr>
        <w:rPr>
          <w:szCs w:val="24"/>
        </w:rPr>
      </w:pPr>
      <w:r w:rsidRPr="003E0BD1">
        <w:rPr>
          <w:szCs w:val="24"/>
        </w:rPr>
        <w:t>prowadzenie bieżącej kontroli pracy urządzeń w celu przeciwdziałania ewentualnym zagr</w:t>
      </w:r>
      <w:r w:rsidRPr="003E0BD1">
        <w:rPr>
          <w:szCs w:val="24"/>
        </w:rPr>
        <w:t>o</w:t>
      </w:r>
      <w:r w:rsidRPr="003E0BD1">
        <w:rPr>
          <w:szCs w:val="24"/>
        </w:rPr>
        <w:t>że</w:t>
      </w:r>
      <w:r w:rsidRPr="003E0BD1">
        <w:rPr>
          <w:szCs w:val="24"/>
        </w:rPr>
        <w:softHyphen/>
        <w:t>niom dla śro</w:t>
      </w:r>
      <w:r w:rsidRPr="003E0BD1">
        <w:rPr>
          <w:szCs w:val="24"/>
        </w:rPr>
        <w:softHyphen/>
        <w:t>dowiska wynikającym z emisji zanieczyszczeń w trakcie normalnej eks</w:t>
      </w:r>
      <w:r w:rsidRPr="003E0BD1">
        <w:rPr>
          <w:szCs w:val="24"/>
        </w:rPr>
        <w:softHyphen/>
        <w:t>ploatacji instalacji i w warun</w:t>
      </w:r>
      <w:r w:rsidRPr="003E0BD1">
        <w:rPr>
          <w:szCs w:val="24"/>
        </w:rPr>
        <w:softHyphen/>
        <w:t>kach odbiegających od normalnych,</w:t>
      </w:r>
    </w:p>
    <w:p w:rsidR="001F70D2" w:rsidRDefault="001F70D2" w:rsidP="002B4147">
      <w:pPr>
        <w:numPr>
          <w:ilvl w:val="0"/>
          <w:numId w:val="29"/>
        </w:numPr>
        <w:rPr>
          <w:szCs w:val="24"/>
        </w:rPr>
      </w:pPr>
      <w:r w:rsidRPr="00BD6D99">
        <w:rPr>
          <w:szCs w:val="24"/>
        </w:rPr>
        <w:t>prowadzenie ewidencji w zakresie zużycia materiałów, surowców, paliw i energii w stopniu umożliwiają</w:t>
      </w:r>
      <w:r w:rsidRPr="00BD6D99">
        <w:rPr>
          <w:szCs w:val="24"/>
        </w:rPr>
        <w:softHyphen/>
        <w:t xml:space="preserve">cym kontrolę oddziaływania instalacji na środowisko, </w:t>
      </w:r>
    </w:p>
    <w:p w:rsidR="001F70D2" w:rsidRDefault="001F70D2" w:rsidP="002B4147">
      <w:pPr>
        <w:numPr>
          <w:ilvl w:val="0"/>
          <w:numId w:val="29"/>
        </w:numPr>
        <w:rPr>
          <w:szCs w:val="24"/>
        </w:rPr>
      </w:pPr>
      <w:r w:rsidRPr="00BD6D99">
        <w:rPr>
          <w:szCs w:val="24"/>
        </w:rPr>
        <w:t>przygotowanie da</w:t>
      </w:r>
      <w:r w:rsidRPr="00BD6D99">
        <w:rPr>
          <w:szCs w:val="24"/>
        </w:rPr>
        <w:softHyphen/>
        <w:t>nych ewidencyjnych określających zakres korzystania ze środowiska oraz naliczanie ewentualnych opłat z tego tytułu</w:t>
      </w:r>
    </w:p>
    <w:p w:rsidR="001F70D2" w:rsidRPr="00BD6D99" w:rsidRDefault="001F70D2" w:rsidP="002B4147">
      <w:pPr>
        <w:numPr>
          <w:ilvl w:val="0"/>
          <w:numId w:val="29"/>
        </w:numPr>
        <w:rPr>
          <w:szCs w:val="24"/>
        </w:rPr>
      </w:pPr>
      <w:r>
        <w:rPr>
          <w:szCs w:val="24"/>
        </w:rPr>
        <w:t>w przypadku konieczności dotrzymania obowiązujących standardów emisyjnych, konieczne jest okresowe prowadzenie pomiarów kontrolnych w zakresie emisji zanieczyszczeń dla źr</w:t>
      </w:r>
      <w:r>
        <w:rPr>
          <w:szCs w:val="24"/>
        </w:rPr>
        <w:t>ó</w:t>
      </w:r>
      <w:r>
        <w:rPr>
          <w:szCs w:val="24"/>
        </w:rPr>
        <w:t xml:space="preserve">deł emisji zorganizowanej (częstotliwość i zakres tych pomiarów </w:t>
      </w:r>
      <w:r w:rsidR="0069127D">
        <w:rPr>
          <w:szCs w:val="24"/>
        </w:rPr>
        <w:t xml:space="preserve">powinien być </w:t>
      </w:r>
      <w:r>
        <w:rPr>
          <w:szCs w:val="24"/>
        </w:rPr>
        <w:t>określony w odpowiednich decyzjach administracyjnych</w:t>
      </w:r>
      <w:r w:rsidR="0069127D">
        <w:rPr>
          <w:szCs w:val="24"/>
        </w:rPr>
        <w:t xml:space="preserve"> – jeżeli tylko zachodzi taka potrzeba</w:t>
      </w:r>
      <w:r>
        <w:rPr>
          <w:szCs w:val="24"/>
        </w:rPr>
        <w:t>)</w:t>
      </w:r>
      <w:r w:rsidR="0069127D">
        <w:rPr>
          <w:szCs w:val="24"/>
        </w:rPr>
        <w:t>.</w:t>
      </w:r>
    </w:p>
    <w:p w:rsidR="001F70D2" w:rsidRDefault="001F70D2" w:rsidP="001F70D2">
      <w:pPr>
        <w:pStyle w:val="Nagwek1"/>
      </w:pPr>
      <w:bookmarkStart w:id="357" w:name="_Toc287522535"/>
      <w:bookmarkStart w:id="358" w:name="_Toc405668692"/>
      <w:r>
        <w:t>13. TRUDNOŚCI WYNIKAJĄCE Z NIEDOSTATKÓW TECHNIKI LUB LUK WE WSPÓŁ</w:t>
      </w:r>
      <w:r>
        <w:softHyphen/>
        <w:t>CZESNEJ WIEDZY, JAKIE NAPOTKANO, OPRACOWUJĄC RAPORT.</w:t>
      </w:r>
      <w:bookmarkEnd w:id="356"/>
      <w:bookmarkEnd w:id="357"/>
      <w:bookmarkEnd w:id="358"/>
    </w:p>
    <w:p w:rsidR="001F70D2" w:rsidRPr="00A43E0C" w:rsidRDefault="001F70D2" w:rsidP="001F70D2">
      <w:pPr>
        <w:rPr>
          <w:rFonts w:cs="Arial"/>
        </w:rPr>
      </w:pPr>
      <w:r w:rsidRPr="00A43E0C">
        <w:rPr>
          <w:rFonts w:cs="Arial"/>
        </w:rPr>
        <w:t>W ocenie rodzaju, wielkości i zasięgu oddziaływania przedsięwzięcia na środowisko nie napotkano, większych trudności wynikających z niedostatków techniki lub luk we współczesnej wiedzy.</w:t>
      </w:r>
    </w:p>
    <w:p w:rsidR="001F70D2" w:rsidRPr="00A43E0C" w:rsidRDefault="001F70D2" w:rsidP="001F70D2">
      <w:pPr>
        <w:pStyle w:val="Tekstpodstawowy2"/>
        <w:rPr>
          <w:rFonts w:cs="Arial"/>
        </w:rPr>
      </w:pPr>
      <w:r w:rsidRPr="00A43E0C">
        <w:rPr>
          <w:rFonts w:cs="Arial"/>
        </w:rPr>
        <w:t>Zastosowane techniki obliczeniowe oraz metodyki prognozowania nie odbiegają od stosowanych na innych obiektach. Przyjęte w prognozie założenia projektowe opierają się głównie na danych dostarczonych przez zle</w:t>
      </w:r>
      <w:r w:rsidRPr="00A43E0C">
        <w:rPr>
          <w:rFonts w:cs="Arial"/>
        </w:rPr>
        <w:softHyphen/>
        <w:t>ceniodawcę i projektanta.</w:t>
      </w:r>
    </w:p>
    <w:p w:rsidR="001F70D2" w:rsidRDefault="001F70D2" w:rsidP="001F70D2">
      <w:pPr>
        <w:pStyle w:val="Nagwek1"/>
      </w:pPr>
      <w:bookmarkStart w:id="359" w:name="_Toc29241752"/>
      <w:bookmarkStart w:id="360" w:name="_Toc287522536"/>
      <w:bookmarkStart w:id="361" w:name="_Toc405668693"/>
      <w:r>
        <w:t>14. STRESZCZENIE W JĘZYKU NIESPECJALISTYCZNYM INFORMACJI ZAWAR</w:t>
      </w:r>
      <w:r>
        <w:softHyphen/>
        <w:t>TYCH W RAPORCIE.</w:t>
      </w:r>
      <w:bookmarkEnd w:id="359"/>
      <w:bookmarkEnd w:id="360"/>
      <w:bookmarkEnd w:id="361"/>
    </w:p>
    <w:p w:rsidR="00392E28" w:rsidRDefault="00392E28" w:rsidP="00392E28">
      <w:bookmarkStart w:id="362" w:name="_Toc29241754"/>
      <w:bookmarkStart w:id="363" w:name="_Toc287522537"/>
      <w:r w:rsidRPr="00294A90">
        <w:t xml:space="preserve">Przedmiotem niniejszego opracowania jest raport o oddziaływaniu na środowisko przedsięwzięcia </w:t>
      </w:r>
      <w:r>
        <w:t>budowy Bioelektrowni Skarbimierz o mocy elektrycznej do 2,4 MW, zlokalizowanej w miejscowości Skarbimierz - Osiedle (gmina Skarbimierz, powiat brzeski, województwo opolskie), na działce ew</w:t>
      </w:r>
      <w:r>
        <w:t>i</w:t>
      </w:r>
      <w:r>
        <w:t>dencyjnej nr 88/2 o powierzchni 5,0 ha, w obrębie geodezyjnym Skarbimierz Osiedle.</w:t>
      </w:r>
    </w:p>
    <w:p w:rsidR="00392E28" w:rsidRDefault="00392E28" w:rsidP="00392E28">
      <w:r>
        <w:t>Działka, na której zlokalizowana będzie projektowana bioelektrownia znajduje się w obrębie da</w:t>
      </w:r>
      <w:r>
        <w:t>w</w:t>
      </w:r>
      <w:r>
        <w:t xml:space="preserve">nego, poradzieckiego lotniska wojskowego, </w:t>
      </w:r>
      <w:r w:rsidRPr="000F5787">
        <w:t>stanowiące</w:t>
      </w:r>
      <w:r>
        <w:t>go</w:t>
      </w:r>
      <w:r w:rsidRPr="000F5787">
        <w:t xml:space="preserve"> </w:t>
      </w:r>
      <w:r>
        <w:t xml:space="preserve">aktualnie </w:t>
      </w:r>
      <w:r w:rsidRPr="000F5787">
        <w:t>tereny inwestycyjne</w:t>
      </w:r>
      <w:r>
        <w:t xml:space="preserve">. </w:t>
      </w:r>
    </w:p>
    <w:p w:rsidR="00392E28" w:rsidRDefault="00392E28" w:rsidP="00392E28">
      <w:r>
        <w:t>Większość terenów dawnego lotniska (w tym działka projektowanej bioelektrowni) wydzielonych jest obecnie jako Podstrefa Skarbimierz należąca do Wałbrzyskiej Specjalnej Strefy Ekonomicznej.</w:t>
      </w:r>
    </w:p>
    <w:p w:rsidR="00AF33AD" w:rsidRDefault="00392E28" w:rsidP="009C2B1D">
      <w:r>
        <w:lastRenderedPageBreak/>
        <w:t>Działka inwestycyjna</w:t>
      </w:r>
      <w:r w:rsidRPr="00050B91">
        <w:t xml:space="preserve"> </w:t>
      </w:r>
      <w:r>
        <w:t xml:space="preserve">bioelektrowni zlokalizowana jest w całości </w:t>
      </w:r>
      <w:r w:rsidRPr="00050B91">
        <w:t xml:space="preserve">w strefie przemysłowej gminy, </w:t>
      </w:r>
      <w:r>
        <w:t>z</w:t>
      </w:r>
      <w:r>
        <w:t>a</w:t>
      </w:r>
      <w:r>
        <w:t>twierdzonej</w:t>
      </w:r>
      <w:r w:rsidRPr="00050B91">
        <w:t xml:space="preserve"> w miejscowym planie zagospodarowania przestrzennego.</w:t>
      </w:r>
      <w:r>
        <w:t xml:space="preserve"> Teren działki jest obecnie niezagospodarowany i płaski, o dogodnych możliwościach dojazdu i wyjazdu</w:t>
      </w:r>
      <w:r w:rsidRPr="00D64F03">
        <w:t xml:space="preserve"> drogą powiatową </w:t>
      </w:r>
      <w:r>
        <w:t>i</w:t>
      </w:r>
      <w:r w:rsidRPr="00D64F03">
        <w:t xml:space="preserve"> gminną.</w:t>
      </w:r>
      <w:r>
        <w:t xml:space="preserve"> W bezpośrednim sąsiedztwie planowanej inwestycji nie znajdują się obiekty mieszkalne i przemysłowe (jedynym sąsiadującym zakładem jest składowisko złomu).</w:t>
      </w:r>
    </w:p>
    <w:p w:rsidR="00392E28" w:rsidRDefault="00392E28" w:rsidP="00392E28">
      <w:pPr>
        <w:pStyle w:val="Tekstpodstawowy"/>
      </w:pPr>
      <w:r>
        <w:t xml:space="preserve">Najbliższe zakłady przemysłowe znajdują się w odległości powyżej 0,8 km od terenu inwestycji. </w:t>
      </w:r>
    </w:p>
    <w:p w:rsidR="00392E28" w:rsidRDefault="00392E28" w:rsidP="00392E28">
      <w:pPr>
        <w:pStyle w:val="Tekstpodstawowy"/>
      </w:pPr>
      <w:r>
        <w:t>Odległość od najbliższych budynków mieszkalnych wokół bioelektrowni wynosi od 0,51 do 1,26 km.</w:t>
      </w:r>
    </w:p>
    <w:p w:rsidR="00392E28" w:rsidRDefault="00392E28" w:rsidP="00392E28">
      <w:r>
        <w:t xml:space="preserve">Usytuowanie terenu inwestycji jest więc korzystne dla realizacji planowanego przedsięwzięcia i nie </w:t>
      </w:r>
    </w:p>
    <w:p w:rsidR="00392E28" w:rsidRDefault="00392E28" w:rsidP="00392E28">
      <w:r>
        <w:t>powinno być źródłem ewentualnych konfliktów społecznych.</w:t>
      </w:r>
    </w:p>
    <w:p w:rsidR="00392E28" w:rsidRDefault="00392E28" w:rsidP="00392E28">
      <w:r>
        <w:t>Lokalizacja projektowanej bioelektrowni jest zgodna z ustaleniami miejscowego planu zagospod</w:t>
      </w:r>
      <w:r>
        <w:t>a</w:t>
      </w:r>
      <w:r>
        <w:t>rowania przestrzennego gminy Skarbimierz (wypis i wyrys w załączeniu). Zgodnie z treścią planu, przedmiotowa działka inwestycyjna leży w kompleksie terenów oznaczonych symbolem U7 (tereny zabudowy usługowej, obsługi komunikacji, obiektów produkcyjnych, składów i magazynów).</w:t>
      </w:r>
    </w:p>
    <w:p w:rsidR="00E33F33" w:rsidRDefault="00E33F33" w:rsidP="00E33F33">
      <w:r>
        <w:t>Konstruując ostateczny kształt bioelektrowni w Skarbimierzu oraz opracowując finalną lokalizację jej obiektów, wzięto pod uwagę wszystkie występujące uwarunkowania lokalne, dzięki czemu lok</w:t>
      </w:r>
      <w:r>
        <w:t>a</w:t>
      </w:r>
      <w:r>
        <w:t>lizacja bioelektrowni zaplanowana została w miejscu do którego jest swobodny i bezkonfliktowy dostęp oraz w miejscu spełniającym wszystkie niezbędne warunki umożliwiające i gwarantujące jej sprawne funkcjonowanie t.j. dostęp do zasilania elektroenergetycznego, wody i traktów komunik</w:t>
      </w:r>
      <w:r>
        <w:t>a</w:t>
      </w:r>
      <w:r>
        <w:t>cyjnych. Działka</w:t>
      </w:r>
      <w:r w:rsidRPr="00D836C5">
        <w:t xml:space="preserve"> </w:t>
      </w:r>
      <w:r>
        <w:t xml:space="preserve">spełnia więc </w:t>
      </w:r>
      <w:r w:rsidRPr="00D836C5">
        <w:t>wszelkie wymogi gwarantujące bezpieczną realizację inwestycji o p</w:t>
      </w:r>
      <w:r w:rsidRPr="00D836C5">
        <w:t>a</w:t>
      </w:r>
      <w:r w:rsidRPr="00D836C5">
        <w:t>rametrach założonych przez Inwestora (</w:t>
      </w:r>
      <w:r>
        <w:t xml:space="preserve">t.j. budowa bioelektrowni o mocy </w:t>
      </w:r>
      <w:r w:rsidRPr="00D836C5">
        <w:t>2</w:t>
      </w:r>
      <w:r>
        <w:t xml:space="preserve">,4 MWel).  </w:t>
      </w:r>
    </w:p>
    <w:p w:rsidR="00E33F33" w:rsidRDefault="00E33F33" w:rsidP="00E33F33">
      <w:r>
        <w:t>Istnieje również możliwość podłączenia się do sieci elektroenergetycznej średniego napięcia (15 kV) zasilającej pobliskie zakłady przemysłowe.</w:t>
      </w:r>
    </w:p>
    <w:p w:rsidR="000C68CE" w:rsidRDefault="000C68CE" w:rsidP="000C68CE">
      <w:pPr>
        <w:rPr>
          <w:rFonts w:cs="Arial"/>
        </w:rPr>
      </w:pPr>
      <w:r w:rsidRPr="00A43E0C">
        <w:rPr>
          <w:rFonts w:cs="Arial"/>
        </w:rPr>
        <w:t xml:space="preserve">W zasięgu oddziaływania przedsięwzięcia nie występują </w:t>
      </w:r>
      <w:r>
        <w:rPr>
          <w:rFonts w:cs="Arial"/>
        </w:rPr>
        <w:t xml:space="preserve">obszary Natura 2000, </w:t>
      </w:r>
      <w:r w:rsidRPr="00A43E0C">
        <w:rPr>
          <w:rFonts w:cs="Arial"/>
        </w:rPr>
        <w:t>dobra kultury po</w:t>
      </w:r>
      <w:r w:rsidRPr="00A43E0C">
        <w:rPr>
          <w:rFonts w:cs="Arial"/>
        </w:rPr>
        <w:t>d</w:t>
      </w:r>
      <w:r w:rsidRPr="00A43E0C">
        <w:rPr>
          <w:rFonts w:cs="Arial"/>
        </w:rPr>
        <w:t>dane ustawowej ochro</w:t>
      </w:r>
      <w:r w:rsidRPr="00A43E0C">
        <w:rPr>
          <w:rFonts w:cs="Arial"/>
        </w:rPr>
        <w:softHyphen/>
        <w:t>nie, jak rów</w:t>
      </w:r>
      <w:r w:rsidRPr="00A43E0C">
        <w:rPr>
          <w:rFonts w:cs="Arial"/>
        </w:rPr>
        <w:softHyphen/>
        <w:t>nież inne obszary podle</w:t>
      </w:r>
      <w:r w:rsidRPr="00A43E0C">
        <w:rPr>
          <w:rFonts w:cs="Arial"/>
        </w:rPr>
        <w:softHyphen/>
        <w:t>gające ochronie na podstawie przepisów: ustawy o ochronie przy</w:t>
      </w:r>
      <w:r w:rsidRPr="00A43E0C">
        <w:rPr>
          <w:rFonts w:cs="Arial"/>
        </w:rPr>
        <w:softHyphen/>
        <w:t>rody, ustawy o lasach, ustawy - prawo wodne i ustawy o uzdrowiskach i lecznictwie uzdrowisko</w:t>
      </w:r>
      <w:r w:rsidRPr="00A43E0C">
        <w:rPr>
          <w:rFonts w:cs="Arial"/>
        </w:rPr>
        <w:softHyphen/>
        <w:t>wym.</w:t>
      </w:r>
    </w:p>
    <w:p w:rsidR="00392E28" w:rsidRDefault="00392E28" w:rsidP="00392E28">
      <w:pPr>
        <w:rPr>
          <w:rFonts w:cs="Arial"/>
        </w:rPr>
      </w:pPr>
      <w:r w:rsidRPr="007D7492">
        <w:rPr>
          <w:rFonts w:cs="Arial"/>
        </w:rPr>
        <w:t>Najbliższ</w:t>
      </w:r>
      <w:r>
        <w:rPr>
          <w:rFonts w:cs="Arial"/>
        </w:rPr>
        <w:t>e</w:t>
      </w:r>
      <w:r w:rsidRPr="007D7492">
        <w:rPr>
          <w:rFonts w:cs="Arial"/>
        </w:rPr>
        <w:t xml:space="preserve"> </w:t>
      </w:r>
      <w:r w:rsidRPr="00901FFF">
        <w:rPr>
          <w:rFonts w:cs="Arial"/>
        </w:rPr>
        <w:t>obszar</w:t>
      </w:r>
      <w:r>
        <w:rPr>
          <w:rFonts w:cs="Arial"/>
        </w:rPr>
        <w:t>y</w:t>
      </w:r>
      <w:r w:rsidRPr="00901FFF">
        <w:rPr>
          <w:rFonts w:cs="Arial"/>
        </w:rPr>
        <w:t xml:space="preserve"> Natura 2000 </w:t>
      </w:r>
      <w:r w:rsidRPr="007D7492">
        <w:rPr>
          <w:rFonts w:cs="Arial"/>
        </w:rPr>
        <w:t>(</w:t>
      </w:r>
      <w:r>
        <w:rPr>
          <w:rFonts w:cs="Arial"/>
        </w:rPr>
        <w:t xml:space="preserve">Grądy Odrzańskie </w:t>
      </w:r>
      <w:r w:rsidRPr="007D7492">
        <w:rPr>
          <w:rFonts w:cs="Arial"/>
        </w:rPr>
        <w:t>PL</w:t>
      </w:r>
      <w:r>
        <w:rPr>
          <w:rFonts w:cs="Arial"/>
        </w:rPr>
        <w:t>B020002 i Grądy w Dolinie Odry PLH020017)</w:t>
      </w:r>
      <w:r w:rsidRPr="007D7492">
        <w:rPr>
          <w:rFonts w:cs="Arial"/>
        </w:rPr>
        <w:t xml:space="preserve"> znajduj</w:t>
      </w:r>
      <w:r>
        <w:rPr>
          <w:rFonts w:cs="Arial"/>
        </w:rPr>
        <w:t>ą</w:t>
      </w:r>
      <w:r w:rsidRPr="007D7492">
        <w:rPr>
          <w:rFonts w:cs="Arial"/>
        </w:rPr>
        <w:t xml:space="preserve"> się w odległości</w:t>
      </w:r>
      <w:r>
        <w:rPr>
          <w:rFonts w:cs="Arial"/>
        </w:rPr>
        <w:t>, odpowiednio</w:t>
      </w:r>
      <w:r w:rsidRPr="007D7492">
        <w:rPr>
          <w:rFonts w:cs="Arial"/>
        </w:rPr>
        <w:t xml:space="preserve"> </w:t>
      </w:r>
      <w:r>
        <w:rPr>
          <w:rFonts w:cs="Arial"/>
        </w:rPr>
        <w:t>4,7 i 7,5</w:t>
      </w:r>
      <w:r w:rsidRPr="007D7492">
        <w:rPr>
          <w:rFonts w:cs="Arial"/>
        </w:rPr>
        <w:t xml:space="preserve"> km</w:t>
      </w:r>
      <w:r>
        <w:rPr>
          <w:rFonts w:cs="Arial"/>
        </w:rPr>
        <w:t xml:space="preserve"> od terenu inwestycji</w:t>
      </w:r>
      <w:r w:rsidRPr="007D7492">
        <w:rPr>
          <w:rFonts w:cs="Arial"/>
        </w:rPr>
        <w:t xml:space="preserve">, najbliższy rezerwat </w:t>
      </w:r>
      <w:r>
        <w:rPr>
          <w:rFonts w:cs="Arial"/>
        </w:rPr>
        <w:t>(Prz</w:t>
      </w:r>
      <w:r>
        <w:rPr>
          <w:rFonts w:cs="Arial"/>
        </w:rPr>
        <w:t>y</w:t>
      </w:r>
      <w:r>
        <w:rPr>
          <w:rFonts w:cs="Arial"/>
        </w:rPr>
        <w:t>lesie)</w:t>
      </w:r>
      <w:r w:rsidRPr="007D7492">
        <w:rPr>
          <w:rFonts w:cs="Arial"/>
        </w:rPr>
        <w:t xml:space="preserve"> </w:t>
      </w:r>
      <w:r>
        <w:rPr>
          <w:rFonts w:cs="Arial"/>
        </w:rPr>
        <w:t xml:space="preserve">- </w:t>
      </w:r>
      <w:r w:rsidRPr="007D7492">
        <w:rPr>
          <w:rFonts w:cs="Arial"/>
        </w:rPr>
        <w:t xml:space="preserve">w odległości </w:t>
      </w:r>
      <w:r>
        <w:rPr>
          <w:rFonts w:cs="Arial"/>
        </w:rPr>
        <w:t>5,5</w:t>
      </w:r>
      <w:r w:rsidRPr="007D7492">
        <w:rPr>
          <w:rFonts w:cs="Arial"/>
        </w:rPr>
        <w:t xml:space="preserve"> km, najbliższe obszary chronionego krajobrazu: </w:t>
      </w:r>
      <w:r>
        <w:rPr>
          <w:rFonts w:cs="Arial"/>
        </w:rPr>
        <w:t>Bory Niemodlińskie</w:t>
      </w:r>
      <w:r w:rsidRPr="007D7492">
        <w:rPr>
          <w:rFonts w:cs="Arial"/>
        </w:rPr>
        <w:t xml:space="preserve"> </w:t>
      </w:r>
      <w:r>
        <w:rPr>
          <w:rFonts w:cs="Arial"/>
        </w:rPr>
        <w:t xml:space="preserve">- </w:t>
      </w:r>
      <w:r w:rsidRPr="007D7492">
        <w:rPr>
          <w:rFonts w:cs="Arial"/>
        </w:rPr>
        <w:t xml:space="preserve">w odległości </w:t>
      </w:r>
      <w:r>
        <w:rPr>
          <w:rFonts w:cs="Arial"/>
        </w:rPr>
        <w:t>18,6</w:t>
      </w:r>
      <w:r w:rsidRPr="007D7492">
        <w:rPr>
          <w:rFonts w:cs="Arial"/>
        </w:rPr>
        <w:t xml:space="preserve"> km, </w:t>
      </w:r>
      <w:r>
        <w:rPr>
          <w:rFonts w:cs="Arial"/>
        </w:rPr>
        <w:t xml:space="preserve">najbliższy park krajobrazowy: Stobrawski Park Krajobrazowy – w odległości 6,7 km, </w:t>
      </w:r>
      <w:r w:rsidRPr="007D7492">
        <w:rPr>
          <w:rFonts w:cs="Arial"/>
        </w:rPr>
        <w:t>najbliższe zespoły przyrodnicz</w:t>
      </w:r>
      <w:r>
        <w:rPr>
          <w:rFonts w:cs="Arial"/>
        </w:rPr>
        <w:t>o-</w:t>
      </w:r>
      <w:r w:rsidRPr="007D7492">
        <w:rPr>
          <w:rFonts w:cs="Arial"/>
        </w:rPr>
        <w:t xml:space="preserve">krajobrazowe: </w:t>
      </w:r>
      <w:r>
        <w:rPr>
          <w:rFonts w:cs="Arial"/>
        </w:rPr>
        <w:t>Wzgórza Strzelińskie</w:t>
      </w:r>
      <w:r w:rsidRPr="007D7492">
        <w:rPr>
          <w:rFonts w:cs="Arial"/>
        </w:rPr>
        <w:t xml:space="preserve"> znajdują się w odległości</w:t>
      </w:r>
      <w:r>
        <w:rPr>
          <w:rFonts w:cs="Arial"/>
        </w:rPr>
        <w:t xml:space="preserve"> 16,8</w:t>
      </w:r>
      <w:r w:rsidRPr="007D7492">
        <w:rPr>
          <w:rFonts w:cs="Arial"/>
        </w:rPr>
        <w:t xml:space="preserve"> km</w:t>
      </w:r>
      <w:r>
        <w:rPr>
          <w:rFonts w:cs="Arial"/>
        </w:rPr>
        <w:t>.</w:t>
      </w:r>
    </w:p>
    <w:p w:rsidR="00E33F33" w:rsidRDefault="00E33F33" w:rsidP="00E33F33">
      <w:r w:rsidRPr="00063A65">
        <w:t>Bioelektrownia realizowana w Skarbimierzu – Osiedlu będzie obiektem proekologicznym – nie em</w:t>
      </w:r>
      <w:r w:rsidRPr="00063A65">
        <w:t>i</w:t>
      </w:r>
      <w:r w:rsidRPr="00063A65">
        <w:t>tującym żadnych odorów oraz nie wytwarzającym żadnych odpadów.</w:t>
      </w:r>
    </w:p>
    <w:p w:rsidR="00E33F33" w:rsidRDefault="00E33F33" w:rsidP="00E33F33">
      <w:r w:rsidRPr="00BC496A">
        <w:t xml:space="preserve">Lokalizacja bioelektrowni nie powinna generować żadnych protestów społecznych, ponieważ </w:t>
      </w:r>
      <w:r>
        <w:t>b</w:t>
      </w:r>
      <w:r>
        <w:t>ę</w:t>
      </w:r>
      <w:r>
        <w:t>dzie usytuowana w</w:t>
      </w:r>
      <w:r w:rsidRPr="00BC496A">
        <w:t xml:space="preserve"> </w:t>
      </w:r>
      <w:r>
        <w:t>dużej</w:t>
      </w:r>
      <w:r w:rsidRPr="00BC496A">
        <w:t xml:space="preserve"> odległości od </w:t>
      </w:r>
      <w:r>
        <w:t xml:space="preserve">najbliższych </w:t>
      </w:r>
      <w:r w:rsidRPr="00BC496A">
        <w:t>zabudowań mieszkalnych</w:t>
      </w:r>
      <w:r>
        <w:t xml:space="preserve"> (powyżej 0,5 km)</w:t>
      </w:r>
      <w:r w:rsidRPr="00BC496A">
        <w:t xml:space="preserve">, a ponadto </w:t>
      </w:r>
      <w:r>
        <w:t xml:space="preserve">działka inwestycyjna </w:t>
      </w:r>
      <w:r w:rsidRPr="00BC496A">
        <w:t>znajduje się w zatwierdzonej strefie przemysłowej gminy, przew</w:t>
      </w:r>
      <w:r w:rsidRPr="00BC496A">
        <w:t>i</w:t>
      </w:r>
      <w:r w:rsidRPr="00BC496A">
        <w:t>dzianej w miejscowym planie zagospodarowania przestrzennego.</w:t>
      </w:r>
    </w:p>
    <w:p w:rsidR="00E33F33" w:rsidRDefault="00E33F33" w:rsidP="00E33F33">
      <w:r>
        <w:t>Podstawowym z</w:t>
      </w:r>
      <w:r w:rsidRPr="00151580">
        <w:t xml:space="preserve">adaniem bioelektrowni </w:t>
      </w:r>
      <w:r>
        <w:t>będzie</w:t>
      </w:r>
      <w:r w:rsidRPr="00151580">
        <w:t xml:space="preserve"> produkcja energii elektrycznej w oparciu o lokalne substraty pochodzenia rolniczego (dostarczane na podstawie kontraktacji) oraz odpady organiczne powstające w okolicznych zakładach produkcyjnych (</w:t>
      </w:r>
      <w:r w:rsidRPr="00063A65">
        <w:t>poprzez zagospodarowanie odpadów org</w:t>
      </w:r>
      <w:r w:rsidRPr="00063A65">
        <w:t>a</w:t>
      </w:r>
      <w:r w:rsidRPr="00063A65">
        <w:t xml:space="preserve">nicznych generowanych przez inne podmioty </w:t>
      </w:r>
      <w:r>
        <w:t>można w ten sposób wpłynąć</w:t>
      </w:r>
      <w:r w:rsidRPr="00063A65">
        <w:t xml:space="preserve"> na poprawę warunków środowiskowych</w:t>
      </w:r>
      <w:r>
        <w:t>)</w:t>
      </w:r>
      <w:r w:rsidRPr="00063A65">
        <w:t>.</w:t>
      </w:r>
      <w:r>
        <w:t xml:space="preserve"> Powstający w trakcie procesu technologicznego osad pofermentacyjny (tzw. p</w:t>
      </w:r>
      <w:r>
        <w:t>o</w:t>
      </w:r>
      <w:r>
        <w:t>ferment) zużywany będzie w całości do produkcji</w:t>
      </w:r>
      <w:r w:rsidRPr="00151580">
        <w:t xml:space="preserve"> granulowanego substytutu nawozu organicznego</w:t>
      </w:r>
      <w:r>
        <w:t>.</w:t>
      </w:r>
    </w:p>
    <w:p w:rsidR="00E33F33" w:rsidRDefault="00E33F33" w:rsidP="00E33F33">
      <w:r>
        <w:lastRenderedPageBreak/>
        <w:t>Z</w:t>
      </w:r>
      <w:r w:rsidRPr="00063A65">
        <w:t>akłada</w:t>
      </w:r>
      <w:r>
        <w:t xml:space="preserve"> się</w:t>
      </w:r>
      <w:r w:rsidRPr="00063A65">
        <w:t xml:space="preserve">, że całość energii elektrycznej </w:t>
      </w:r>
      <w:r>
        <w:t>przesyłana będzie</w:t>
      </w:r>
      <w:r w:rsidRPr="00063A65">
        <w:t xml:space="preserve"> do znajdujących się w bezpośrednim otoczeniu zakładów produkcyjnych i składów magazynowych.</w:t>
      </w:r>
    </w:p>
    <w:p w:rsidR="00E33F33" w:rsidRDefault="00E33F33" w:rsidP="00E33F33">
      <w:r>
        <w:t>Wokół bioelektrowni rozciągają się pola uprawne i odłogi (pozostała część działki nr 88) oraz tereny przemysłowe zarówno zabudowane jak i przeznaczone pod zabudowę.</w:t>
      </w:r>
    </w:p>
    <w:p w:rsidR="009C2B1D" w:rsidRDefault="00E33F33" w:rsidP="00E33F33">
      <w:pPr>
        <w:rPr>
          <w:rFonts w:cs="Arial"/>
        </w:rPr>
      </w:pPr>
      <w:r>
        <w:t>Bioelektrownia sąsiaduje również z polami, na których możliwe jest założenie wieloletnich plantacji roślin energetycznych stanowiących bezpośrednie, przylegające do zakładu, zaplecze części ni</w:t>
      </w:r>
      <w:r>
        <w:t>e</w:t>
      </w:r>
      <w:r>
        <w:t>zbędnych substratów, nie wymagających praktycznie żadnego transportu. Zebrane rośliny mogą być przewożone w postaci zielonki prosto z pola na teren silosów które zlokalizowane będą przy bioelektrowni. Takie rozwiązanie jest korzystne zarówno dla dostawcy – plantatora jak i właściciela bioelektrowni. Dostawy substratów odbywać się będą na podstawie umów kontraktacyjnych, przy czym podpisany został już jeden list intencyjny z głównym dostawcą biomasy pochodzenia rośli</w:t>
      </w:r>
      <w:r>
        <w:t>n</w:t>
      </w:r>
      <w:r>
        <w:t>nego. Podobne umowy z dostawcami odpadów poprodukcyjnych zostaną podpisane z chwilą prawnego usankcjonowania faktu budowy bioelektrowni.</w:t>
      </w:r>
    </w:p>
    <w:p w:rsidR="000C68CE" w:rsidRDefault="000C68CE" w:rsidP="000C68CE">
      <w:r>
        <w:t>Projektowana b</w:t>
      </w:r>
      <w:r w:rsidRPr="00502216">
        <w:t xml:space="preserve">ioelektrownia pracować będzie w technologii ELECTRA®, </w:t>
      </w:r>
      <w:r>
        <w:t xml:space="preserve">która jest w tej chwili </w:t>
      </w:r>
      <w:r w:rsidRPr="00502216">
        <w:t>je</w:t>
      </w:r>
      <w:r w:rsidRPr="00502216">
        <w:t>d</w:t>
      </w:r>
      <w:r w:rsidRPr="00502216">
        <w:t xml:space="preserve">nym z najnowocześniejszych rozwiązań w dziedzinie energetyki biogazowej oferowanym na rynku polskim. </w:t>
      </w:r>
      <w:r>
        <w:t>Możliwe jest to dzięki istotnej poprawie efektów ekonomicznych bioelektrowni poprzez jednoczesną produkcję nie tylko energii elektrycznej ale i granulowanego substytutu nawozu org</w:t>
      </w:r>
      <w:r>
        <w:t>a</w:t>
      </w:r>
      <w:r>
        <w:t>nicznego, jak również niskiej energochłonności instalacji i zdecydowanej bezkonfliktowości inw</w:t>
      </w:r>
      <w:r>
        <w:t>e</w:t>
      </w:r>
      <w:r>
        <w:t>stycji ze środowiskiem.</w:t>
      </w:r>
    </w:p>
    <w:p w:rsidR="000C68CE" w:rsidRDefault="000C68CE" w:rsidP="000C68CE">
      <w:r>
        <w:t>Zastosowana technologia pozwala na</w:t>
      </w:r>
      <w:r w:rsidRPr="00502216">
        <w:t xml:space="preserve"> produkowanie energii elektrycznej z biomasy </w:t>
      </w:r>
      <w:r w:rsidRPr="0097659E">
        <w:t>w oparciu o lokalne substraty pochodzenia rolniczego</w:t>
      </w:r>
      <w:r>
        <w:t xml:space="preserve"> i inne substraty pochodzenia organicznego, umożliwia zagospodarowanie wyprodukowanego ciepła i powstającego osadu pofermentacyjnego do produ</w:t>
      </w:r>
      <w:r>
        <w:t>k</w:t>
      </w:r>
      <w:r>
        <w:t>cji</w:t>
      </w:r>
      <w:r w:rsidRPr="00502216">
        <w:t xml:space="preserve"> granulowanego substytutu nawozu organicznego</w:t>
      </w:r>
      <w:r>
        <w:t xml:space="preserve"> oraz pozwala na powtórne wykorzystanie w</w:t>
      </w:r>
      <w:r>
        <w:t>o</w:t>
      </w:r>
      <w:r>
        <w:t>dy procesowej w obiegu zam</w:t>
      </w:r>
      <w:r w:rsidR="00E33F33">
        <w:t>k</w:t>
      </w:r>
      <w:r>
        <w:t>niętym (dzięki umieszczeniu w bioelektrowni  wysokosprawnej m</w:t>
      </w:r>
      <w:r>
        <w:t>i</w:t>
      </w:r>
      <w:r>
        <w:t xml:space="preserve">krooczyszczalni regenerującej wodę nadosadową). </w:t>
      </w:r>
    </w:p>
    <w:p w:rsidR="000C68CE" w:rsidRDefault="000C68CE" w:rsidP="000C68CE">
      <w:r>
        <w:t>Bioelektrownia będzie obiektem całkowicie bezodpadowym i nie stanowiącym źródła emisji od</w:t>
      </w:r>
      <w:r>
        <w:t>o</w:t>
      </w:r>
      <w:r>
        <w:t>rów. Powstające w procesie technologicznym produkty uboczne (osady pofermentac</w:t>
      </w:r>
      <w:r w:rsidR="00E33F33">
        <w:t>y</w:t>
      </w:r>
      <w:r>
        <w:t>jne) będą w całości wykorzystywane do produkcji granulowanego nawozu organicznego (istnieje również mo</w:t>
      </w:r>
      <w:r>
        <w:t>ż</w:t>
      </w:r>
      <w:r>
        <w:t>liwość uszlachetnienia nawozu dowolnym składnikiem i modyfikowania w ten sposób składu ch</w:t>
      </w:r>
      <w:r>
        <w:t>e</w:t>
      </w:r>
      <w:r>
        <w:t>micznego nawozu w zależności od oczekiwań odbiorcy).</w:t>
      </w:r>
    </w:p>
    <w:p w:rsidR="000C68CE" w:rsidRDefault="000C68CE" w:rsidP="000C68CE">
      <w:r>
        <w:t xml:space="preserve">Możliwe jest również wykorzystanie do produkcji nawozu nasyconego już </w:t>
      </w:r>
      <w:r w:rsidRPr="00ED5A0F">
        <w:t>haloizytu pochodzącego z odsiarczenia biogazu</w:t>
      </w:r>
      <w:r>
        <w:t xml:space="preserve"> oraz koncentratu z oczyszczania retentatu w mikrooczyszczalni. </w:t>
      </w:r>
    </w:p>
    <w:p w:rsidR="009C2B1D" w:rsidRDefault="009C2B1D" w:rsidP="009C2B1D">
      <w:r>
        <w:t>Cechą charakterystyczną tej technologii jest znaczne polepszenie zintensyfikowaniu poziomu wyg</w:t>
      </w:r>
      <w:r>
        <w:t>a</w:t>
      </w:r>
      <w:r>
        <w:t>zowania substratów poprzez odpowiednie przygotowanie wsadu (rozdrobnienie osadu wprow</w:t>
      </w:r>
      <w:r>
        <w:t>a</w:t>
      </w:r>
      <w:r>
        <w:t>dzanego do komory fermentacyjnej w procesie jego mikronizacji). Istnieje również możliwość ko</w:t>
      </w:r>
      <w:r>
        <w:t>n</w:t>
      </w:r>
      <w:r>
        <w:t xml:space="preserve">troli w sposób ciągły (przy pomocy tomografii komputerowej) przebiegu fermentacji w procesie jednoetapowym (bez poprocesowego wygazowania). Możliwe jest dzięki temu znaczne </w:t>
      </w:r>
      <w:r w:rsidRPr="00DE16EB">
        <w:t>skróceni</w:t>
      </w:r>
      <w:r>
        <w:t>e</w:t>
      </w:r>
      <w:r w:rsidRPr="00DE16EB">
        <w:t xml:space="preserve"> czasu fermentacji przez odpowiednie dozowanie i przygotowanie wsadu </w:t>
      </w:r>
      <w:r>
        <w:t>i</w:t>
      </w:r>
      <w:r w:rsidRPr="00DE16EB">
        <w:t xml:space="preserve"> zmniejszenie tym samym wymiarów komór fermentacyjnych</w:t>
      </w:r>
      <w:r>
        <w:t>.</w:t>
      </w:r>
    </w:p>
    <w:p w:rsidR="009C2B1D" w:rsidRDefault="009C2B1D" w:rsidP="009C2B1D">
      <w:pPr>
        <w:rPr>
          <w:szCs w:val="24"/>
        </w:rPr>
      </w:pPr>
      <w:r>
        <w:rPr>
          <w:szCs w:val="24"/>
        </w:rPr>
        <w:t>Proces technologiczny produkcji energii elektrycznej realizowany będzie w następujących etapach:</w:t>
      </w:r>
    </w:p>
    <w:p w:rsidR="009C2B1D" w:rsidRDefault="009C2B1D" w:rsidP="009C2B1D">
      <w:pPr>
        <w:rPr>
          <w:szCs w:val="24"/>
        </w:rPr>
      </w:pPr>
      <w:r>
        <w:rPr>
          <w:szCs w:val="24"/>
        </w:rPr>
        <w:t>Dostarczony na teren bioelektrowni s</w:t>
      </w:r>
      <w:r w:rsidRPr="00D33EBE">
        <w:rPr>
          <w:szCs w:val="24"/>
        </w:rPr>
        <w:t xml:space="preserve">ubstrat </w:t>
      </w:r>
      <w:r>
        <w:rPr>
          <w:szCs w:val="24"/>
        </w:rPr>
        <w:t>będzie transportowany systemem</w:t>
      </w:r>
      <w:r w:rsidRPr="00D33EBE">
        <w:rPr>
          <w:szCs w:val="24"/>
        </w:rPr>
        <w:t xml:space="preserve"> podajników i pomp do zbiornika przy</w:t>
      </w:r>
      <w:r>
        <w:rPr>
          <w:szCs w:val="24"/>
        </w:rPr>
        <w:t xml:space="preserve">gotowawczego, w którym </w:t>
      </w:r>
      <w:r w:rsidRPr="00D33EBE">
        <w:rPr>
          <w:szCs w:val="24"/>
        </w:rPr>
        <w:t>nast</w:t>
      </w:r>
      <w:r>
        <w:rPr>
          <w:szCs w:val="24"/>
        </w:rPr>
        <w:t xml:space="preserve">ąpi jego </w:t>
      </w:r>
      <w:r w:rsidRPr="00D33EBE">
        <w:rPr>
          <w:szCs w:val="24"/>
        </w:rPr>
        <w:t xml:space="preserve">pełne rozdrobnienie przez mikronizację oraz podgrzanie do </w:t>
      </w:r>
      <w:r>
        <w:rPr>
          <w:szCs w:val="24"/>
        </w:rPr>
        <w:t xml:space="preserve">odpowiedniej </w:t>
      </w:r>
      <w:r w:rsidRPr="00D33EBE">
        <w:rPr>
          <w:szCs w:val="24"/>
        </w:rPr>
        <w:t>temperatury</w:t>
      </w:r>
      <w:r>
        <w:rPr>
          <w:szCs w:val="24"/>
        </w:rPr>
        <w:t xml:space="preserve">. </w:t>
      </w:r>
    </w:p>
    <w:p w:rsidR="009C2B1D" w:rsidRPr="00D33EBE" w:rsidRDefault="009C2B1D" w:rsidP="009C2B1D">
      <w:pPr>
        <w:rPr>
          <w:szCs w:val="24"/>
        </w:rPr>
      </w:pPr>
      <w:r w:rsidRPr="00ED366F">
        <w:rPr>
          <w:szCs w:val="24"/>
        </w:rPr>
        <w:t xml:space="preserve">Bioelektrownia w </w:t>
      </w:r>
      <w:r w:rsidR="00E33F33">
        <w:rPr>
          <w:szCs w:val="24"/>
        </w:rPr>
        <w:t>Skarbimierzu</w:t>
      </w:r>
      <w:r w:rsidRPr="00ED366F">
        <w:rPr>
          <w:szCs w:val="24"/>
        </w:rPr>
        <w:t>, jako pierwsza spośród realizowanych w technologii ELECTRA w</w:t>
      </w:r>
      <w:r w:rsidRPr="00ED366F">
        <w:rPr>
          <w:szCs w:val="24"/>
        </w:rPr>
        <w:t>y</w:t>
      </w:r>
      <w:r w:rsidRPr="00ED366F">
        <w:rPr>
          <w:szCs w:val="24"/>
        </w:rPr>
        <w:t xml:space="preserve">posażona będzie w opatentowane urządzenia wpływające na jakość procesu wygazowania, takie </w:t>
      </w:r>
      <w:r w:rsidRPr="00ED366F">
        <w:rPr>
          <w:szCs w:val="24"/>
        </w:rPr>
        <w:lastRenderedPageBreak/>
        <w:t>jak: tomograficzny kontroler (umożliwiający monitorowanie, wizualizację i optymalizację procesu wymieszania substratu) oraz mikronizer (urządzenie</w:t>
      </w:r>
      <w:r w:rsidRPr="00D33EBE">
        <w:rPr>
          <w:szCs w:val="24"/>
        </w:rPr>
        <w:t xml:space="preserve"> </w:t>
      </w:r>
      <w:r>
        <w:rPr>
          <w:szCs w:val="24"/>
        </w:rPr>
        <w:t xml:space="preserve">umożliwiające </w:t>
      </w:r>
      <w:r w:rsidRPr="00D33EBE">
        <w:rPr>
          <w:szCs w:val="24"/>
        </w:rPr>
        <w:t>rozbici</w:t>
      </w:r>
      <w:r>
        <w:rPr>
          <w:szCs w:val="24"/>
        </w:rPr>
        <w:t>e</w:t>
      </w:r>
      <w:r w:rsidRPr="00D33EBE">
        <w:rPr>
          <w:szCs w:val="24"/>
        </w:rPr>
        <w:t xml:space="preserve"> substratu na cząsteczki o wielkości kilkudziesięciu mikronów</w:t>
      </w:r>
      <w:r>
        <w:rPr>
          <w:szCs w:val="24"/>
        </w:rPr>
        <w:t>,</w:t>
      </w:r>
      <w:r w:rsidRPr="00D33EBE">
        <w:rPr>
          <w:szCs w:val="24"/>
        </w:rPr>
        <w:t xml:space="preserve"> z jednoczesnym rozerwaniem błon komórkowych</w:t>
      </w:r>
      <w:r>
        <w:rPr>
          <w:szCs w:val="24"/>
        </w:rPr>
        <w:t>).</w:t>
      </w:r>
    </w:p>
    <w:p w:rsidR="009C2B1D" w:rsidRDefault="009C2B1D" w:rsidP="009C2B1D">
      <w:pPr>
        <w:rPr>
          <w:szCs w:val="24"/>
        </w:rPr>
      </w:pPr>
      <w:r>
        <w:rPr>
          <w:szCs w:val="24"/>
        </w:rPr>
        <w:t>Rozdrobniony w procesie mikronizacji substrat będzie pobierany z</w:t>
      </w:r>
      <w:r w:rsidRPr="00D33EBE">
        <w:rPr>
          <w:szCs w:val="24"/>
        </w:rPr>
        <w:t>e zbiornika przygotowawczego</w:t>
      </w:r>
      <w:r>
        <w:rPr>
          <w:szCs w:val="24"/>
        </w:rPr>
        <w:t xml:space="preserve"> i wprowadzany </w:t>
      </w:r>
      <w:r w:rsidRPr="00D33EBE">
        <w:rPr>
          <w:szCs w:val="24"/>
        </w:rPr>
        <w:t>do komory fermentacyjnej</w:t>
      </w:r>
      <w:r>
        <w:rPr>
          <w:szCs w:val="24"/>
        </w:rPr>
        <w:t>, po</w:t>
      </w:r>
      <w:r w:rsidRPr="00D33EBE">
        <w:rPr>
          <w:szCs w:val="24"/>
        </w:rPr>
        <w:t>przez wymiennik spiralny</w:t>
      </w:r>
      <w:r>
        <w:rPr>
          <w:szCs w:val="24"/>
        </w:rPr>
        <w:t>,</w:t>
      </w:r>
      <w:r w:rsidRPr="00D33EBE">
        <w:rPr>
          <w:szCs w:val="24"/>
        </w:rPr>
        <w:t xml:space="preserve"> w którym nast</w:t>
      </w:r>
      <w:r>
        <w:rPr>
          <w:szCs w:val="24"/>
        </w:rPr>
        <w:t xml:space="preserve">ąpi </w:t>
      </w:r>
      <w:r w:rsidRPr="00D33EBE">
        <w:rPr>
          <w:szCs w:val="24"/>
        </w:rPr>
        <w:t>finalne podgrzanie substratu do temperatury</w:t>
      </w:r>
      <w:r>
        <w:rPr>
          <w:szCs w:val="24"/>
        </w:rPr>
        <w:t>,</w:t>
      </w:r>
      <w:r w:rsidRPr="00D33EBE">
        <w:rPr>
          <w:szCs w:val="24"/>
        </w:rPr>
        <w:t xml:space="preserve"> jaka aktualnie panuje w komorze fermentacyjnej. </w:t>
      </w:r>
    </w:p>
    <w:p w:rsidR="009C2B1D" w:rsidRDefault="009C2B1D" w:rsidP="009C2B1D">
      <w:pPr>
        <w:rPr>
          <w:szCs w:val="24"/>
        </w:rPr>
      </w:pPr>
      <w:r>
        <w:rPr>
          <w:szCs w:val="24"/>
        </w:rPr>
        <w:t>Zakładany czas przetrzymywania substratu(wygazowania) w</w:t>
      </w:r>
      <w:r w:rsidRPr="00D33EBE">
        <w:rPr>
          <w:szCs w:val="24"/>
        </w:rPr>
        <w:t xml:space="preserve"> komorach fermentacyjnych </w:t>
      </w:r>
      <w:r>
        <w:rPr>
          <w:szCs w:val="24"/>
        </w:rPr>
        <w:t>wynosi,</w:t>
      </w:r>
      <w:r w:rsidRPr="00D33EBE">
        <w:rPr>
          <w:szCs w:val="24"/>
        </w:rPr>
        <w:t xml:space="preserve"> w zależności od rodzaju substratu 10 – 30 </w:t>
      </w:r>
      <w:r>
        <w:rPr>
          <w:szCs w:val="24"/>
        </w:rPr>
        <w:t>dni</w:t>
      </w:r>
      <w:r w:rsidRPr="00D33EBE">
        <w:rPr>
          <w:szCs w:val="24"/>
        </w:rPr>
        <w:t xml:space="preserve">. </w:t>
      </w:r>
      <w:r>
        <w:rPr>
          <w:szCs w:val="24"/>
        </w:rPr>
        <w:t>W tym czasie zawartość komór fermentacyjnych będzie</w:t>
      </w:r>
      <w:r w:rsidRPr="00D33EBE">
        <w:rPr>
          <w:szCs w:val="24"/>
        </w:rPr>
        <w:t xml:space="preserve"> systematycznie mieszan</w:t>
      </w:r>
      <w:r>
        <w:rPr>
          <w:szCs w:val="24"/>
        </w:rPr>
        <w:t>a</w:t>
      </w:r>
      <w:r w:rsidRPr="00D33EBE">
        <w:rPr>
          <w:szCs w:val="24"/>
        </w:rPr>
        <w:t xml:space="preserve"> </w:t>
      </w:r>
      <w:r>
        <w:rPr>
          <w:szCs w:val="24"/>
        </w:rPr>
        <w:t xml:space="preserve">i </w:t>
      </w:r>
      <w:r w:rsidRPr="00D33EBE">
        <w:rPr>
          <w:szCs w:val="24"/>
        </w:rPr>
        <w:t xml:space="preserve">jako osad pofermentacyjny </w:t>
      </w:r>
      <w:r>
        <w:rPr>
          <w:szCs w:val="24"/>
        </w:rPr>
        <w:t xml:space="preserve">odbierana z komór fermentacyjnych </w:t>
      </w:r>
      <w:r w:rsidRPr="00D33EBE">
        <w:rPr>
          <w:szCs w:val="24"/>
        </w:rPr>
        <w:t>do p</w:t>
      </w:r>
      <w:r w:rsidRPr="00D33EBE">
        <w:rPr>
          <w:szCs w:val="24"/>
        </w:rPr>
        <w:t>o</w:t>
      </w:r>
      <w:r w:rsidRPr="00D33EBE">
        <w:rPr>
          <w:szCs w:val="24"/>
        </w:rPr>
        <w:t>mieszczenia</w:t>
      </w:r>
      <w:r>
        <w:rPr>
          <w:szCs w:val="24"/>
        </w:rPr>
        <w:t>,</w:t>
      </w:r>
      <w:r w:rsidRPr="00D33EBE">
        <w:rPr>
          <w:szCs w:val="24"/>
        </w:rPr>
        <w:t xml:space="preserve"> w którym </w:t>
      </w:r>
      <w:r>
        <w:rPr>
          <w:szCs w:val="24"/>
        </w:rPr>
        <w:t xml:space="preserve">powstający osad </w:t>
      </w:r>
      <w:r w:rsidRPr="00D33EBE">
        <w:rPr>
          <w:szCs w:val="24"/>
        </w:rPr>
        <w:t xml:space="preserve">poddawany </w:t>
      </w:r>
      <w:r>
        <w:rPr>
          <w:szCs w:val="24"/>
        </w:rPr>
        <w:t xml:space="preserve">będzie </w:t>
      </w:r>
      <w:r w:rsidRPr="00D33EBE">
        <w:rPr>
          <w:szCs w:val="24"/>
        </w:rPr>
        <w:t>obróbce mechanicznej.</w:t>
      </w:r>
      <w:r>
        <w:rPr>
          <w:szCs w:val="24"/>
        </w:rPr>
        <w:t xml:space="preserve"> </w:t>
      </w:r>
    </w:p>
    <w:p w:rsidR="009C2B1D" w:rsidRDefault="009C2B1D" w:rsidP="009C2B1D">
      <w:pPr>
        <w:rPr>
          <w:szCs w:val="24"/>
        </w:rPr>
      </w:pPr>
      <w:r w:rsidRPr="00D33EBE">
        <w:rPr>
          <w:szCs w:val="24"/>
        </w:rPr>
        <w:t xml:space="preserve">Po przejściu przez wirówki lub prasy, osad </w:t>
      </w:r>
      <w:r>
        <w:rPr>
          <w:szCs w:val="24"/>
        </w:rPr>
        <w:t xml:space="preserve">pofermentacyjny będzie suszony, proszkowany, </w:t>
      </w:r>
      <w:r w:rsidRPr="00D33EBE">
        <w:rPr>
          <w:szCs w:val="24"/>
        </w:rPr>
        <w:t>nawilż</w:t>
      </w:r>
      <w:r w:rsidRPr="00D33EBE">
        <w:rPr>
          <w:szCs w:val="24"/>
        </w:rPr>
        <w:t>a</w:t>
      </w:r>
      <w:r w:rsidRPr="00D33EBE">
        <w:rPr>
          <w:szCs w:val="24"/>
        </w:rPr>
        <w:t xml:space="preserve">ny do </w:t>
      </w:r>
      <w:r>
        <w:rPr>
          <w:szCs w:val="24"/>
        </w:rPr>
        <w:t>odpowiedniego poziomu i</w:t>
      </w:r>
      <w:r w:rsidRPr="00D33EBE">
        <w:rPr>
          <w:szCs w:val="24"/>
        </w:rPr>
        <w:t xml:space="preserve"> granulowany</w:t>
      </w:r>
      <w:r>
        <w:rPr>
          <w:szCs w:val="24"/>
        </w:rPr>
        <w:t>. W</w:t>
      </w:r>
      <w:r w:rsidRPr="00D33EBE">
        <w:rPr>
          <w:szCs w:val="24"/>
        </w:rPr>
        <w:t xml:space="preserve"> tym czasie może </w:t>
      </w:r>
      <w:r>
        <w:rPr>
          <w:szCs w:val="24"/>
        </w:rPr>
        <w:t xml:space="preserve">on </w:t>
      </w:r>
      <w:r w:rsidRPr="00D33EBE">
        <w:rPr>
          <w:szCs w:val="24"/>
        </w:rPr>
        <w:t>zostać uszlachetniony dowo</w:t>
      </w:r>
      <w:r w:rsidRPr="00D33EBE">
        <w:rPr>
          <w:szCs w:val="24"/>
        </w:rPr>
        <w:t>l</w:t>
      </w:r>
      <w:r w:rsidRPr="00D33EBE">
        <w:rPr>
          <w:szCs w:val="24"/>
        </w:rPr>
        <w:t>nym dodatkiem</w:t>
      </w:r>
      <w:r>
        <w:rPr>
          <w:szCs w:val="24"/>
        </w:rPr>
        <w:t xml:space="preserve"> i </w:t>
      </w:r>
      <w:r w:rsidRPr="00D33EBE">
        <w:rPr>
          <w:szCs w:val="24"/>
        </w:rPr>
        <w:t>pako</w:t>
      </w:r>
      <w:r>
        <w:rPr>
          <w:szCs w:val="24"/>
        </w:rPr>
        <w:t>wany w worki.</w:t>
      </w:r>
    </w:p>
    <w:p w:rsidR="009C2B1D" w:rsidRPr="00ED366F" w:rsidRDefault="009C2B1D" w:rsidP="009C2B1D">
      <w:pPr>
        <w:rPr>
          <w:szCs w:val="24"/>
        </w:rPr>
      </w:pPr>
      <w:r>
        <w:rPr>
          <w:szCs w:val="24"/>
        </w:rPr>
        <w:t xml:space="preserve">W osobnym budynku na terenie bioelektrowni zainstalowana będzie nowoczesna </w:t>
      </w:r>
      <w:r w:rsidRPr="00ED366F">
        <w:rPr>
          <w:szCs w:val="24"/>
        </w:rPr>
        <w:t>linia przeznacz</w:t>
      </w:r>
      <w:r w:rsidRPr="00ED366F">
        <w:rPr>
          <w:szCs w:val="24"/>
        </w:rPr>
        <w:t>o</w:t>
      </w:r>
      <w:r w:rsidRPr="00ED366F">
        <w:rPr>
          <w:szCs w:val="24"/>
        </w:rPr>
        <w:t>na do przerabiania osadu pofermentacyjnego na granulat nawozu organicznego.</w:t>
      </w:r>
    </w:p>
    <w:p w:rsidR="009C2B1D" w:rsidRDefault="009C2B1D" w:rsidP="009C2B1D">
      <w:pPr>
        <w:rPr>
          <w:szCs w:val="24"/>
        </w:rPr>
      </w:pPr>
      <w:r>
        <w:rPr>
          <w:szCs w:val="24"/>
        </w:rPr>
        <w:t>D</w:t>
      </w:r>
      <w:r w:rsidRPr="008953CA">
        <w:rPr>
          <w:szCs w:val="24"/>
        </w:rPr>
        <w:t xml:space="preserve">la optymalnego formowania granulek powinna </w:t>
      </w:r>
      <w:r>
        <w:rPr>
          <w:szCs w:val="24"/>
        </w:rPr>
        <w:t xml:space="preserve">być zapewniona </w:t>
      </w:r>
      <w:r w:rsidRPr="008953CA">
        <w:rPr>
          <w:szCs w:val="24"/>
        </w:rPr>
        <w:t xml:space="preserve">wilgotność </w:t>
      </w:r>
      <w:r>
        <w:rPr>
          <w:szCs w:val="24"/>
        </w:rPr>
        <w:t xml:space="preserve">surowca na poziomie ok. </w:t>
      </w:r>
      <w:r w:rsidRPr="008953CA">
        <w:rPr>
          <w:szCs w:val="24"/>
        </w:rPr>
        <w:t>12</w:t>
      </w:r>
      <w:r>
        <w:rPr>
          <w:szCs w:val="24"/>
        </w:rPr>
        <w:t xml:space="preserve"> </w:t>
      </w:r>
      <w:r w:rsidRPr="008953CA">
        <w:rPr>
          <w:szCs w:val="24"/>
        </w:rPr>
        <w:t xml:space="preserve">%. </w:t>
      </w:r>
      <w:r>
        <w:rPr>
          <w:szCs w:val="24"/>
        </w:rPr>
        <w:t>Dlatego konieczne będzie pozbawienie surowca (osadu) nadmiaru wody, poprzez zagęs</w:t>
      </w:r>
      <w:r>
        <w:rPr>
          <w:szCs w:val="24"/>
        </w:rPr>
        <w:t>z</w:t>
      </w:r>
      <w:r>
        <w:rPr>
          <w:szCs w:val="24"/>
        </w:rPr>
        <w:t>czenie w wirówkach i suszenie ciepłem odpadowym z bioelektrowni. Surowiec ten (wstępnie o</w:t>
      </w:r>
      <w:r>
        <w:rPr>
          <w:szCs w:val="24"/>
        </w:rPr>
        <w:t>d</w:t>
      </w:r>
      <w:r>
        <w:rPr>
          <w:szCs w:val="24"/>
        </w:rPr>
        <w:t>wodniony i zagęszczony w wirówkach osad pofermentacyjny) będzie dostarczany do bębna susza</w:t>
      </w:r>
      <w:r>
        <w:rPr>
          <w:szCs w:val="24"/>
        </w:rPr>
        <w:t>r</w:t>
      </w:r>
      <w:r>
        <w:rPr>
          <w:szCs w:val="24"/>
        </w:rPr>
        <w:t xml:space="preserve">niczego, do którego przesyłane będzie również ciepło odpadowe z bioelektrowni. </w:t>
      </w:r>
    </w:p>
    <w:p w:rsidR="009C2B1D" w:rsidRDefault="009C2B1D" w:rsidP="009C2B1D">
      <w:pPr>
        <w:rPr>
          <w:szCs w:val="24"/>
        </w:rPr>
      </w:pPr>
      <w:r>
        <w:rPr>
          <w:szCs w:val="24"/>
        </w:rPr>
        <w:t>Wysuszony</w:t>
      </w:r>
      <w:r w:rsidRPr="005A31A1">
        <w:rPr>
          <w:szCs w:val="24"/>
        </w:rPr>
        <w:t xml:space="preserve"> </w:t>
      </w:r>
      <w:r>
        <w:rPr>
          <w:szCs w:val="24"/>
        </w:rPr>
        <w:t xml:space="preserve">do wymaganego poziomu wilgotności surowiec </w:t>
      </w:r>
      <w:r w:rsidRPr="005A31A1">
        <w:rPr>
          <w:szCs w:val="24"/>
        </w:rPr>
        <w:t>wprowadz</w:t>
      </w:r>
      <w:r>
        <w:rPr>
          <w:szCs w:val="24"/>
        </w:rPr>
        <w:t>any</w:t>
      </w:r>
      <w:r w:rsidRPr="005A31A1">
        <w:rPr>
          <w:szCs w:val="24"/>
        </w:rPr>
        <w:t xml:space="preserve"> </w:t>
      </w:r>
      <w:r>
        <w:rPr>
          <w:szCs w:val="24"/>
        </w:rPr>
        <w:t xml:space="preserve">będzie </w:t>
      </w:r>
      <w:r w:rsidRPr="005A31A1">
        <w:rPr>
          <w:szCs w:val="24"/>
        </w:rPr>
        <w:t>do mieszalnika, w kt</w:t>
      </w:r>
      <w:r>
        <w:rPr>
          <w:szCs w:val="24"/>
        </w:rPr>
        <w:t>órym poddawany będzie działaniu pary wodnej (w celu nadania odpowiedniej plastyczności)</w:t>
      </w:r>
      <w:r w:rsidRPr="005A31A1">
        <w:rPr>
          <w:szCs w:val="24"/>
        </w:rPr>
        <w:t xml:space="preserve">. </w:t>
      </w:r>
      <w:r>
        <w:rPr>
          <w:szCs w:val="24"/>
        </w:rPr>
        <w:t xml:space="preserve">Tak przygotowany surowiec </w:t>
      </w:r>
      <w:r w:rsidRPr="005A31A1">
        <w:rPr>
          <w:szCs w:val="24"/>
        </w:rPr>
        <w:t xml:space="preserve">wprowadzany </w:t>
      </w:r>
      <w:r>
        <w:rPr>
          <w:szCs w:val="24"/>
        </w:rPr>
        <w:t xml:space="preserve">będzie </w:t>
      </w:r>
      <w:r w:rsidRPr="005A31A1">
        <w:rPr>
          <w:szCs w:val="24"/>
        </w:rPr>
        <w:t>do komory sprężania granulatora</w:t>
      </w:r>
      <w:r>
        <w:rPr>
          <w:szCs w:val="24"/>
        </w:rPr>
        <w:t xml:space="preserve"> i wyciskany mech</w:t>
      </w:r>
      <w:r>
        <w:rPr>
          <w:szCs w:val="24"/>
        </w:rPr>
        <w:t>a</w:t>
      </w:r>
      <w:r>
        <w:rPr>
          <w:szCs w:val="24"/>
        </w:rPr>
        <w:t xml:space="preserve">nicznie przez otwory </w:t>
      </w:r>
      <w:r w:rsidRPr="005A31A1">
        <w:rPr>
          <w:szCs w:val="24"/>
        </w:rPr>
        <w:t xml:space="preserve">matrycy, w której tworzone </w:t>
      </w:r>
      <w:r>
        <w:rPr>
          <w:szCs w:val="24"/>
        </w:rPr>
        <w:t xml:space="preserve">będą </w:t>
      </w:r>
      <w:r w:rsidRPr="005A31A1">
        <w:rPr>
          <w:szCs w:val="24"/>
        </w:rPr>
        <w:t>granulki</w:t>
      </w:r>
      <w:r>
        <w:rPr>
          <w:szCs w:val="24"/>
        </w:rPr>
        <w:t xml:space="preserve"> nawozu organicznego</w:t>
      </w:r>
      <w:r w:rsidRPr="005A31A1">
        <w:rPr>
          <w:szCs w:val="24"/>
        </w:rPr>
        <w:t>.</w:t>
      </w:r>
      <w:r>
        <w:rPr>
          <w:szCs w:val="24"/>
        </w:rPr>
        <w:t xml:space="preserve"> </w:t>
      </w:r>
    </w:p>
    <w:p w:rsidR="009C2B1D" w:rsidRDefault="009C2B1D" w:rsidP="009C2B1D">
      <w:pPr>
        <w:rPr>
          <w:noProof/>
          <w:lang w:eastAsia="pl-PL"/>
        </w:rPr>
      </w:pPr>
      <w:r>
        <w:rPr>
          <w:szCs w:val="24"/>
        </w:rPr>
        <w:t>Po schłodzeniu i przesianiu, granulat nawozowy kierowany będzie pakowany w worki</w:t>
      </w:r>
      <w:r>
        <w:rPr>
          <w:noProof/>
          <w:lang w:eastAsia="pl-PL"/>
        </w:rPr>
        <w:t xml:space="preserve"> i jako produkt handlowy</w:t>
      </w:r>
      <w:r w:rsidRPr="002B3FF3">
        <w:rPr>
          <w:noProof/>
          <w:lang w:eastAsia="pl-PL"/>
        </w:rPr>
        <w:t xml:space="preserve"> </w:t>
      </w:r>
      <w:r>
        <w:rPr>
          <w:noProof/>
          <w:lang w:eastAsia="pl-PL"/>
        </w:rPr>
        <w:t xml:space="preserve">przekazywany na bieżąco </w:t>
      </w:r>
      <w:r w:rsidRPr="002B3FF3">
        <w:rPr>
          <w:noProof/>
          <w:lang w:eastAsia="pl-PL"/>
        </w:rPr>
        <w:t>do magazynu wyrobów gotowych.</w:t>
      </w:r>
    </w:p>
    <w:p w:rsidR="009C2B1D" w:rsidRDefault="009C2B1D" w:rsidP="009C2B1D">
      <w:pPr>
        <w:rPr>
          <w:szCs w:val="24"/>
        </w:rPr>
      </w:pPr>
      <w:r w:rsidRPr="00D33EBE">
        <w:rPr>
          <w:szCs w:val="24"/>
        </w:rPr>
        <w:t>Woda z wirówek i pras</w:t>
      </w:r>
      <w:r>
        <w:rPr>
          <w:szCs w:val="24"/>
        </w:rPr>
        <w:t xml:space="preserve"> będzie kierowana</w:t>
      </w:r>
      <w:r w:rsidRPr="00D33EBE">
        <w:rPr>
          <w:szCs w:val="24"/>
        </w:rPr>
        <w:t xml:space="preserve"> ponownie do zbiornika przygotowania wstępnego</w:t>
      </w:r>
      <w:r>
        <w:rPr>
          <w:szCs w:val="24"/>
        </w:rPr>
        <w:t xml:space="preserve">. </w:t>
      </w:r>
    </w:p>
    <w:p w:rsidR="009C2B1D" w:rsidRPr="00D33EBE" w:rsidRDefault="009C2B1D" w:rsidP="009C2B1D">
      <w:pPr>
        <w:rPr>
          <w:szCs w:val="24"/>
        </w:rPr>
      </w:pPr>
      <w:r>
        <w:rPr>
          <w:szCs w:val="24"/>
        </w:rPr>
        <w:t xml:space="preserve">Pozostała część wody będzie oczyszczana w </w:t>
      </w:r>
      <w:r w:rsidRPr="00D33EBE">
        <w:rPr>
          <w:szCs w:val="24"/>
        </w:rPr>
        <w:t>mikrooczyszczalni</w:t>
      </w:r>
      <w:r>
        <w:rPr>
          <w:szCs w:val="24"/>
        </w:rPr>
        <w:t>,</w:t>
      </w:r>
      <w:r w:rsidRPr="00D33EBE">
        <w:rPr>
          <w:szCs w:val="24"/>
        </w:rPr>
        <w:t xml:space="preserve"> pracując</w:t>
      </w:r>
      <w:r>
        <w:rPr>
          <w:szCs w:val="24"/>
        </w:rPr>
        <w:t>ej</w:t>
      </w:r>
      <w:r w:rsidRPr="00D33EBE">
        <w:rPr>
          <w:szCs w:val="24"/>
        </w:rPr>
        <w:t xml:space="preserve"> w technologii odwróc</w:t>
      </w:r>
      <w:r w:rsidRPr="00D33EBE">
        <w:rPr>
          <w:szCs w:val="24"/>
        </w:rPr>
        <w:t>o</w:t>
      </w:r>
      <w:r w:rsidRPr="00D33EBE">
        <w:rPr>
          <w:szCs w:val="24"/>
        </w:rPr>
        <w:t>nej osmo</w:t>
      </w:r>
      <w:r>
        <w:rPr>
          <w:szCs w:val="24"/>
        </w:rPr>
        <w:t>zy, skąd będzie przesyłana</w:t>
      </w:r>
      <w:r w:rsidRPr="00D33EBE">
        <w:rPr>
          <w:szCs w:val="24"/>
        </w:rPr>
        <w:t xml:space="preserve"> do zbiornika buforowego</w:t>
      </w:r>
      <w:r>
        <w:rPr>
          <w:szCs w:val="24"/>
        </w:rPr>
        <w:t>. W</w:t>
      </w:r>
      <w:r w:rsidRPr="00D33EBE">
        <w:rPr>
          <w:szCs w:val="24"/>
        </w:rPr>
        <w:t xml:space="preserve"> systemie uwadniania substratów </w:t>
      </w:r>
      <w:r>
        <w:rPr>
          <w:szCs w:val="24"/>
        </w:rPr>
        <w:t>przewidziano</w:t>
      </w:r>
      <w:r w:rsidRPr="00D33EBE">
        <w:rPr>
          <w:szCs w:val="24"/>
        </w:rPr>
        <w:t xml:space="preserve"> również </w:t>
      </w:r>
      <w:r>
        <w:rPr>
          <w:szCs w:val="24"/>
        </w:rPr>
        <w:t xml:space="preserve">wykorzystanie w procesie </w:t>
      </w:r>
      <w:r w:rsidRPr="00D33EBE">
        <w:rPr>
          <w:szCs w:val="24"/>
        </w:rPr>
        <w:t>wod</w:t>
      </w:r>
      <w:r>
        <w:rPr>
          <w:szCs w:val="24"/>
        </w:rPr>
        <w:t>y</w:t>
      </w:r>
      <w:r w:rsidRPr="00D33EBE">
        <w:rPr>
          <w:szCs w:val="24"/>
        </w:rPr>
        <w:t xml:space="preserve"> opadow</w:t>
      </w:r>
      <w:r>
        <w:rPr>
          <w:szCs w:val="24"/>
        </w:rPr>
        <w:t>ej</w:t>
      </w:r>
      <w:r w:rsidRPr="00D33EBE">
        <w:rPr>
          <w:szCs w:val="24"/>
        </w:rPr>
        <w:t xml:space="preserve"> gromadzon</w:t>
      </w:r>
      <w:r>
        <w:rPr>
          <w:szCs w:val="24"/>
        </w:rPr>
        <w:t>ej</w:t>
      </w:r>
      <w:r w:rsidRPr="00D33EBE">
        <w:rPr>
          <w:szCs w:val="24"/>
        </w:rPr>
        <w:t xml:space="preserve"> w zbiorniku</w:t>
      </w:r>
      <w:r>
        <w:rPr>
          <w:szCs w:val="24"/>
        </w:rPr>
        <w:t xml:space="preserve"> bufor</w:t>
      </w:r>
      <w:r>
        <w:rPr>
          <w:szCs w:val="24"/>
        </w:rPr>
        <w:t>o</w:t>
      </w:r>
      <w:r>
        <w:rPr>
          <w:szCs w:val="24"/>
        </w:rPr>
        <w:t>wym,</w:t>
      </w:r>
      <w:r w:rsidRPr="00D33EBE">
        <w:rPr>
          <w:szCs w:val="24"/>
        </w:rPr>
        <w:t xml:space="preserve"> do którego doprowadzona </w:t>
      </w:r>
      <w:r>
        <w:rPr>
          <w:szCs w:val="24"/>
        </w:rPr>
        <w:t xml:space="preserve">ona będzie </w:t>
      </w:r>
      <w:r w:rsidRPr="00D33EBE">
        <w:rPr>
          <w:szCs w:val="24"/>
        </w:rPr>
        <w:t>systemem rynien i rur spustowych.</w:t>
      </w:r>
    </w:p>
    <w:p w:rsidR="009C2B1D" w:rsidRPr="00D33EBE" w:rsidRDefault="009C2B1D" w:rsidP="009C2B1D">
      <w:pPr>
        <w:rPr>
          <w:szCs w:val="24"/>
        </w:rPr>
      </w:pPr>
      <w:r w:rsidRPr="00D33EBE">
        <w:rPr>
          <w:szCs w:val="24"/>
        </w:rPr>
        <w:t xml:space="preserve">Osad ściekowy (retentat) z mikrooczyszczalni kierowany </w:t>
      </w:r>
      <w:r>
        <w:rPr>
          <w:szCs w:val="24"/>
        </w:rPr>
        <w:t>będzie</w:t>
      </w:r>
      <w:r w:rsidRPr="00D33EBE">
        <w:rPr>
          <w:szCs w:val="24"/>
        </w:rPr>
        <w:t xml:space="preserve"> do linii produkującej nawóz.</w:t>
      </w:r>
    </w:p>
    <w:p w:rsidR="009C2B1D" w:rsidRDefault="009C2B1D" w:rsidP="009C2B1D">
      <w:pPr>
        <w:rPr>
          <w:szCs w:val="24"/>
        </w:rPr>
      </w:pPr>
      <w:r w:rsidRPr="00D33EBE">
        <w:rPr>
          <w:szCs w:val="24"/>
        </w:rPr>
        <w:t>Biogaz</w:t>
      </w:r>
      <w:r>
        <w:rPr>
          <w:szCs w:val="24"/>
        </w:rPr>
        <w:t>,</w:t>
      </w:r>
      <w:r w:rsidRPr="00D33EBE">
        <w:rPr>
          <w:szCs w:val="24"/>
        </w:rPr>
        <w:t xml:space="preserve"> </w:t>
      </w:r>
      <w:r>
        <w:rPr>
          <w:szCs w:val="24"/>
        </w:rPr>
        <w:t xml:space="preserve">powstały w procesie fermentacji i oczyszczony w </w:t>
      </w:r>
      <w:r w:rsidRPr="00D33EBE">
        <w:rPr>
          <w:szCs w:val="24"/>
        </w:rPr>
        <w:t xml:space="preserve"> instalacji odsiarczania</w:t>
      </w:r>
      <w:r>
        <w:rPr>
          <w:szCs w:val="24"/>
        </w:rPr>
        <w:t xml:space="preserve"> przesyłany będzie do zbiorników magazynowych, skąd pobierany będzie do siłowni i używany jako ekologiczne paliwo </w:t>
      </w:r>
      <w:r w:rsidRPr="004C70DC">
        <w:rPr>
          <w:szCs w:val="24"/>
        </w:rPr>
        <w:t>do napędu agregatów ko</w:t>
      </w:r>
      <w:r>
        <w:rPr>
          <w:szCs w:val="24"/>
        </w:rPr>
        <w:t xml:space="preserve">generacyjnych. </w:t>
      </w:r>
      <w:r w:rsidRPr="00D33EBE">
        <w:rPr>
          <w:szCs w:val="24"/>
        </w:rPr>
        <w:t>Energia elektryczna</w:t>
      </w:r>
      <w:r>
        <w:rPr>
          <w:szCs w:val="24"/>
        </w:rPr>
        <w:t>,</w:t>
      </w:r>
      <w:r w:rsidRPr="00D33EBE">
        <w:rPr>
          <w:szCs w:val="24"/>
        </w:rPr>
        <w:t xml:space="preserve"> wytworzona w agregatach trafi do sieci </w:t>
      </w:r>
      <w:r>
        <w:rPr>
          <w:szCs w:val="24"/>
        </w:rPr>
        <w:t>energetycznej</w:t>
      </w:r>
      <w:r w:rsidRPr="00D33EBE">
        <w:rPr>
          <w:szCs w:val="24"/>
        </w:rPr>
        <w:t xml:space="preserve">. </w:t>
      </w:r>
      <w:r>
        <w:rPr>
          <w:szCs w:val="24"/>
        </w:rPr>
        <w:t>Powstające w bioelektrowni c</w:t>
      </w:r>
      <w:r w:rsidRPr="00D33EBE">
        <w:rPr>
          <w:szCs w:val="24"/>
        </w:rPr>
        <w:t xml:space="preserve">iepło wykorzystane </w:t>
      </w:r>
      <w:r>
        <w:rPr>
          <w:szCs w:val="24"/>
        </w:rPr>
        <w:t xml:space="preserve">będzie </w:t>
      </w:r>
      <w:r w:rsidRPr="00D33EBE">
        <w:rPr>
          <w:szCs w:val="24"/>
        </w:rPr>
        <w:t xml:space="preserve">w </w:t>
      </w:r>
      <w:r>
        <w:rPr>
          <w:szCs w:val="24"/>
        </w:rPr>
        <w:t>całości</w:t>
      </w:r>
      <w:r w:rsidRPr="00D33EBE">
        <w:rPr>
          <w:szCs w:val="24"/>
        </w:rPr>
        <w:t xml:space="preserve"> do produkcji granulowanego </w:t>
      </w:r>
      <w:r>
        <w:rPr>
          <w:szCs w:val="24"/>
        </w:rPr>
        <w:t>nawozu organicznego.</w:t>
      </w:r>
    </w:p>
    <w:p w:rsidR="005759A4" w:rsidRDefault="005759A4" w:rsidP="005759A4">
      <w:r>
        <w:t>W procesie odsiarczania zastosowane będzie mineralne złoże filtracyjne wypełnione sorbentem haloizytowym HALOSORB. Wyniki przeprowadzonych badań (p. pkt 1.5.3 raportu) potwierdziły, że f</w:t>
      </w:r>
      <w:r w:rsidRPr="006279E1">
        <w:t>iltr haloizytowy wykaz</w:t>
      </w:r>
      <w:r>
        <w:t xml:space="preserve">uje się </w:t>
      </w:r>
      <w:r w:rsidRPr="006279E1">
        <w:t>ponad 99</w:t>
      </w:r>
      <w:r>
        <w:t xml:space="preserve"> </w:t>
      </w:r>
      <w:r w:rsidRPr="006279E1">
        <w:t>% skutecznością przy oczyszczaniu biogazu zawierającego 3.000 – 10.000 ppm siarkowodoru.</w:t>
      </w:r>
    </w:p>
    <w:p w:rsidR="009C2B1D" w:rsidRDefault="009C2B1D" w:rsidP="009C2B1D">
      <w:r>
        <w:t xml:space="preserve">Instalacja wytwarzania i magazynowania biogazu </w:t>
      </w:r>
      <w:r w:rsidRPr="00F35175">
        <w:t xml:space="preserve">zabezpieczona </w:t>
      </w:r>
      <w:r>
        <w:t>będzie</w:t>
      </w:r>
      <w:r w:rsidRPr="00F35175">
        <w:t xml:space="preserve"> </w:t>
      </w:r>
      <w:r>
        <w:t>3-</w:t>
      </w:r>
      <w:r w:rsidRPr="00F35175">
        <w:t>stopniowo</w:t>
      </w:r>
      <w:r>
        <w:t xml:space="preserve">, </w:t>
      </w:r>
      <w:r w:rsidRPr="00F35175">
        <w:t>na wypadek zwiększonej ilości wyprodukowanego biogazu</w:t>
      </w:r>
      <w:r>
        <w:t>. I</w:t>
      </w:r>
      <w:r w:rsidRPr="00F35175">
        <w:t xml:space="preserve">-szy stopień </w:t>
      </w:r>
      <w:r>
        <w:t>zabezpieczenia stanowi standardowo przyjęty w tego typu instalacjach zapas mocy</w:t>
      </w:r>
      <w:r w:rsidRPr="00F35175">
        <w:t xml:space="preserve"> </w:t>
      </w:r>
      <w:r>
        <w:t>a</w:t>
      </w:r>
      <w:r w:rsidRPr="00F35175">
        <w:t xml:space="preserve">gregatów </w:t>
      </w:r>
      <w:r>
        <w:t>k</w:t>
      </w:r>
      <w:r w:rsidRPr="00F35175">
        <w:t>ogeneracyjnych</w:t>
      </w:r>
      <w:r>
        <w:t>,</w:t>
      </w:r>
      <w:r w:rsidRPr="00F35175">
        <w:t xml:space="preserve"> </w:t>
      </w:r>
      <w:r>
        <w:t xml:space="preserve">wynoszący średnio </w:t>
      </w:r>
      <w:r w:rsidRPr="00F35175">
        <w:t xml:space="preserve">ok. 10 </w:t>
      </w:r>
      <w:r>
        <w:t>–</w:t>
      </w:r>
      <w:r w:rsidRPr="00F35175">
        <w:t xml:space="preserve"> 15</w:t>
      </w:r>
      <w:r>
        <w:t xml:space="preserve"> </w:t>
      </w:r>
      <w:r w:rsidRPr="00F35175">
        <w:t xml:space="preserve">%, </w:t>
      </w:r>
      <w:r>
        <w:t xml:space="preserve">w stosunku do </w:t>
      </w:r>
      <w:r w:rsidRPr="00F35175">
        <w:t>planowan</w:t>
      </w:r>
      <w:r>
        <w:t>ej</w:t>
      </w:r>
      <w:r w:rsidRPr="00F35175">
        <w:t xml:space="preserve"> produkcj</w:t>
      </w:r>
      <w:r>
        <w:t>i</w:t>
      </w:r>
      <w:r w:rsidRPr="00F35175">
        <w:t xml:space="preserve"> biogazu</w:t>
      </w:r>
      <w:r>
        <w:t xml:space="preserve">. </w:t>
      </w:r>
      <w:r w:rsidRPr="00F35175">
        <w:t xml:space="preserve">II-gi stopień </w:t>
      </w:r>
      <w:r>
        <w:t>zabezpieczenia stanowi</w:t>
      </w:r>
      <w:r w:rsidRPr="00F35175">
        <w:t xml:space="preserve"> p</w:t>
      </w:r>
      <w:r w:rsidRPr="00F35175">
        <w:t>o</w:t>
      </w:r>
      <w:r w:rsidRPr="00F35175">
        <w:lastRenderedPageBreak/>
        <w:t>chodnia gazowa</w:t>
      </w:r>
      <w:r>
        <w:t xml:space="preserve">, uruchamiana będzie </w:t>
      </w:r>
      <w:r w:rsidRPr="0094771E">
        <w:t xml:space="preserve">automatycznie w </w:t>
      </w:r>
      <w:r>
        <w:t xml:space="preserve">przypadku </w:t>
      </w:r>
      <w:r w:rsidRPr="0094771E">
        <w:t>przekrocz</w:t>
      </w:r>
      <w:r>
        <w:t>enia</w:t>
      </w:r>
      <w:r w:rsidRPr="0094771E">
        <w:t xml:space="preserve"> zadanego ciśni</w:t>
      </w:r>
      <w:r w:rsidRPr="0094771E">
        <w:t>e</w:t>
      </w:r>
      <w:r w:rsidRPr="0094771E">
        <w:t xml:space="preserve">nia </w:t>
      </w:r>
      <w:r>
        <w:t xml:space="preserve">biogazu </w:t>
      </w:r>
      <w:r w:rsidRPr="0094771E">
        <w:t xml:space="preserve">i </w:t>
      </w:r>
      <w:r>
        <w:t>eksploatowana do momentu</w:t>
      </w:r>
      <w:r w:rsidRPr="0094771E">
        <w:t>, aż ciśnienie spadnie do ustalonego poziomu</w:t>
      </w:r>
      <w:r>
        <w:t xml:space="preserve">. Jako </w:t>
      </w:r>
      <w:r w:rsidRPr="00F35175">
        <w:t xml:space="preserve">III-ci </w:t>
      </w:r>
      <w:r>
        <w:t xml:space="preserve">i ostateczny </w:t>
      </w:r>
      <w:r w:rsidRPr="00F35175">
        <w:t xml:space="preserve">stopień </w:t>
      </w:r>
      <w:r>
        <w:t xml:space="preserve">zabezpieczenia przewidziano </w:t>
      </w:r>
      <w:r w:rsidRPr="00F35175">
        <w:t>zawory upustowe</w:t>
      </w:r>
      <w:r>
        <w:t>,</w:t>
      </w:r>
      <w:r w:rsidRPr="00F35175">
        <w:t xml:space="preserve"> na wypadek, gdyby nie wysta</w:t>
      </w:r>
      <w:r w:rsidRPr="00F35175">
        <w:t>r</w:t>
      </w:r>
      <w:r w:rsidRPr="00F35175">
        <w:t xml:space="preserve">czyły </w:t>
      </w:r>
      <w:r>
        <w:t>dwa</w:t>
      </w:r>
      <w:r w:rsidRPr="00F35175">
        <w:t xml:space="preserve"> pierwsze zabezpieczenia.</w:t>
      </w:r>
      <w:r>
        <w:t xml:space="preserve"> W praktyce wystarczający będzie I i II stopień zabezpieczenia.</w:t>
      </w:r>
    </w:p>
    <w:p w:rsidR="009C2B1D" w:rsidRDefault="009C2B1D" w:rsidP="009C2B1D">
      <w:pPr>
        <w:rPr>
          <w:szCs w:val="24"/>
        </w:rPr>
      </w:pPr>
      <w:r>
        <w:rPr>
          <w:szCs w:val="24"/>
        </w:rPr>
        <w:t>Opisana</w:t>
      </w:r>
      <w:r w:rsidRPr="00D33EBE">
        <w:rPr>
          <w:szCs w:val="24"/>
        </w:rPr>
        <w:t xml:space="preserve"> </w:t>
      </w:r>
      <w:r>
        <w:rPr>
          <w:szCs w:val="24"/>
        </w:rPr>
        <w:t xml:space="preserve">wyżej </w:t>
      </w:r>
      <w:r w:rsidRPr="00D33EBE">
        <w:rPr>
          <w:szCs w:val="24"/>
        </w:rPr>
        <w:t>technologia ELECTRA® jest technologią innowacyjną</w:t>
      </w:r>
      <w:r>
        <w:rPr>
          <w:szCs w:val="24"/>
        </w:rPr>
        <w:t>,</w:t>
      </w:r>
      <w:r w:rsidRPr="00D33EBE">
        <w:rPr>
          <w:szCs w:val="24"/>
        </w:rPr>
        <w:t xml:space="preserve"> pozwala</w:t>
      </w:r>
      <w:r>
        <w:rPr>
          <w:szCs w:val="24"/>
        </w:rPr>
        <w:t>jącą</w:t>
      </w:r>
      <w:r w:rsidRPr="00D33EBE">
        <w:rPr>
          <w:szCs w:val="24"/>
        </w:rPr>
        <w:t xml:space="preserve"> na zagospodar</w:t>
      </w:r>
      <w:r w:rsidRPr="00D33EBE">
        <w:rPr>
          <w:szCs w:val="24"/>
        </w:rPr>
        <w:t>o</w:t>
      </w:r>
      <w:r w:rsidRPr="00D33EBE">
        <w:rPr>
          <w:szCs w:val="24"/>
        </w:rPr>
        <w:t xml:space="preserve">wanie </w:t>
      </w:r>
      <w:r>
        <w:rPr>
          <w:szCs w:val="24"/>
        </w:rPr>
        <w:t xml:space="preserve">i wykorzystanie do produkcji energii </w:t>
      </w:r>
      <w:r w:rsidRPr="00D33EBE">
        <w:rPr>
          <w:szCs w:val="24"/>
        </w:rPr>
        <w:t xml:space="preserve">dowolnych odpadów i produktów organicznych. </w:t>
      </w:r>
    </w:p>
    <w:p w:rsidR="009C2B1D" w:rsidRDefault="009C2B1D" w:rsidP="009C2B1D">
      <w:r>
        <w:t>Technologia jest bardzo pewna w działaniu, w pełni zautomatyzowana i monitorowana na każdym etapie. Proces wytwarzania energii z biogazu uzyskanego w komorach fermentacyjnych prowadz</w:t>
      </w:r>
      <w:r>
        <w:t>o</w:t>
      </w:r>
      <w:r>
        <w:t>ny będzie stabilnie i z zachowaniem wszystkich, obowiązujących wymogów ochrony środowiska.</w:t>
      </w:r>
    </w:p>
    <w:p w:rsidR="009C2B1D" w:rsidRDefault="009C2B1D" w:rsidP="009C2B1D">
      <w:r>
        <w:t>Efektywność pracy bioelektrowni uzależniona będzie w dużym stopniu od sukcesywnego dosta</w:t>
      </w:r>
      <w:r>
        <w:t>r</w:t>
      </w:r>
      <w:r>
        <w:t xml:space="preserve">czania substratów i podawania ich do przerobu zgodnie z wcześniej przygotowaną recepturą. </w:t>
      </w:r>
    </w:p>
    <w:p w:rsidR="009C2B1D" w:rsidRDefault="009C2B1D" w:rsidP="009C2B1D">
      <w:r>
        <w:t>Dlatego konieczne będzie stworzenie odpowiedniej bazy substratów, możliwie jak najbliżej bioele</w:t>
      </w:r>
      <w:r>
        <w:t>k</w:t>
      </w:r>
      <w:r>
        <w:t>trowni, co daje gwarancję bezproblemowej dostawy biomasy do komór fermentacyjnych.</w:t>
      </w:r>
    </w:p>
    <w:p w:rsidR="009C2B1D" w:rsidRDefault="009C2B1D" w:rsidP="009C2B1D">
      <w:r>
        <w:t>Transport surowca na teren zakładu będzie się odbywał zgodnie z obowiązującymi dla tego produ</w:t>
      </w:r>
      <w:r>
        <w:t>k</w:t>
      </w:r>
      <w:r>
        <w:t xml:space="preserve">tu przepisami transportowymi. </w:t>
      </w:r>
    </w:p>
    <w:p w:rsidR="009C2B1D" w:rsidRDefault="009C2B1D" w:rsidP="009C2B1D">
      <w:r>
        <w:rPr>
          <w:szCs w:val="24"/>
        </w:rPr>
        <w:t>T</w:t>
      </w:r>
      <w:r w:rsidRPr="00D33EBE">
        <w:rPr>
          <w:szCs w:val="24"/>
        </w:rPr>
        <w:t>echnologia ELECTRA®</w:t>
      </w:r>
      <w:r>
        <w:t xml:space="preserve"> jest bardzo elastyczna pod względem doboru substratów i umożliwia stos</w:t>
      </w:r>
      <w:r>
        <w:t>o</w:t>
      </w:r>
      <w:r>
        <w:t xml:space="preserve">wanie substratów organicznych z różnych źródeł dostaw. </w:t>
      </w:r>
    </w:p>
    <w:p w:rsidR="009C2B1D" w:rsidRDefault="009C2B1D" w:rsidP="009C2B1D">
      <w:r>
        <w:rPr>
          <w:szCs w:val="24"/>
        </w:rPr>
        <w:t xml:space="preserve">Przewidywana, dobowa ilość substratów wyniesie łącznie (wg bilansu) ok. </w:t>
      </w:r>
      <w:r w:rsidR="00E33F33">
        <w:rPr>
          <w:szCs w:val="24"/>
        </w:rPr>
        <w:t>112,34</w:t>
      </w:r>
      <w:r>
        <w:rPr>
          <w:szCs w:val="24"/>
        </w:rPr>
        <w:t xml:space="preserve"> Mg/d</w:t>
      </w:r>
      <w:r>
        <w:t>.</w:t>
      </w:r>
    </w:p>
    <w:p w:rsidR="009C2B1D" w:rsidRPr="00810926" w:rsidRDefault="009C2B1D" w:rsidP="009C2B1D">
      <w:pPr>
        <w:rPr>
          <w:szCs w:val="24"/>
        </w:rPr>
      </w:pPr>
      <w:r w:rsidRPr="00087259">
        <w:rPr>
          <w:szCs w:val="24"/>
        </w:rPr>
        <w:t>Łączna ilość biogazu</w:t>
      </w:r>
      <w:r>
        <w:rPr>
          <w:szCs w:val="24"/>
        </w:rPr>
        <w:t xml:space="preserve"> wyniesie (wg szacunkowych prognoz) </w:t>
      </w:r>
      <w:r w:rsidR="00E33F33" w:rsidRPr="00BB6284">
        <w:rPr>
          <w:bCs/>
          <w:szCs w:val="24"/>
        </w:rPr>
        <w:t>821,31 m</w:t>
      </w:r>
      <w:r w:rsidR="00E33F33" w:rsidRPr="00BB6284">
        <w:rPr>
          <w:bCs/>
          <w:szCs w:val="24"/>
          <w:vertAlign w:val="superscript"/>
        </w:rPr>
        <w:t>3</w:t>
      </w:r>
      <w:r w:rsidR="00E33F33" w:rsidRPr="00BB6284">
        <w:rPr>
          <w:bCs/>
          <w:szCs w:val="24"/>
        </w:rPr>
        <w:t>/h (7,195 mln m</w:t>
      </w:r>
      <w:r w:rsidR="00E33F33" w:rsidRPr="00BB6284">
        <w:rPr>
          <w:bCs/>
          <w:szCs w:val="24"/>
          <w:vertAlign w:val="superscript"/>
        </w:rPr>
        <w:t>3</w:t>
      </w:r>
      <w:r w:rsidR="00E33F33" w:rsidRPr="00BB6284">
        <w:rPr>
          <w:bCs/>
          <w:szCs w:val="24"/>
        </w:rPr>
        <w:t>/rok)</w:t>
      </w:r>
      <w:r w:rsidR="005759A4">
        <w:rPr>
          <w:bCs/>
          <w:szCs w:val="24"/>
        </w:rPr>
        <w:t>.</w:t>
      </w:r>
    </w:p>
    <w:p w:rsidR="009C2B1D" w:rsidRDefault="00E33F33" w:rsidP="009C2B1D">
      <w:r>
        <w:t xml:space="preserve">Dla zapewnienia wymaganych potrzeb energetycznych odbiorców energii elektrycznej (ok. 2 MW) </w:t>
      </w:r>
      <w:r w:rsidRPr="006F01FE">
        <w:t>dobrano 5 agregatów kogeneracyjnych TEDOM Quanto D 580 SP Bio.</w:t>
      </w:r>
      <w:r w:rsidR="009C2B1D">
        <w:t xml:space="preserve"> </w:t>
      </w:r>
    </w:p>
    <w:p w:rsidR="009C2B1D" w:rsidRDefault="009C2B1D" w:rsidP="009C2B1D">
      <w:r>
        <w:t>W trakcie pracy agregatów kogeneracyjnych powstanie również nadwyżka energii w postaci ciepła, które w całości wykorzystywane może być do produkcji nawozów (wg założeń przyjętych w WZTE).</w:t>
      </w:r>
    </w:p>
    <w:p w:rsidR="009C2B1D" w:rsidRDefault="009C2B1D" w:rsidP="009C2B1D">
      <w:r>
        <w:rPr>
          <w:bCs/>
          <w:spacing w:val="-3"/>
          <w:szCs w:val="24"/>
        </w:rPr>
        <w:t xml:space="preserve">Dobrana ilość agregatów wynika z konieczności zapewnienia bezawaryjnej pracy bioelektrowni (dzięki pracy agregatów </w:t>
      </w:r>
      <w:r>
        <w:t xml:space="preserve">z obciążeniem ok. </w:t>
      </w:r>
      <w:r w:rsidR="00E33F33">
        <w:t>66</w:t>
      </w:r>
      <w:r w:rsidRPr="00947968">
        <w:t xml:space="preserve"> % swojej mocy nominalnej</w:t>
      </w:r>
      <w:r>
        <w:t>)</w:t>
      </w:r>
      <w:r>
        <w:rPr>
          <w:bCs/>
          <w:spacing w:val="-3"/>
          <w:szCs w:val="24"/>
        </w:rPr>
        <w:t xml:space="preserve"> oraz możliwości dostosowania w ten sposób pracy agregatów do zmiennych parametrów biogazu. </w:t>
      </w:r>
      <w:r>
        <w:rPr>
          <w:spacing w:val="-1"/>
        </w:rPr>
        <w:t>Zastosowane agregaty</w:t>
      </w:r>
      <w:r>
        <w:t xml:space="preserve"> charakter</w:t>
      </w:r>
      <w:r>
        <w:t>y</w:t>
      </w:r>
      <w:r>
        <w:t>zują się: wysoką elastycznością silnika (umożliwiająca bezawaryjną pracę przy różnej zawartości metanu i składu chemicznego biogazu), niskim poziomem zużycia biogazu w stosunku do wytw</w:t>
      </w:r>
      <w:r>
        <w:t>a</w:t>
      </w:r>
      <w:r>
        <w:t>rzanej mocy elektrycznej, odpornością na wahania ciśnienia biogazu, możliwością stosowania kr</w:t>
      </w:r>
      <w:r>
        <w:t>a</w:t>
      </w:r>
      <w:r>
        <w:t>jowych zamienników materiałów i akcesoriów eksploatacyjnych, wysokim stopniem wyciszenia agregatu montowanego fabrycznie oraz długim okresem eksploatacyjnym do pierwszego remontu kapitalnego.</w:t>
      </w:r>
    </w:p>
    <w:p w:rsidR="009C2B1D" w:rsidRDefault="009C2B1D" w:rsidP="009C2B1D">
      <w:pPr>
        <w:rPr>
          <w:szCs w:val="24"/>
        </w:rPr>
      </w:pPr>
      <w:r w:rsidRPr="00D83A87">
        <w:t xml:space="preserve">Teren pod budowę bioelektrowni zlokalizowany jest w miejscu uwzględniającym wszystkie istotne dla </w:t>
      </w:r>
      <w:r>
        <w:t xml:space="preserve">jej poprawnego </w:t>
      </w:r>
      <w:r w:rsidRPr="00D83A87">
        <w:t>funkcjonowania czynniki</w:t>
      </w:r>
      <w:r>
        <w:t xml:space="preserve">, takie jak: </w:t>
      </w:r>
      <w:r w:rsidRPr="00D83A87">
        <w:t xml:space="preserve">gwarancja </w:t>
      </w:r>
      <w:r>
        <w:t xml:space="preserve">ciągłości </w:t>
      </w:r>
      <w:r w:rsidRPr="00D83A87">
        <w:t>dostaw substratów, techniczna możliwość</w:t>
      </w:r>
      <w:r>
        <w:t xml:space="preserve"> odbioru wyprodukowanej energii oraz</w:t>
      </w:r>
      <w:r w:rsidRPr="00D83A87">
        <w:t xml:space="preserve"> możliwość odprowadzenia ewentua</w:t>
      </w:r>
      <w:r w:rsidRPr="00D83A87">
        <w:t>l</w:t>
      </w:r>
      <w:r w:rsidRPr="00D83A87">
        <w:t>nej nadprodukcji wo</w:t>
      </w:r>
      <w:r>
        <w:t>dy do cieku powierzchniowego (po oczyszczeniu w mikrooczyszczalni do w</w:t>
      </w:r>
      <w:r>
        <w:t>y</w:t>
      </w:r>
      <w:r>
        <w:t>maganych parametrów). Zakłada się, że na etapie rozruch instalacji, ź</w:t>
      </w:r>
      <w:r w:rsidRPr="00E20DA1">
        <w:rPr>
          <w:szCs w:val="24"/>
        </w:rPr>
        <w:t xml:space="preserve">ródłem wody w procesach fermentacji i produkcji </w:t>
      </w:r>
      <w:r>
        <w:rPr>
          <w:szCs w:val="24"/>
        </w:rPr>
        <w:t xml:space="preserve">nawozu </w:t>
      </w:r>
      <w:r w:rsidRPr="00E20DA1">
        <w:rPr>
          <w:szCs w:val="24"/>
        </w:rPr>
        <w:t xml:space="preserve">będzie woda wodociągowa lub odciek (filtrat) po oczyszczeniu w </w:t>
      </w:r>
      <w:r>
        <w:rPr>
          <w:szCs w:val="24"/>
        </w:rPr>
        <w:t>s</w:t>
      </w:r>
      <w:r w:rsidRPr="00E20DA1">
        <w:rPr>
          <w:szCs w:val="24"/>
        </w:rPr>
        <w:t xml:space="preserve">tacji </w:t>
      </w:r>
      <w:r>
        <w:rPr>
          <w:szCs w:val="24"/>
        </w:rPr>
        <w:t>u</w:t>
      </w:r>
      <w:r w:rsidRPr="00E20DA1">
        <w:rPr>
          <w:szCs w:val="24"/>
        </w:rPr>
        <w:t>zdatniania</w:t>
      </w:r>
      <w:r>
        <w:rPr>
          <w:szCs w:val="24"/>
        </w:rPr>
        <w:t>. D</w:t>
      </w:r>
      <w:r w:rsidRPr="00E20DA1">
        <w:rPr>
          <w:szCs w:val="24"/>
        </w:rPr>
        <w:t>ocelowo, podstawowym źródłem wody w proces</w:t>
      </w:r>
      <w:r>
        <w:rPr>
          <w:szCs w:val="24"/>
        </w:rPr>
        <w:t xml:space="preserve">ie technologicznym </w:t>
      </w:r>
      <w:r w:rsidRPr="00E20DA1">
        <w:rPr>
          <w:szCs w:val="24"/>
        </w:rPr>
        <w:t xml:space="preserve">będzie </w:t>
      </w:r>
      <w:r>
        <w:rPr>
          <w:szCs w:val="24"/>
        </w:rPr>
        <w:t xml:space="preserve">tylko </w:t>
      </w:r>
      <w:r w:rsidRPr="00E20DA1">
        <w:rPr>
          <w:szCs w:val="24"/>
        </w:rPr>
        <w:t xml:space="preserve">oczyszczony odciek (filtrat). </w:t>
      </w:r>
    </w:p>
    <w:p w:rsidR="009C2B1D" w:rsidRDefault="009C2B1D" w:rsidP="009C2B1D">
      <w:pPr>
        <w:pStyle w:val="Bezodstpw"/>
        <w:rPr>
          <w:rFonts w:eastAsia="MS Mincho"/>
        </w:rPr>
      </w:pPr>
      <w:r w:rsidRPr="00776E5F">
        <w:rPr>
          <w:rFonts w:eastAsia="MS Mincho"/>
        </w:rPr>
        <w:t>Zastosowanie nowoczesnej technologii, nieuciążliwej dla środowiska nie spowoduje w trakcie ek</w:t>
      </w:r>
      <w:r w:rsidRPr="00776E5F">
        <w:rPr>
          <w:rFonts w:eastAsia="MS Mincho"/>
        </w:rPr>
        <w:t>s</w:t>
      </w:r>
      <w:r w:rsidRPr="00776E5F">
        <w:rPr>
          <w:rFonts w:eastAsia="MS Mincho"/>
        </w:rPr>
        <w:t xml:space="preserve">ploatacji </w:t>
      </w:r>
      <w:r>
        <w:rPr>
          <w:rFonts w:eastAsia="MS Mincho"/>
        </w:rPr>
        <w:t xml:space="preserve">przedsięwzięcia </w:t>
      </w:r>
      <w:r w:rsidRPr="00776E5F">
        <w:rPr>
          <w:rFonts w:eastAsia="MS Mincho"/>
        </w:rPr>
        <w:t>pogorszenia stanu, któregokolwiek z elementów środowiska.</w:t>
      </w:r>
      <w:r>
        <w:rPr>
          <w:rFonts w:eastAsia="MS Mincho"/>
        </w:rPr>
        <w:t xml:space="preserve"> </w:t>
      </w:r>
    </w:p>
    <w:p w:rsidR="005759A4" w:rsidRDefault="009C2B1D" w:rsidP="009C2B1D">
      <w:pPr>
        <w:pStyle w:val="Bezodstpw"/>
      </w:pPr>
      <w:r>
        <w:t>Analiza przeprowadzona w raporcie wykazała, że przedsięwzięcie nie będzie stanowiło niebe</w:t>
      </w:r>
      <w:r>
        <w:t>z</w:t>
      </w:r>
      <w:r>
        <w:t>piecznej uciążliwości dla środowiska w zakresie emisji zanieczyszczeń at</w:t>
      </w:r>
      <w:r>
        <w:softHyphen/>
        <w:t>mosferycznych, hałasu, ścieków i odpadów i innych komponentów środowiska.</w:t>
      </w:r>
    </w:p>
    <w:p w:rsidR="009C2B1D" w:rsidRDefault="005759A4" w:rsidP="009C2B1D">
      <w:pPr>
        <w:pStyle w:val="Bezodstpw"/>
      </w:pPr>
      <w:r>
        <w:br w:type="page"/>
      </w:r>
      <w:r w:rsidR="009C2B1D">
        <w:lastRenderedPageBreak/>
        <w:t>Ze względu na zachowanie obowiązujących norm dopuszczalnych nie przewiduje się dodatkowych działań mających na celu ograniczenie wielkości tej emisji.</w:t>
      </w:r>
    </w:p>
    <w:p w:rsidR="00256C87" w:rsidRDefault="009C2B1D" w:rsidP="009C2B1D">
      <w:pPr>
        <w:pStyle w:val="Bezodstpw"/>
        <w:rPr>
          <w:color w:val="FF0000"/>
        </w:rPr>
      </w:pPr>
      <w:r>
        <w:t>Planowany układ obiektów technologicznych i pomocniczych na terenie bioelektrowni uwzględnia wymogi krajobrazowe tego terenu poprzez starannie zaplanowany układ zieleni średniej i wysokiej. Przewiduje się, że na obrzeżach inwestycji zostanie posadzona zieleń izolacyjna (niska i średnia) oraz okalające drzewa</w:t>
      </w:r>
      <w:r w:rsidRPr="00CC6F81">
        <w:t>.</w:t>
      </w:r>
      <w:r>
        <w:rPr>
          <w:color w:val="FF0000"/>
        </w:rPr>
        <w:t xml:space="preserve"> </w:t>
      </w:r>
    </w:p>
    <w:p w:rsidR="009C2B1D" w:rsidRPr="00E5015A" w:rsidRDefault="009C2B1D" w:rsidP="009C2B1D">
      <w:pPr>
        <w:pStyle w:val="Bezodstpw"/>
      </w:pPr>
      <w:r>
        <w:t>Na terenie bioelektrowni przewiduje się wykonanie małej architektury upiększającej całą inwest</w:t>
      </w:r>
      <w:r>
        <w:t>y</w:t>
      </w:r>
      <w:r>
        <w:t>cję w postaci ścieżek, ławek, małych klombów, kwietników, grupowych krzewów itp.</w:t>
      </w:r>
      <w:r>
        <w:rPr>
          <w:sz w:val="20"/>
        </w:rPr>
        <w:t xml:space="preserve">       </w:t>
      </w:r>
    </w:p>
    <w:p w:rsidR="009C2B1D" w:rsidRDefault="009C2B1D" w:rsidP="009C2B1D">
      <w:pPr>
        <w:rPr>
          <w:szCs w:val="24"/>
        </w:rPr>
      </w:pPr>
      <w:r>
        <w:rPr>
          <w:szCs w:val="24"/>
        </w:rPr>
        <w:t xml:space="preserve">W trakcie realizacji </w:t>
      </w:r>
      <w:r w:rsidRPr="00184F43">
        <w:rPr>
          <w:szCs w:val="24"/>
        </w:rPr>
        <w:t xml:space="preserve">inwestycji </w:t>
      </w:r>
      <w:r>
        <w:rPr>
          <w:szCs w:val="24"/>
        </w:rPr>
        <w:t xml:space="preserve">może wystąpić tylko okresowa i niewielka </w:t>
      </w:r>
      <w:r w:rsidRPr="00184F43">
        <w:rPr>
          <w:szCs w:val="24"/>
        </w:rPr>
        <w:t>emisj</w:t>
      </w:r>
      <w:r>
        <w:rPr>
          <w:szCs w:val="24"/>
        </w:rPr>
        <w:t>a</w:t>
      </w:r>
      <w:r w:rsidRPr="00184F43">
        <w:rPr>
          <w:szCs w:val="24"/>
        </w:rPr>
        <w:t xml:space="preserve"> pyłu </w:t>
      </w:r>
      <w:r>
        <w:rPr>
          <w:szCs w:val="24"/>
        </w:rPr>
        <w:t xml:space="preserve">do powietrza i hałasu </w:t>
      </w:r>
      <w:r w:rsidRPr="00184F43">
        <w:rPr>
          <w:szCs w:val="24"/>
        </w:rPr>
        <w:t xml:space="preserve">w trakcie pracy maszyn wykonujących roboty ziemne, </w:t>
      </w:r>
      <w:r>
        <w:rPr>
          <w:szCs w:val="24"/>
        </w:rPr>
        <w:t xml:space="preserve">jak również emisja </w:t>
      </w:r>
      <w:r w:rsidRPr="00184F43">
        <w:rPr>
          <w:szCs w:val="24"/>
        </w:rPr>
        <w:t>pochodząc</w:t>
      </w:r>
      <w:r>
        <w:rPr>
          <w:szCs w:val="24"/>
        </w:rPr>
        <w:t>ą</w:t>
      </w:r>
      <w:r w:rsidRPr="00184F43">
        <w:rPr>
          <w:szCs w:val="24"/>
        </w:rPr>
        <w:t xml:space="preserve"> z siln</w:t>
      </w:r>
      <w:r w:rsidRPr="00184F43">
        <w:rPr>
          <w:szCs w:val="24"/>
        </w:rPr>
        <w:t>i</w:t>
      </w:r>
      <w:r w:rsidRPr="00184F43">
        <w:rPr>
          <w:szCs w:val="24"/>
        </w:rPr>
        <w:t xml:space="preserve">ków maszyn budowlanych i środków transportu. </w:t>
      </w:r>
      <w:r>
        <w:rPr>
          <w:szCs w:val="24"/>
        </w:rPr>
        <w:t>E</w:t>
      </w:r>
      <w:r w:rsidRPr="00184F43">
        <w:rPr>
          <w:szCs w:val="24"/>
        </w:rPr>
        <w:t xml:space="preserve">misja </w:t>
      </w:r>
      <w:r>
        <w:rPr>
          <w:szCs w:val="24"/>
        </w:rPr>
        <w:t>taka</w:t>
      </w:r>
      <w:r w:rsidRPr="00184F43">
        <w:rPr>
          <w:szCs w:val="24"/>
        </w:rPr>
        <w:t xml:space="preserve"> będzie miała charakter </w:t>
      </w:r>
      <w:r>
        <w:rPr>
          <w:szCs w:val="24"/>
        </w:rPr>
        <w:t xml:space="preserve">krótkotrwały, </w:t>
      </w:r>
      <w:r w:rsidRPr="00184F43">
        <w:rPr>
          <w:szCs w:val="24"/>
        </w:rPr>
        <w:t>przejściowy</w:t>
      </w:r>
      <w:r>
        <w:rPr>
          <w:szCs w:val="24"/>
        </w:rPr>
        <w:t xml:space="preserve"> oraz ograniczony tylko do terenu inwestycji (nie spowoduje ona przekroczenia norm dopuszczalnych na granicy najbliższej zabudowy mieszkalnej).</w:t>
      </w:r>
    </w:p>
    <w:p w:rsidR="009C2B1D" w:rsidRPr="00184F43" w:rsidRDefault="009C2B1D" w:rsidP="009C2B1D">
      <w:pPr>
        <w:pStyle w:val="Tekstpodstawowy"/>
      </w:pPr>
      <w:r w:rsidRPr="007F4B70">
        <w:rPr>
          <w:szCs w:val="24"/>
        </w:rPr>
        <w:t>Proces</w:t>
      </w:r>
      <w:r>
        <w:rPr>
          <w:szCs w:val="24"/>
        </w:rPr>
        <w:t xml:space="preserve"> </w:t>
      </w:r>
      <w:r w:rsidRPr="007F4B70">
        <w:rPr>
          <w:szCs w:val="24"/>
        </w:rPr>
        <w:t>technologiczny</w:t>
      </w:r>
      <w:r>
        <w:rPr>
          <w:szCs w:val="24"/>
        </w:rPr>
        <w:t xml:space="preserve"> </w:t>
      </w:r>
      <w:r w:rsidRPr="007F4B70">
        <w:rPr>
          <w:szCs w:val="24"/>
        </w:rPr>
        <w:t>w</w:t>
      </w:r>
      <w:r>
        <w:rPr>
          <w:szCs w:val="24"/>
        </w:rPr>
        <w:t xml:space="preserve"> </w:t>
      </w:r>
      <w:r w:rsidRPr="007F4B70">
        <w:rPr>
          <w:szCs w:val="24"/>
        </w:rPr>
        <w:t>bioelektrowni</w:t>
      </w:r>
      <w:r>
        <w:rPr>
          <w:szCs w:val="24"/>
        </w:rPr>
        <w:t xml:space="preserve"> </w:t>
      </w:r>
      <w:r w:rsidRPr="007F4B70">
        <w:rPr>
          <w:szCs w:val="24"/>
        </w:rPr>
        <w:t>ELECTRA®</w:t>
      </w:r>
      <w:r>
        <w:rPr>
          <w:szCs w:val="24"/>
        </w:rPr>
        <w:t xml:space="preserve"> </w:t>
      </w:r>
      <w:r w:rsidRPr="007F4B70">
        <w:rPr>
          <w:szCs w:val="24"/>
        </w:rPr>
        <w:t>jest</w:t>
      </w:r>
      <w:r>
        <w:rPr>
          <w:szCs w:val="24"/>
        </w:rPr>
        <w:t xml:space="preserve"> </w:t>
      </w:r>
      <w:r w:rsidRPr="007F4B70">
        <w:rPr>
          <w:szCs w:val="24"/>
        </w:rPr>
        <w:t>w</w:t>
      </w:r>
      <w:r>
        <w:rPr>
          <w:szCs w:val="24"/>
        </w:rPr>
        <w:t xml:space="preserve"> </w:t>
      </w:r>
      <w:r w:rsidRPr="007F4B70">
        <w:rPr>
          <w:szCs w:val="24"/>
        </w:rPr>
        <w:t>całości</w:t>
      </w:r>
      <w:r>
        <w:rPr>
          <w:szCs w:val="24"/>
        </w:rPr>
        <w:t xml:space="preserve"> </w:t>
      </w:r>
      <w:r w:rsidRPr="007F4B70">
        <w:rPr>
          <w:szCs w:val="24"/>
        </w:rPr>
        <w:t>hermetyczny</w:t>
      </w:r>
      <w:r>
        <w:rPr>
          <w:szCs w:val="24"/>
        </w:rPr>
        <w:t xml:space="preserve"> i będzie </w:t>
      </w:r>
      <w:r w:rsidRPr="007F4B70">
        <w:rPr>
          <w:szCs w:val="24"/>
        </w:rPr>
        <w:t>przebiega</w:t>
      </w:r>
      <w:r>
        <w:rPr>
          <w:szCs w:val="24"/>
        </w:rPr>
        <w:t xml:space="preserve">ł </w:t>
      </w:r>
      <w:r w:rsidRPr="007F4B70">
        <w:rPr>
          <w:szCs w:val="24"/>
        </w:rPr>
        <w:t>w</w:t>
      </w:r>
      <w:r>
        <w:rPr>
          <w:szCs w:val="24"/>
        </w:rPr>
        <w:t xml:space="preserve"> </w:t>
      </w:r>
      <w:r w:rsidRPr="007F4B70">
        <w:rPr>
          <w:szCs w:val="24"/>
        </w:rPr>
        <w:t>warunkach</w:t>
      </w:r>
      <w:r>
        <w:rPr>
          <w:szCs w:val="24"/>
        </w:rPr>
        <w:t xml:space="preserve"> </w:t>
      </w:r>
      <w:r w:rsidRPr="007F4B70">
        <w:rPr>
          <w:szCs w:val="24"/>
        </w:rPr>
        <w:t>zgodnych</w:t>
      </w:r>
      <w:r>
        <w:rPr>
          <w:szCs w:val="24"/>
        </w:rPr>
        <w:t xml:space="preserve"> </w:t>
      </w:r>
      <w:r w:rsidRPr="007F4B70">
        <w:rPr>
          <w:szCs w:val="24"/>
        </w:rPr>
        <w:t>z</w:t>
      </w:r>
      <w:r>
        <w:rPr>
          <w:szCs w:val="24"/>
        </w:rPr>
        <w:t xml:space="preserve"> zalecanymi </w:t>
      </w:r>
      <w:r w:rsidRPr="007F4B70">
        <w:rPr>
          <w:szCs w:val="24"/>
        </w:rPr>
        <w:t>normami</w:t>
      </w:r>
      <w:r>
        <w:rPr>
          <w:szCs w:val="24"/>
        </w:rPr>
        <w:t xml:space="preserve"> </w:t>
      </w:r>
      <w:r w:rsidRPr="007F4B70">
        <w:rPr>
          <w:szCs w:val="24"/>
        </w:rPr>
        <w:t>określającymi</w:t>
      </w:r>
      <w:r>
        <w:rPr>
          <w:szCs w:val="24"/>
        </w:rPr>
        <w:t xml:space="preserve"> </w:t>
      </w:r>
      <w:r w:rsidRPr="007F4B70">
        <w:rPr>
          <w:szCs w:val="24"/>
        </w:rPr>
        <w:t>dopuszczalny</w:t>
      </w:r>
      <w:r>
        <w:rPr>
          <w:szCs w:val="24"/>
        </w:rPr>
        <w:t xml:space="preserve"> </w:t>
      </w:r>
      <w:r w:rsidRPr="007F4B70">
        <w:rPr>
          <w:szCs w:val="24"/>
        </w:rPr>
        <w:t>poziom</w:t>
      </w:r>
      <w:r>
        <w:rPr>
          <w:szCs w:val="24"/>
        </w:rPr>
        <w:t xml:space="preserve"> </w:t>
      </w:r>
      <w:r w:rsidRPr="007F4B70">
        <w:rPr>
          <w:szCs w:val="24"/>
        </w:rPr>
        <w:t>zanieczyszczeń</w:t>
      </w:r>
      <w:r>
        <w:rPr>
          <w:szCs w:val="24"/>
        </w:rPr>
        <w:t xml:space="preserve"> </w:t>
      </w:r>
      <w:r w:rsidRPr="007F4B70">
        <w:rPr>
          <w:szCs w:val="24"/>
        </w:rPr>
        <w:t>zapachowych</w:t>
      </w:r>
      <w:r>
        <w:rPr>
          <w:szCs w:val="24"/>
        </w:rPr>
        <w:t xml:space="preserve"> i </w:t>
      </w:r>
      <w:r w:rsidRPr="007F4B70">
        <w:rPr>
          <w:szCs w:val="24"/>
        </w:rPr>
        <w:t>hałasu.</w:t>
      </w:r>
      <w:r>
        <w:rPr>
          <w:szCs w:val="24"/>
        </w:rPr>
        <w:t xml:space="preserve"> </w:t>
      </w:r>
      <w:r>
        <w:t>C</w:t>
      </w:r>
      <w:r w:rsidRPr="00184F43">
        <w:t xml:space="preserve">ały proces </w:t>
      </w:r>
      <w:r>
        <w:t>będzie</w:t>
      </w:r>
      <w:r w:rsidRPr="00184F43">
        <w:t xml:space="preserve"> skomputeryzowany i kontrolowany 24</w:t>
      </w:r>
      <w:r>
        <w:t xml:space="preserve"> </w:t>
      </w:r>
      <w:r w:rsidRPr="00184F43">
        <w:t>h/dobę, co znac</w:t>
      </w:r>
      <w:r w:rsidRPr="00184F43">
        <w:t>z</w:t>
      </w:r>
      <w:r w:rsidRPr="00184F43">
        <w:t xml:space="preserve">nie ograniczy możliwość </w:t>
      </w:r>
      <w:r>
        <w:t xml:space="preserve">przypadkowego i </w:t>
      </w:r>
      <w:r w:rsidRPr="00184F43">
        <w:t>negatywne</w:t>
      </w:r>
      <w:r>
        <w:t xml:space="preserve">go oddziaływania na środowisko. </w:t>
      </w:r>
    </w:p>
    <w:p w:rsidR="009C2B1D" w:rsidRDefault="005759A4" w:rsidP="009C2B1D">
      <w:pPr>
        <w:pStyle w:val="Tekstpodstawowy"/>
      </w:pPr>
      <w:r>
        <w:t>W trakcie procesu technologicznego</w:t>
      </w:r>
      <w:r w:rsidR="009C2B1D">
        <w:t xml:space="preserve"> </w:t>
      </w:r>
      <w:r w:rsidR="009C2B1D" w:rsidRPr="00184F43">
        <w:t>uzysk</w:t>
      </w:r>
      <w:r w:rsidR="009C2B1D">
        <w:t xml:space="preserve">iwany będzie </w:t>
      </w:r>
      <w:r w:rsidR="009C2B1D" w:rsidRPr="00184F43">
        <w:t>czysty biogaz</w:t>
      </w:r>
      <w:r w:rsidR="009C2B1D">
        <w:t xml:space="preserve">, który będzie wykorzystywany </w:t>
      </w:r>
      <w:r w:rsidR="00256C87">
        <w:t xml:space="preserve">w całości </w:t>
      </w:r>
      <w:r w:rsidR="009C2B1D">
        <w:t xml:space="preserve">jako paliwo ekologiczne </w:t>
      </w:r>
      <w:r w:rsidR="009C2B1D" w:rsidRPr="00184F43">
        <w:t xml:space="preserve">do spalania </w:t>
      </w:r>
      <w:r w:rsidR="009C2B1D">
        <w:t xml:space="preserve">i wytwarzania w sposób nieobciążający środowiska energii elektrycznej </w:t>
      </w:r>
      <w:r w:rsidR="009C2B1D" w:rsidRPr="00184F43">
        <w:t>w agregatach</w:t>
      </w:r>
      <w:r w:rsidR="009C2B1D">
        <w:t xml:space="preserve"> kogeneracyjnych (emitowane do powietrza ilości zanieczyszczeń nie przekroczą dopuszczalnych standardów </w:t>
      </w:r>
      <w:r w:rsidR="00256C87">
        <w:t>jakości środowiska</w:t>
      </w:r>
      <w:r w:rsidR="009C2B1D">
        <w:t>).</w:t>
      </w:r>
    </w:p>
    <w:p w:rsidR="009C2B1D" w:rsidRDefault="009C2B1D" w:rsidP="009C2B1D">
      <w:pPr>
        <w:rPr>
          <w:szCs w:val="24"/>
        </w:rPr>
      </w:pPr>
      <w:r w:rsidRPr="007F4B70">
        <w:rPr>
          <w:szCs w:val="24"/>
        </w:rPr>
        <w:t>Transport</w:t>
      </w:r>
      <w:r>
        <w:rPr>
          <w:szCs w:val="24"/>
        </w:rPr>
        <w:t xml:space="preserve"> </w:t>
      </w:r>
      <w:r w:rsidRPr="007F4B70">
        <w:rPr>
          <w:szCs w:val="24"/>
        </w:rPr>
        <w:t>substratów</w:t>
      </w:r>
      <w:r>
        <w:rPr>
          <w:szCs w:val="24"/>
        </w:rPr>
        <w:t xml:space="preserve"> </w:t>
      </w:r>
      <w:r w:rsidRPr="007F4B70">
        <w:rPr>
          <w:szCs w:val="24"/>
        </w:rPr>
        <w:t>pomiędzy</w:t>
      </w:r>
      <w:r>
        <w:rPr>
          <w:szCs w:val="24"/>
        </w:rPr>
        <w:t xml:space="preserve"> poszczególnymi </w:t>
      </w:r>
      <w:r w:rsidRPr="007F4B70">
        <w:rPr>
          <w:szCs w:val="24"/>
        </w:rPr>
        <w:t>obiektami</w:t>
      </w:r>
      <w:r>
        <w:rPr>
          <w:szCs w:val="24"/>
        </w:rPr>
        <w:t xml:space="preserve"> </w:t>
      </w:r>
      <w:r w:rsidRPr="007F4B70">
        <w:rPr>
          <w:szCs w:val="24"/>
        </w:rPr>
        <w:t>bioelektrowni</w:t>
      </w:r>
      <w:r>
        <w:rPr>
          <w:szCs w:val="24"/>
        </w:rPr>
        <w:t xml:space="preserve"> </w:t>
      </w:r>
      <w:r w:rsidRPr="007F4B70">
        <w:rPr>
          <w:szCs w:val="24"/>
        </w:rPr>
        <w:t>(budynkiem</w:t>
      </w:r>
      <w:r>
        <w:rPr>
          <w:szCs w:val="24"/>
        </w:rPr>
        <w:t xml:space="preserve"> </w:t>
      </w:r>
      <w:r w:rsidRPr="007F4B70">
        <w:rPr>
          <w:szCs w:val="24"/>
        </w:rPr>
        <w:t>mikronizera</w:t>
      </w:r>
      <w:r>
        <w:rPr>
          <w:szCs w:val="24"/>
        </w:rPr>
        <w:t xml:space="preserve"> </w:t>
      </w:r>
      <w:r w:rsidRPr="007F4B70">
        <w:rPr>
          <w:szCs w:val="24"/>
        </w:rPr>
        <w:t>i</w:t>
      </w:r>
      <w:r>
        <w:rPr>
          <w:szCs w:val="24"/>
        </w:rPr>
        <w:t xml:space="preserve"> </w:t>
      </w:r>
      <w:r w:rsidRPr="007F4B70">
        <w:rPr>
          <w:szCs w:val="24"/>
        </w:rPr>
        <w:t>zbiornikiem</w:t>
      </w:r>
      <w:r>
        <w:rPr>
          <w:szCs w:val="24"/>
        </w:rPr>
        <w:t xml:space="preserve"> </w:t>
      </w:r>
      <w:r w:rsidRPr="007F4B70">
        <w:rPr>
          <w:szCs w:val="24"/>
        </w:rPr>
        <w:t>przygotowania</w:t>
      </w:r>
      <w:r>
        <w:rPr>
          <w:szCs w:val="24"/>
        </w:rPr>
        <w:t xml:space="preserve"> </w:t>
      </w:r>
      <w:r w:rsidRPr="007F4B70">
        <w:rPr>
          <w:szCs w:val="24"/>
        </w:rPr>
        <w:t xml:space="preserve"> zasadniczego</w:t>
      </w:r>
      <w:r>
        <w:rPr>
          <w:szCs w:val="24"/>
        </w:rPr>
        <w:t xml:space="preserve">, </w:t>
      </w:r>
      <w:r w:rsidRPr="007F4B70">
        <w:rPr>
          <w:szCs w:val="24"/>
        </w:rPr>
        <w:t>a</w:t>
      </w:r>
      <w:r>
        <w:rPr>
          <w:szCs w:val="24"/>
        </w:rPr>
        <w:t xml:space="preserve"> </w:t>
      </w:r>
      <w:r w:rsidRPr="007F4B70">
        <w:rPr>
          <w:szCs w:val="24"/>
        </w:rPr>
        <w:t>komorą</w:t>
      </w:r>
      <w:r>
        <w:rPr>
          <w:szCs w:val="24"/>
        </w:rPr>
        <w:t xml:space="preserve"> </w:t>
      </w:r>
      <w:r w:rsidRPr="007F4B70">
        <w:rPr>
          <w:szCs w:val="24"/>
        </w:rPr>
        <w:t>fermentacyjną)</w:t>
      </w:r>
      <w:r>
        <w:rPr>
          <w:szCs w:val="24"/>
        </w:rPr>
        <w:t xml:space="preserve"> będzie się </w:t>
      </w:r>
      <w:r w:rsidRPr="007F4B70">
        <w:rPr>
          <w:szCs w:val="24"/>
        </w:rPr>
        <w:t>odbywa</w:t>
      </w:r>
      <w:r>
        <w:rPr>
          <w:szCs w:val="24"/>
        </w:rPr>
        <w:t>ł</w:t>
      </w:r>
      <w:r w:rsidRPr="007F4B70">
        <w:rPr>
          <w:szCs w:val="24"/>
        </w:rPr>
        <w:t xml:space="preserve"> podzie</w:t>
      </w:r>
      <w:r w:rsidRPr="007F4B70">
        <w:rPr>
          <w:szCs w:val="24"/>
        </w:rPr>
        <w:t>m</w:t>
      </w:r>
      <w:r w:rsidRPr="007F4B70">
        <w:rPr>
          <w:szCs w:val="24"/>
        </w:rPr>
        <w:t>nymi</w:t>
      </w:r>
      <w:r>
        <w:rPr>
          <w:szCs w:val="24"/>
        </w:rPr>
        <w:t xml:space="preserve"> </w:t>
      </w:r>
      <w:r w:rsidRPr="007F4B70">
        <w:rPr>
          <w:szCs w:val="24"/>
        </w:rPr>
        <w:t>rurociągami</w:t>
      </w:r>
      <w:r>
        <w:rPr>
          <w:szCs w:val="24"/>
        </w:rPr>
        <w:t xml:space="preserve"> </w:t>
      </w:r>
      <w:r w:rsidRPr="007F4B70">
        <w:rPr>
          <w:szCs w:val="24"/>
        </w:rPr>
        <w:t>oraz</w:t>
      </w:r>
      <w:r>
        <w:rPr>
          <w:szCs w:val="24"/>
        </w:rPr>
        <w:t xml:space="preserve"> szczelnym </w:t>
      </w:r>
      <w:r w:rsidRPr="007F4B70">
        <w:rPr>
          <w:szCs w:val="24"/>
        </w:rPr>
        <w:t>transportem</w:t>
      </w:r>
      <w:r>
        <w:rPr>
          <w:szCs w:val="24"/>
        </w:rPr>
        <w:t xml:space="preserve"> </w:t>
      </w:r>
      <w:r w:rsidRPr="007F4B70">
        <w:rPr>
          <w:szCs w:val="24"/>
        </w:rPr>
        <w:t>naziemnym.</w:t>
      </w:r>
      <w:r>
        <w:rPr>
          <w:szCs w:val="24"/>
        </w:rPr>
        <w:t xml:space="preserve"> </w:t>
      </w:r>
      <w:r w:rsidRPr="007F4B70">
        <w:rPr>
          <w:szCs w:val="24"/>
        </w:rPr>
        <w:t>Wszystkie obiekty kubaturowe (wymi</w:t>
      </w:r>
      <w:r w:rsidRPr="007F4B70">
        <w:rPr>
          <w:szCs w:val="24"/>
        </w:rPr>
        <w:t>e</w:t>
      </w:r>
      <w:r w:rsidRPr="007F4B70">
        <w:rPr>
          <w:szCs w:val="24"/>
        </w:rPr>
        <w:t>nione wcześniej</w:t>
      </w:r>
      <w:r>
        <w:rPr>
          <w:szCs w:val="24"/>
        </w:rPr>
        <w:t xml:space="preserve"> </w:t>
      </w:r>
      <w:r w:rsidRPr="007F4B70">
        <w:rPr>
          <w:szCs w:val="24"/>
        </w:rPr>
        <w:t>zbiorniki</w:t>
      </w:r>
      <w:r>
        <w:rPr>
          <w:szCs w:val="24"/>
        </w:rPr>
        <w:t xml:space="preserve"> oraz zbiorniki biogazu</w:t>
      </w:r>
      <w:r w:rsidRPr="007F4B70">
        <w:rPr>
          <w:szCs w:val="24"/>
        </w:rPr>
        <w:t>,</w:t>
      </w:r>
      <w:r>
        <w:rPr>
          <w:szCs w:val="24"/>
        </w:rPr>
        <w:t xml:space="preserve"> </w:t>
      </w:r>
      <w:r w:rsidRPr="007F4B70">
        <w:rPr>
          <w:szCs w:val="24"/>
        </w:rPr>
        <w:t>przygotowania</w:t>
      </w:r>
      <w:r>
        <w:rPr>
          <w:szCs w:val="24"/>
        </w:rPr>
        <w:t xml:space="preserve"> </w:t>
      </w:r>
      <w:r w:rsidRPr="007F4B70">
        <w:rPr>
          <w:szCs w:val="24"/>
        </w:rPr>
        <w:t>zasadniczego</w:t>
      </w:r>
      <w:r>
        <w:rPr>
          <w:szCs w:val="24"/>
        </w:rPr>
        <w:t xml:space="preserve"> i </w:t>
      </w:r>
      <w:r w:rsidRPr="007F4B70">
        <w:rPr>
          <w:szCs w:val="24"/>
        </w:rPr>
        <w:t>komory</w:t>
      </w:r>
      <w:r>
        <w:rPr>
          <w:szCs w:val="24"/>
        </w:rPr>
        <w:t xml:space="preserve"> </w:t>
      </w:r>
      <w:r w:rsidRPr="007F4B70">
        <w:rPr>
          <w:szCs w:val="24"/>
        </w:rPr>
        <w:t>ferment</w:t>
      </w:r>
      <w:r w:rsidRPr="007F4B70">
        <w:rPr>
          <w:szCs w:val="24"/>
        </w:rPr>
        <w:t>a</w:t>
      </w:r>
      <w:r w:rsidRPr="007F4B70">
        <w:rPr>
          <w:szCs w:val="24"/>
        </w:rPr>
        <w:t>cyjne)</w:t>
      </w:r>
      <w:r>
        <w:rPr>
          <w:szCs w:val="24"/>
        </w:rPr>
        <w:t xml:space="preserve"> będą również </w:t>
      </w:r>
      <w:r w:rsidRPr="007F4B70">
        <w:rPr>
          <w:szCs w:val="24"/>
        </w:rPr>
        <w:t>obiektami</w:t>
      </w:r>
      <w:r>
        <w:rPr>
          <w:szCs w:val="24"/>
        </w:rPr>
        <w:t xml:space="preserve"> </w:t>
      </w:r>
      <w:r w:rsidRPr="007F4B70">
        <w:rPr>
          <w:szCs w:val="24"/>
        </w:rPr>
        <w:t>szczelnie</w:t>
      </w:r>
      <w:r>
        <w:rPr>
          <w:szCs w:val="24"/>
        </w:rPr>
        <w:t xml:space="preserve"> </w:t>
      </w:r>
      <w:r w:rsidRPr="007F4B70">
        <w:rPr>
          <w:szCs w:val="24"/>
        </w:rPr>
        <w:t>zamkniętymi.</w:t>
      </w:r>
      <w:r>
        <w:rPr>
          <w:szCs w:val="24"/>
        </w:rPr>
        <w:t xml:space="preserve"> </w:t>
      </w:r>
    </w:p>
    <w:p w:rsidR="009C2B1D" w:rsidRDefault="009C2B1D" w:rsidP="009C2B1D">
      <w:pPr>
        <w:rPr>
          <w:szCs w:val="24"/>
        </w:rPr>
      </w:pPr>
      <w:r w:rsidRPr="007F4B70">
        <w:rPr>
          <w:szCs w:val="24"/>
        </w:rPr>
        <w:t>Budynek</w:t>
      </w:r>
      <w:r>
        <w:rPr>
          <w:szCs w:val="24"/>
        </w:rPr>
        <w:t>,</w:t>
      </w:r>
      <w:r w:rsidRPr="007F4B70">
        <w:rPr>
          <w:szCs w:val="24"/>
        </w:rPr>
        <w:t xml:space="preserve"> w którym odbywać się będzie produkcja nawozu </w:t>
      </w:r>
      <w:r>
        <w:rPr>
          <w:szCs w:val="24"/>
        </w:rPr>
        <w:t>będzie miał</w:t>
      </w:r>
      <w:r w:rsidRPr="007F4B70">
        <w:rPr>
          <w:szCs w:val="24"/>
        </w:rPr>
        <w:t xml:space="preserve"> zamontowaną</w:t>
      </w:r>
      <w:r>
        <w:rPr>
          <w:szCs w:val="24"/>
        </w:rPr>
        <w:t xml:space="preserve"> </w:t>
      </w:r>
      <w:r w:rsidRPr="007F4B70">
        <w:rPr>
          <w:szCs w:val="24"/>
        </w:rPr>
        <w:t>instalację</w:t>
      </w:r>
      <w:r>
        <w:rPr>
          <w:szCs w:val="24"/>
        </w:rPr>
        <w:t xml:space="preserve"> </w:t>
      </w:r>
      <w:r w:rsidRPr="007F4B70">
        <w:rPr>
          <w:szCs w:val="24"/>
        </w:rPr>
        <w:t>do</w:t>
      </w:r>
      <w:r>
        <w:rPr>
          <w:szCs w:val="24"/>
        </w:rPr>
        <w:t xml:space="preserve"> wytwarzania mikropodciśnienia w celu zabezpieczenia przed emisją odorów. </w:t>
      </w:r>
      <w:r w:rsidRPr="007F4B70">
        <w:rPr>
          <w:szCs w:val="24"/>
        </w:rPr>
        <w:t>Miejsca</w:t>
      </w:r>
      <w:r>
        <w:rPr>
          <w:szCs w:val="24"/>
        </w:rPr>
        <w:t xml:space="preserve"> </w:t>
      </w:r>
      <w:r w:rsidRPr="007F4B70">
        <w:rPr>
          <w:szCs w:val="24"/>
        </w:rPr>
        <w:t>zagrożone</w:t>
      </w:r>
      <w:r>
        <w:rPr>
          <w:szCs w:val="24"/>
        </w:rPr>
        <w:t xml:space="preserve"> </w:t>
      </w:r>
      <w:r w:rsidRPr="007F4B70">
        <w:rPr>
          <w:szCs w:val="24"/>
        </w:rPr>
        <w:t>ewentualną</w:t>
      </w:r>
      <w:r>
        <w:rPr>
          <w:szCs w:val="24"/>
        </w:rPr>
        <w:t xml:space="preserve"> </w:t>
      </w:r>
      <w:r w:rsidRPr="007F4B70">
        <w:rPr>
          <w:szCs w:val="24"/>
        </w:rPr>
        <w:t>emisją</w:t>
      </w:r>
      <w:r>
        <w:rPr>
          <w:szCs w:val="24"/>
        </w:rPr>
        <w:t xml:space="preserve"> </w:t>
      </w:r>
      <w:r w:rsidRPr="007F4B70">
        <w:rPr>
          <w:szCs w:val="24"/>
        </w:rPr>
        <w:t>zanieczyszczeń</w:t>
      </w:r>
      <w:r>
        <w:rPr>
          <w:szCs w:val="24"/>
        </w:rPr>
        <w:t xml:space="preserve"> </w:t>
      </w:r>
      <w:r w:rsidRPr="007F4B70">
        <w:rPr>
          <w:szCs w:val="24"/>
        </w:rPr>
        <w:t>zapachowych</w:t>
      </w:r>
      <w:r>
        <w:rPr>
          <w:szCs w:val="24"/>
        </w:rPr>
        <w:t xml:space="preserve"> </w:t>
      </w:r>
      <w:r w:rsidRPr="007F4B70">
        <w:rPr>
          <w:szCs w:val="24"/>
        </w:rPr>
        <w:t>wyposażone</w:t>
      </w:r>
      <w:r>
        <w:rPr>
          <w:szCs w:val="24"/>
        </w:rPr>
        <w:t xml:space="preserve"> będ</w:t>
      </w:r>
      <w:r w:rsidRPr="007F4B70">
        <w:rPr>
          <w:szCs w:val="24"/>
        </w:rPr>
        <w:t>ą</w:t>
      </w:r>
      <w:r>
        <w:rPr>
          <w:szCs w:val="24"/>
        </w:rPr>
        <w:t xml:space="preserve"> </w:t>
      </w:r>
      <w:r w:rsidRPr="007F4B70">
        <w:rPr>
          <w:szCs w:val="24"/>
        </w:rPr>
        <w:t>w</w:t>
      </w:r>
      <w:r>
        <w:rPr>
          <w:szCs w:val="24"/>
        </w:rPr>
        <w:t xml:space="preserve"> </w:t>
      </w:r>
      <w:r w:rsidRPr="007F4B70">
        <w:rPr>
          <w:szCs w:val="24"/>
        </w:rPr>
        <w:t>biologiczne</w:t>
      </w:r>
      <w:r>
        <w:rPr>
          <w:szCs w:val="24"/>
        </w:rPr>
        <w:t xml:space="preserve"> </w:t>
      </w:r>
      <w:r w:rsidRPr="007F4B70">
        <w:rPr>
          <w:szCs w:val="24"/>
        </w:rPr>
        <w:t>filtry</w:t>
      </w:r>
      <w:r>
        <w:rPr>
          <w:szCs w:val="24"/>
        </w:rPr>
        <w:t xml:space="preserve"> </w:t>
      </w:r>
      <w:r w:rsidRPr="007F4B70">
        <w:rPr>
          <w:szCs w:val="24"/>
        </w:rPr>
        <w:t>antyodor</w:t>
      </w:r>
      <w:r w:rsidRPr="007F4B70">
        <w:rPr>
          <w:szCs w:val="24"/>
        </w:rPr>
        <w:t>o</w:t>
      </w:r>
      <w:r w:rsidRPr="007F4B70">
        <w:rPr>
          <w:szCs w:val="24"/>
        </w:rPr>
        <w:t>we,</w:t>
      </w:r>
      <w:r>
        <w:rPr>
          <w:szCs w:val="24"/>
        </w:rPr>
        <w:t xml:space="preserve"> </w:t>
      </w:r>
      <w:r w:rsidRPr="007F4B70">
        <w:rPr>
          <w:szCs w:val="24"/>
        </w:rPr>
        <w:t>których</w:t>
      </w:r>
      <w:r>
        <w:rPr>
          <w:szCs w:val="24"/>
        </w:rPr>
        <w:t xml:space="preserve"> </w:t>
      </w:r>
      <w:r w:rsidRPr="007F4B70">
        <w:rPr>
          <w:szCs w:val="24"/>
        </w:rPr>
        <w:t>wsady</w:t>
      </w:r>
      <w:r>
        <w:rPr>
          <w:szCs w:val="24"/>
        </w:rPr>
        <w:t xml:space="preserve"> </w:t>
      </w:r>
      <w:r w:rsidRPr="007F4B70">
        <w:rPr>
          <w:szCs w:val="24"/>
        </w:rPr>
        <w:t>filtracyjne</w:t>
      </w:r>
      <w:r>
        <w:rPr>
          <w:szCs w:val="24"/>
        </w:rPr>
        <w:t xml:space="preserve"> będą </w:t>
      </w:r>
      <w:r w:rsidRPr="007F4B70">
        <w:rPr>
          <w:szCs w:val="24"/>
        </w:rPr>
        <w:t>wymieniane</w:t>
      </w:r>
      <w:r>
        <w:rPr>
          <w:szCs w:val="24"/>
        </w:rPr>
        <w:t xml:space="preserve"> </w:t>
      </w:r>
      <w:r w:rsidRPr="007F4B70">
        <w:rPr>
          <w:szCs w:val="24"/>
        </w:rPr>
        <w:t>co</w:t>
      </w:r>
      <w:r>
        <w:rPr>
          <w:szCs w:val="24"/>
        </w:rPr>
        <w:t xml:space="preserve"> </w:t>
      </w:r>
      <w:r w:rsidRPr="007F4B70">
        <w:rPr>
          <w:szCs w:val="24"/>
        </w:rPr>
        <w:t>pół</w:t>
      </w:r>
      <w:r>
        <w:rPr>
          <w:szCs w:val="24"/>
        </w:rPr>
        <w:t xml:space="preserve"> </w:t>
      </w:r>
      <w:r w:rsidRPr="007F4B70">
        <w:rPr>
          <w:szCs w:val="24"/>
        </w:rPr>
        <w:t>roku</w:t>
      </w:r>
      <w:r>
        <w:rPr>
          <w:szCs w:val="24"/>
        </w:rPr>
        <w:t xml:space="preserve"> (</w:t>
      </w:r>
      <w:r w:rsidRPr="007F4B70">
        <w:rPr>
          <w:szCs w:val="24"/>
        </w:rPr>
        <w:t>zanieczyszczone</w:t>
      </w:r>
      <w:r>
        <w:rPr>
          <w:szCs w:val="24"/>
        </w:rPr>
        <w:t xml:space="preserve"> wsady mogą być </w:t>
      </w:r>
      <w:r w:rsidRPr="007F4B70">
        <w:rPr>
          <w:szCs w:val="24"/>
        </w:rPr>
        <w:t>ut</w:t>
      </w:r>
      <w:r w:rsidRPr="007F4B70">
        <w:rPr>
          <w:szCs w:val="24"/>
        </w:rPr>
        <w:t>y</w:t>
      </w:r>
      <w:r w:rsidRPr="007F4B70">
        <w:rPr>
          <w:szCs w:val="24"/>
        </w:rPr>
        <w:t>liz</w:t>
      </w:r>
      <w:r>
        <w:rPr>
          <w:szCs w:val="24"/>
        </w:rPr>
        <w:t>owane</w:t>
      </w:r>
      <w:r w:rsidRPr="007F4B70">
        <w:rPr>
          <w:szCs w:val="24"/>
        </w:rPr>
        <w:t xml:space="preserve"> w komorach fermentacyjnych</w:t>
      </w:r>
      <w:r>
        <w:rPr>
          <w:szCs w:val="24"/>
        </w:rPr>
        <w:t>)</w:t>
      </w:r>
      <w:r w:rsidRPr="007F4B70">
        <w:rPr>
          <w:szCs w:val="24"/>
        </w:rPr>
        <w:t>.</w:t>
      </w:r>
      <w:r>
        <w:rPr>
          <w:szCs w:val="24"/>
        </w:rPr>
        <w:t xml:space="preserve"> </w:t>
      </w:r>
    </w:p>
    <w:p w:rsidR="009C2B1D" w:rsidRDefault="009C2B1D" w:rsidP="009C2B1D">
      <w:pPr>
        <w:rPr>
          <w:szCs w:val="24"/>
        </w:rPr>
      </w:pPr>
      <w:r w:rsidRPr="007F4B70">
        <w:rPr>
          <w:szCs w:val="24"/>
        </w:rPr>
        <w:t xml:space="preserve">Składowanie substratów (kiszonek) </w:t>
      </w:r>
      <w:r>
        <w:rPr>
          <w:szCs w:val="24"/>
        </w:rPr>
        <w:t>będzie prowadzone w sposób umożliwiający maksymalne z</w:t>
      </w:r>
      <w:r>
        <w:rPr>
          <w:szCs w:val="24"/>
        </w:rPr>
        <w:t>a</w:t>
      </w:r>
      <w:r>
        <w:rPr>
          <w:szCs w:val="24"/>
        </w:rPr>
        <w:t xml:space="preserve">bezpieczenie </w:t>
      </w:r>
      <w:r w:rsidRPr="007F4B70">
        <w:rPr>
          <w:szCs w:val="24"/>
        </w:rPr>
        <w:t xml:space="preserve">surowca przed dostępem powietrza </w:t>
      </w:r>
      <w:r>
        <w:rPr>
          <w:szCs w:val="24"/>
        </w:rPr>
        <w:t>(</w:t>
      </w:r>
      <w:r w:rsidRPr="007F4B70">
        <w:rPr>
          <w:szCs w:val="24"/>
        </w:rPr>
        <w:t>poprzez izolację</w:t>
      </w:r>
      <w:r>
        <w:rPr>
          <w:szCs w:val="24"/>
        </w:rPr>
        <w:t xml:space="preserve"> </w:t>
      </w:r>
      <w:r w:rsidRPr="007F4B70">
        <w:rPr>
          <w:szCs w:val="24"/>
        </w:rPr>
        <w:t>plandekami</w:t>
      </w:r>
      <w:r>
        <w:rPr>
          <w:szCs w:val="24"/>
        </w:rPr>
        <w:t>)</w:t>
      </w:r>
      <w:r w:rsidRPr="007F4B70">
        <w:rPr>
          <w:szCs w:val="24"/>
        </w:rPr>
        <w:t xml:space="preserve">. </w:t>
      </w:r>
      <w:r>
        <w:rPr>
          <w:szCs w:val="24"/>
        </w:rPr>
        <w:t>C</w:t>
      </w:r>
      <w:r w:rsidRPr="007F4B70">
        <w:rPr>
          <w:szCs w:val="24"/>
        </w:rPr>
        <w:t xml:space="preserve">zęść substratów </w:t>
      </w:r>
      <w:r>
        <w:rPr>
          <w:szCs w:val="24"/>
        </w:rPr>
        <w:t xml:space="preserve">będzie </w:t>
      </w:r>
      <w:r w:rsidRPr="007F4B70">
        <w:rPr>
          <w:szCs w:val="24"/>
        </w:rPr>
        <w:t>dowożon</w:t>
      </w:r>
      <w:r>
        <w:rPr>
          <w:szCs w:val="24"/>
        </w:rPr>
        <w:t xml:space="preserve">a </w:t>
      </w:r>
      <w:r w:rsidRPr="007F4B70">
        <w:rPr>
          <w:szCs w:val="24"/>
        </w:rPr>
        <w:t>przez</w:t>
      </w:r>
      <w:r>
        <w:rPr>
          <w:szCs w:val="24"/>
        </w:rPr>
        <w:t xml:space="preserve"> </w:t>
      </w:r>
      <w:r w:rsidRPr="007F4B70">
        <w:rPr>
          <w:szCs w:val="24"/>
        </w:rPr>
        <w:t>rolników</w:t>
      </w:r>
      <w:r>
        <w:rPr>
          <w:szCs w:val="24"/>
        </w:rPr>
        <w:t xml:space="preserve"> </w:t>
      </w:r>
      <w:r w:rsidRPr="007F4B70">
        <w:rPr>
          <w:szCs w:val="24"/>
        </w:rPr>
        <w:t>jako</w:t>
      </w:r>
      <w:r>
        <w:rPr>
          <w:szCs w:val="24"/>
        </w:rPr>
        <w:t xml:space="preserve"> </w:t>
      </w:r>
      <w:r w:rsidRPr="007F4B70">
        <w:rPr>
          <w:szCs w:val="24"/>
        </w:rPr>
        <w:t>gotowa</w:t>
      </w:r>
      <w:r>
        <w:rPr>
          <w:szCs w:val="24"/>
        </w:rPr>
        <w:t xml:space="preserve"> </w:t>
      </w:r>
      <w:r w:rsidRPr="007F4B70">
        <w:rPr>
          <w:szCs w:val="24"/>
        </w:rPr>
        <w:t xml:space="preserve">kiszonka </w:t>
      </w:r>
      <w:r>
        <w:rPr>
          <w:szCs w:val="24"/>
        </w:rPr>
        <w:t xml:space="preserve">lub </w:t>
      </w:r>
      <w:r w:rsidRPr="007F4B70">
        <w:rPr>
          <w:szCs w:val="24"/>
        </w:rPr>
        <w:t>zakiszana w rękawach foliowych.</w:t>
      </w:r>
      <w:r>
        <w:rPr>
          <w:szCs w:val="24"/>
        </w:rPr>
        <w:t xml:space="preserve"> </w:t>
      </w:r>
    </w:p>
    <w:p w:rsidR="009C2B1D" w:rsidRDefault="009C2B1D" w:rsidP="009C2B1D">
      <w:pPr>
        <w:rPr>
          <w:szCs w:val="24"/>
        </w:rPr>
      </w:pPr>
      <w:r>
        <w:rPr>
          <w:rFonts w:cs="TimesNewRomanPSMT"/>
          <w:szCs w:val="24"/>
        </w:rPr>
        <w:t>R</w:t>
      </w:r>
      <w:r w:rsidRPr="005731E6">
        <w:rPr>
          <w:rFonts w:cs="TimesNewRomanPSMT"/>
          <w:szCs w:val="24"/>
        </w:rPr>
        <w:t>ozładunek i wszelki transport surowców sypkich będzie prowadzony w szczelnych hermetycznych urządzeniach, w zamkniętym budynku produkcyjnym</w:t>
      </w:r>
      <w:r>
        <w:rPr>
          <w:rFonts w:cs="TimesNewRomanPSMT"/>
          <w:szCs w:val="24"/>
        </w:rPr>
        <w:t>. Z</w:t>
      </w:r>
      <w:r w:rsidRPr="00184F43">
        <w:rPr>
          <w:rFonts w:cs="TimesNewRomanPSMT"/>
          <w:szCs w:val="24"/>
        </w:rPr>
        <w:t>e względu na charakter surowców, pote</w:t>
      </w:r>
      <w:r w:rsidRPr="00184F43">
        <w:rPr>
          <w:rFonts w:cs="TimesNewRomanPSMT"/>
          <w:szCs w:val="24"/>
        </w:rPr>
        <w:t>n</w:t>
      </w:r>
      <w:r w:rsidRPr="00184F43">
        <w:rPr>
          <w:rFonts w:cs="TimesNewRomanPSMT"/>
          <w:szCs w:val="24"/>
        </w:rPr>
        <w:t>cjalna emisja</w:t>
      </w:r>
      <w:r>
        <w:rPr>
          <w:rFonts w:cs="TimesNewRomanPSMT"/>
          <w:szCs w:val="24"/>
        </w:rPr>
        <w:t xml:space="preserve">, nawet jeżeli wystąpi w tego typu operacjach </w:t>
      </w:r>
      <w:r w:rsidRPr="00184F43">
        <w:rPr>
          <w:rFonts w:cs="TimesNewRomanPSMT"/>
          <w:szCs w:val="24"/>
        </w:rPr>
        <w:t>może doprowadzić do zanieczyszczenia miejscowe</w:t>
      </w:r>
      <w:r>
        <w:rPr>
          <w:rFonts w:cs="TimesNewRomanPSMT"/>
          <w:szCs w:val="24"/>
        </w:rPr>
        <w:t xml:space="preserve">go maksymalnie </w:t>
      </w:r>
      <w:r w:rsidRPr="00184F43">
        <w:rPr>
          <w:rFonts w:cs="TimesNewRomanPSMT"/>
          <w:szCs w:val="24"/>
        </w:rPr>
        <w:t>w promieniu kil</w:t>
      </w:r>
      <w:r>
        <w:rPr>
          <w:rFonts w:cs="TimesNewRomanPSMT"/>
          <w:szCs w:val="24"/>
        </w:rPr>
        <w:t>ku metrów (wewnątrz budynku produkcyjnego).</w:t>
      </w:r>
    </w:p>
    <w:p w:rsidR="009C2B1D" w:rsidRDefault="009C2B1D" w:rsidP="009C2B1D">
      <w:r>
        <w:t xml:space="preserve">W trakcie realizacji planowanej inwestycji może wystąpić </w:t>
      </w:r>
      <w:r w:rsidR="00256C87">
        <w:t>(</w:t>
      </w:r>
      <w:r>
        <w:t>na terenie bioelektrowni</w:t>
      </w:r>
      <w:r w:rsidR="00256C87">
        <w:t>)</w:t>
      </w:r>
      <w:r>
        <w:t xml:space="preserve"> emisja hałasu związana z pracami prowadzonymi na placu budowy oraz ruchem pojazdów (środków transportu i maszyn roboczych). Na poziom emisji tego hałasu będzie miał wpływ czas przeznaczony na prow</w:t>
      </w:r>
      <w:r>
        <w:t>a</w:t>
      </w:r>
      <w:r>
        <w:t xml:space="preserve">dzenie niezbędnych robót budowlano-montażowych oraz równoczesność pracy wykorzystywanych w tym samym czasie maszyn i urządzeń. Potencjalnymi emitorami hałasu w trakcie budowy będą: samochody ciężarowe do wywozu ziemi i przywozu betonu, samochody dostawcze z materiałami budowlanymi, koparki, spycharki, generatory prądu, sprężarki, szlifierki, elektronarzędzia itp. </w:t>
      </w:r>
    </w:p>
    <w:p w:rsidR="009C2B1D" w:rsidRDefault="009C2B1D" w:rsidP="009C2B1D">
      <w:pPr>
        <w:rPr>
          <w:rFonts w:cs="TimesNewRomanPSMT"/>
          <w:szCs w:val="24"/>
        </w:rPr>
      </w:pPr>
      <w:r>
        <w:lastRenderedPageBreak/>
        <w:t>W</w:t>
      </w:r>
      <w:r w:rsidRPr="00FE2D23">
        <w:rPr>
          <w:rFonts w:cs="TimesNewRomanPSMT"/>
          <w:szCs w:val="24"/>
        </w:rPr>
        <w:t xml:space="preserve"> trakcie realizacji inwestycji na </w:t>
      </w:r>
      <w:r>
        <w:rPr>
          <w:rFonts w:cs="TimesNewRomanPSMT"/>
          <w:szCs w:val="24"/>
        </w:rPr>
        <w:t xml:space="preserve">jej </w:t>
      </w:r>
      <w:r w:rsidRPr="00FE2D23">
        <w:rPr>
          <w:rFonts w:cs="TimesNewRomanPSMT"/>
          <w:szCs w:val="24"/>
        </w:rPr>
        <w:t xml:space="preserve">teren będzie przyjeżdżało </w:t>
      </w:r>
      <w:r>
        <w:rPr>
          <w:rFonts w:cs="TimesNewRomanPSMT"/>
          <w:szCs w:val="24"/>
        </w:rPr>
        <w:t xml:space="preserve">średnio </w:t>
      </w:r>
      <w:r w:rsidRPr="00FE2D23">
        <w:rPr>
          <w:rFonts w:cs="TimesNewRomanPSMT"/>
          <w:szCs w:val="24"/>
        </w:rPr>
        <w:t>około 20 samochodów cięż</w:t>
      </w:r>
      <w:r w:rsidRPr="00FE2D23">
        <w:rPr>
          <w:rFonts w:cs="TimesNewRomanPSMT"/>
          <w:szCs w:val="24"/>
        </w:rPr>
        <w:t>a</w:t>
      </w:r>
      <w:r w:rsidRPr="00FE2D23">
        <w:rPr>
          <w:rFonts w:cs="TimesNewRomanPSMT"/>
          <w:szCs w:val="24"/>
        </w:rPr>
        <w:t xml:space="preserve">rowych dziennie i tyle </w:t>
      </w:r>
      <w:r>
        <w:rPr>
          <w:rFonts w:cs="TimesNewRomanPSMT"/>
          <w:szCs w:val="24"/>
        </w:rPr>
        <w:t xml:space="preserve">samo </w:t>
      </w:r>
      <w:r w:rsidRPr="00FE2D23">
        <w:rPr>
          <w:rFonts w:cs="TimesNewRomanPSMT"/>
          <w:szCs w:val="24"/>
        </w:rPr>
        <w:t>pojazdów osobowych</w:t>
      </w:r>
      <w:r>
        <w:rPr>
          <w:rFonts w:cs="TimesNewRomanPSMT"/>
          <w:szCs w:val="24"/>
        </w:rPr>
        <w:t xml:space="preserve"> (od 1 do 3 pojazdów w ciągu godziny, w zależn</w:t>
      </w:r>
      <w:r>
        <w:rPr>
          <w:rFonts w:cs="TimesNewRomanPSMT"/>
          <w:szCs w:val="24"/>
        </w:rPr>
        <w:t>o</w:t>
      </w:r>
      <w:r>
        <w:rPr>
          <w:rFonts w:cs="TimesNewRomanPSMT"/>
          <w:szCs w:val="24"/>
        </w:rPr>
        <w:t>ści od pory dnia). Wielkość taka nie będzie miała praktycznie wpływu na aktualną częstotliwość ruchu pojazdów na okolicznych drogach dojazdowych prowadzących na teren bioelektrowni (st</w:t>
      </w:r>
      <w:r>
        <w:rPr>
          <w:rFonts w:cs="TimesNewRomanPSMT"/>
          <w:szCs w:val="24"/>
        </w:rPr>
        <w:t>a</w:t>
      </w:r>
      <w:r>
        <w:rPr>
          <w:rFonts w:cs="TimesNewRomanPSMT"/>
          <w:szCs w:val="24"/>
        </w:rPr>
        <w:t>nowi</w:t>
      </w:r>
      <w:r w:rsidR="005759A4">
        <w:rPr>
          <w:rFonts w:cs="TimesNewRomanPSMT"/>
          <w:szCs w:val="24"/>
        </w:rPr>
        <w:t>ć</w:t>
      </w:r>
      <w:r>
        <w:rPr>
          <w:rFonts w:cs="TimesNewRomanPSMT"/>
          <w:szCs w:val="24"/>
        </w:rPr>
        <w:t xml:space="preserve"> ona będzie </w:t>
      </w:r>
      <w:r w:rsidR="005759A4">
        <w:rPr>
          <w:rFonts w:cs="TimesNewRomanPSMT"/>
          <w:szCs w:val="24"/>
        </w:rPr>
        <w:t xml:space="preserve">tylko </w:t>
      </w:r>
      <w:r>
        <w:rPr>
          <w:rFonts w:cs="TimesNewRomanPSMT"/>
          <w:szCs w:val="24"/>
        </w:rPr>
        <w:t xml:space="preserve">ułamek procenta aktualnej częstotliwości </w:t>
      </w:r>
      <w:r w:rsidR="005759A4">
        <w:rPr>
          <w:rFonts w:cs="TimesNewRomanPSMT"/>
          <w:szCs w:val="24"/>
        </w:rPr>
        <w:t>ruchu</w:t>
      </w:r>
      <w:r w:rsidR="00420CCD">
        <w:rPr>
          <w:rFonts w:cs="TimesNewRomanPSMT"/>
          <w:szCs w:val="24"/>
        </w:rPr>
        <w:t xml:space="preserve"> na drogach dojazdowych</w:t>
      </w:r>
      <w:r>
        <w:rPr>
          <w:rFonts w:cs="TimesNewRomanPSMT"/>
          <w:szCs w:val="24"/>
        </w:rPr>
        <w:t xml:space="preserve">).  </w:t>
      </w:r>
    </w:p>
    <w:p w:rsidR="009C2B1D" w:rsidRDefault="009C2B1D" w:rsidP="009C2B1D">
      <w:r>
        <w:rPr>
          <w:rFonts w:cs="TimesNewRomanPSMT"/>
          <w:szCs w:val="24"/>
        </w:rPr>
        <w:t>Jednocześnie, z</w:t>
      </w:r>
      <w:r>
        <w:t>e względu na niewielką powierzchnię terenu budowy w stosunku do powierzchni działek inwestycyjnych oraz bezpieczną odległość od najbliższej zabudowy mieszkalnej (&gt; 0,</w:t>
      </w:r>
      <w:r w:rsidR="00256C87">
        <w:t>5</w:t>
      </w:r>
      <w:r>
        <w:t xml:space="preserve"> km) – zakłada się, że emisja hałasu w trakcie budowy (w tym emisja hałasu ze środków transportu i m</w:t>
      </w:r>
      <w:r>
        <w:t>a</w:t>
      </w:r>
      <w:r>
        <w:t>szyn roboczych) nawet jeżeli wystąpi, może być odczuwalna tylko dla ludzi pracujących bezpośre</w:t>
      </w:r>
      <w:r>
        <w:t>d</w:t>
      </w:r>
      <w:r>
        <w:t xml:space="preserve">nio na budowie. </w:t>
      </w:r>
    </w:p>
    <w:p w:rsidR="009C2B1D" w:rsidRDefault="009C2B1D" w:rsidP="009C2B1D">
      <w:pPr>
        <w:rPr>
          <w:rFonts w:cs="Arial"/>
        </w:rPr>
      </w:pPr>
      <w:r>
        <w:t>W przypadku najbliższych obszarów chronionych akustycznie (zabudowa mieszkalna) emitowany w sposób okresowy hałas nie będzie uciążliwy dla środowiska i nie spowoduje wzrostu istniejącego poziomu tła akustycznego na granicy tych obszarów (a</w:t>
      </w:r>
      <w:r w:rsidRPr="00E9483F">
        <w:rPr>
          <w:rFonts w:cs="Arial"/>
        </w:rPr>
        <w:t xml:space="preserve">naliza wykazała, że </w:t>
      </w:r>
      <w:r>
        <w:rPr>
          <w:rFonts w:cs="Arial"/>
        </w:rPr>
        <w:t>maksymalny poziom h</w:t>
      </w:r>
      <w:r>
        <w:rPr>
          <w:rFonts w:cs="Arial"/>
        </w:rPr>
        <w:t>a</w:t>
      </w:r>
      <w:r>
        <w:rPr>
          <w:rFonts w:cs="Arial"/>
        </w:rPr>
        <w:t xml:space="preserve">łasu na granicy najbliższej zabudowy mieszkalnej wyniesie </w:t>
      </w:r>
      <w:r w:rsidR="00256C87">
        <w:rPr>
          <w:rFonts w:cs="Arial"/>
        </w:rPr>
        <w:t>29,0</w:t>
      </w:r>
      <w:r>
        <w:rPr>
          <w:rFonts w:cs="Arial"/>
        </w:rPr>
        <w:t xml:space="preserve"> dB, czyli poniżej normy dopuszcza</w:t>
      </w:r>
      <w:r>
        <w:rPr>
          <w:rFonts w:cs="Arial"/>
        </w:rPr>
        <w:t>l</w:t>
      </w:r>
      <w:r>
        <w:rPr>
          <w:rFonts w:cs="Arial"/>
        </w:rPr>
        <w:t xml:space="preserve">nej obowiązującej w </w:t>
      </w:r>
      <w:r w:rsidR="00256C87">
        <w:rPr>
          <w:rFonts w:cs="Arial"/>
        </w:rPr>
        <w:t xml:space="preserve">ciągu dnia (50 dB) i w godzinach </w:t>
      </w:r>
      <w:r>
        <w:rPr>
          <w:rFonts w:cs="Arial"/>
        </w:rPr>
        <w:t>nocnych</w:t>
      </w:r>
      <w:r w:rsidR="00256C87">
        <w:rPr>
          <w:rFonts w:cs="Arial"/>
        </w:rPr>
        <w:t xml:space="preserve"> (40 dB</w:t>
      </w:r>
      <w:r>
        <w:rPr>
          <w:rFonts w:cs="Arial"/>
        </w:rPr>
        <w:t>).</w:t>
      </w:r>
    </w:p>
    <w:p w:rsidR="009C2B1D" w:rsidRDefault="009C2B1D" w:rsidP="009C2B1D">
      <w:r>
        <w:rPr>
          <w:rFonts w:cs="Arial"/>
        </w:rPr>
        <w:t>N</w:t>
      </w:r>
      <w:r w:rsidRPr="00A43E0C">
        <w:rPr>
          <w:rFonts w:cs="Arial"/>
        </w:rPr>
        <w:t xml:space="preserve">ie wystąpi </w:t>
      </w:r>
      <w:r>
        <w:rPr>
          <w:rFonts w:cs="Arial"/>
        </w:rPr>
        <w:t xml:space="preserve">również </w:t>
      </w:r>
      <w:r w:rsidRPr="00A43E0C">
        <w:rPr>
          <w:rFonts w:cs="Arial"/>
        </w:rPr>
        <w:t>uciążliwość dla środowiska związana z emisją ścieków z terenu zakładu.</w:t>
      </w:r>
    </w:p>
    <w:p w:rsidR="000702DB" w:rsidRDefault="009C2B1D" w:rsidP="009C2B1D">
      <w:pPr>
        <w:rPr>
          <w:szCs w:val="24"/>
        </w:rPr>
      </w:pPr>
      <w:r>
        <w:t xml:space="preserve">Woda dostarczana będzie </w:t>
      </w:r>
      <w:r w:rsidR="00420CCD">
        <w:t>z sieci wodociągowej tylko na etapie rozruchu instalacji</w:t>
      </w:r>
      <w:r>
        <w:t xml:space="preserve">. </w:t>
      </w:r>
      <w:r w:rsidR="00420CCD">
        <w:rPr>
          <w:szCs w:val="24"/>
        </w:rPr>
        <w:t>Docelowo</w:t>
      </w:r>
      <w:r>
        <w:rPr>
          <w:szCs w:val="24"/>
        </w:rPr>
        <w:t xml:space="preserve">, </w:t>
      </w:r>
      <w:r w:rsidRPr="00192E4E">
        <w:rPr>
          <w:szCs w:val="24"/>
        </w:rPr>
        <w:t xml:space="preserve">przewiduje się recyrkulację </w:t>
      </w:r>
      <w:r w:rsidR="00420CCD">
        <w:rPr>
          <w:szCs w:val="24"/>
        </w:rPr>
        <w:t>wody</w:t>
      </w:r>
      <w:r w:rsidRPr="00192E4E">
        <w:rPr>
          <w:szCs w:val="24"/>
        </w:rPr>
        <w:t xml:space="preserve"> do procesów technologicznych w </w:t>
      </w:r>
      <w:r>
        <w:rPr>
          <w:szCs w:val="24"/>
        </w:rPr>
        <w:t>b</w:t>
      </w:r>
      <w:r w:rsidRPr="00192E4E">
        <w:rPr>
          <w:szCs w:val="24"/>
        </w:rPr>
        <w:t>ioelektrowni, po przeprow</w:t>
      </w:r>
      <w:r w:rsidRPr="00192E4E">
        <w:rPr>
          <w:szCs w:val="24"/>
        </w:rPr>
        <w:t>a</w:t>
      </w:r>
      <w:r w:rsidRPr="00192E4E">
        <w:rPr>
          <w:szCs w:val="24"/>
        </w:rPr>
        <w:t xml:space="preserve">dzeniu dodatkowej filtracji </w:t>
      </w:r>
      <w:r w:rsidRPr="00E20DA1">
        <w:rPr>
          <w:szCs w:val="24"/>
        </w:rPr>
        <w:t>w instalacji odwróconej osmozy</w:t>
      </w:r>
      <w:r>
        <w:rPr>
          <w:szCs w:val="24"/>
        </w:rPr>
        <w:t xml:space="preserve">, co pozwoli na bezściekową produkcję. </w:t>
      </w:r>
      <w:r w:rsidRPr="00930150">
        <w:rPr>
          <w:szCs w:val="24"/>
        </w:rPr>
        <w:t xml:space="preserve">Nadmiar recyrkulowanej wody </w:t>
      </w:r>
      <w:r>
        <w:rPr>
          <w:szCs w:val="24"/>
        </w:rPr>
        <w:t>będzie</w:t>
      </w:r>
      <w:r w:rsidRPr="00930150">
        <w:rPr>
          <w:szCs w:val="24"/>
        </w:rPr>
        <w:t xml:space="preserve"> wykorzystany do mycia i czyszczenia urządzeń produkcyjnych oraz do celów porządkowych</w:t>
      </w:r>
      <w:r>
        <w:rPr>
          <w:szCs w:val="24"/>
        </w:rPr>
        <w:t xml:space="preserve"> i przeciwpożarowych. Tylko jako wariant ostateczny przyjęto odpr</w:t>
      </w:r>
      <w:r>
        <w:rPr>
          <w:szCs w:val="24"/>
        </w:rPr>
        <w:t>o</w:t>
      </w:r>
      <w:r>
        <w:rPr>
          <w:szCs w:val="24"/>
        </w:rPr>
        <w:t xml:space="preserve">wadzanie nadmiaru wód (po ich oczyszczeniu) do cieku powierzchniowego. </w:t>
      </w:r>
    </w:p>
    <w:p w:rsidR="009C2B1D" w:rsidRDefault="009C2B1D" w:rsidP="009C2B1D">
      <w:r>
        <w:t xml:space="preserve">Mikrooczyszczalnia skonstruowana będzie na bazie technologii odwróconej osmozy, co pozwala na uzyskanie odcieku o klasie jakości nie gorszej niż II/I (stan dobry lub bardzo dobry wg klasyfikacji przyjętej w Ramowej Dyrektywie Wodnej). </w:t>
      </w:r>
    </w:p>
    <w:p w:rsidR="009C2B1D" w:rsidRDefault="009C2B1D" w:rsidP="009C2B1D">
      <w:r>
        <w:t>P</w:t>
      </w:r>
      <w:r w:rsidRPr="003C0933">
        <w:t xml:space="preserve">lanowana gospodarka wodno-ściekowa, prowadzona na terenie projektowanej inwestycji w </w:t>
      </w:r>
      <w:r w:rsidR="00256C87">
        <w:t>Ska</w:t>
      </w:r>
      <w:r w:rsidR="00256C87">
        <w:t>r</w:t>
      </w:r>
      <w:r w:rsidR="00256C87">
        <w:t>bimierzu</w:t>
      </w:r>
      <w:r w:rsidRPr="003C0933">
        <w:t xml:space="preserve">nie będzie </w:t>
      </w:r>
      <w:r>
        <w:t xml:space="preserve">więc </w:t>
      </w:r>
      <w:r w:rsidRPr="003C0933">
        <w:t xml:space="preserve">stanowiła w przyszłości przeszkody w osiągnięciu celów środowiskowych zawartych w </w:t>
      </w:r>
      <w:r w:rsidRPr="00904B3F">
        <w:t xml:space="preserve">planach gospodarowania wodami na obszarze dorzecza </w:t>
      </w:r>
      <w:r w:rsidR="00256C87">
        <w:t>Odry</w:t>
      </w:r>
      <w:r>
        <w:t xml:space="preserve"> </w:t>
      </w:r>
      <w:r w:rsidRPr="003C0933">
        <w:t xml:space="preserve">i nie będzie miała </w:t>
      </w:r>
      <w:r>
        <w:t>neg</w:t>
      </w:r>
      <w:r>
        <w:t>a</w:t>
      </w:r>
      <w:r>
        <w:t xml:space="preserve">tywnego </w:t>
      </w:r>
      <w:r w:rsidRPr="003C0933">
        <w:t>wpływu na te plany.</w:t>
      </w:r>
    </w:p>
    <w:p w:rsidR="009C2B1D" w:rsidRPr="00DA4FB1" w:rsidRDefault="009C2B1D" w:rsidP="009C2B1D">
      <w:pPr>
        <w:rPr>
          <w:rFonts w:cs="Arial"/>
        </w:rPr>
      </w:pPr>
      <w:r w:rsidRPr="005E0E9B">
        <w:t xml:space="preserve">Projektowane przedsięwzięcie nie będzie </w:t>
      </w:r>
      <w:r>
        <w:t>również</w:t>
      </w:r>
      <w:r w:rsidRPr="005E0E9B">
        <w:t xml:space="preserve"> stanowiło niebezpiecznej uciążliwości dla środ</w:t>
      </w:r>
      <w:r w:rsidRPr="005E0E9B">
        <w:t>o</w:t>
      </w:r>
      <w:r w:rsidRPr="005E0E9B">
        <w:t>wiska z punktu widzenia prowadzonej gospodarki odpadowej.</w:t>
      </w:r>
      <w:r>
        <w:t xml:space="preserve"> </w:t>
      </w:r>
      <w:r w:rsidRPr="00DA4FB1">
        <w:rPr>
          <w:rFonts w:cs="Arial"/>
        </w:rPr>
        <w:t>Zastosowane w projektowanej inst</w:t>
      </w:r>
      <w:r w:rsidRPr="00DA4FB1">
        <w:rPr>
          <w:rFonts w:cs="Arial"/>
        </w:rPr>
        <w:t>a</w:t>
      </w:r>
      <w:r w:rsidRPr="00DA4FB1">
        <w:rPr>
          <w:rFonts w:cs="Arial"/>
        </w:rPr>
        <w:t>lacji nowoczesne technologie bezodpadowe nie przewidują emisji odpadów bezpośrednio związ</w:t>
      </w:r>
      <w:r w:rsidRPr="00DA4FB1">
        <w:rPr>
          <w:rFonts w:cs="Arial"/>
        </w:rPr>
        <w:t>a</w:t>
      </w:r>
      <w:r w:rsidRPr="00DA4FB1">
        <w:rPr>
          <w:rFonts w:cs="Arial"/>
        </w:rPr>
        <w:t xml:space="preserve">nych z pracą instalacji oraz gromadzenia, jako odpad </w:t>
      </w:r>
      <w:r>
        <w:rPr>
          <w:rFonts w:cs="Arial"/>
        </w:rPr>
        <w:t xml:space="preserve">na terenie bioelektrowni </w:t>
      </w:r>
      <w:r w:rsidRPr="00DA4FB1">
        <w:rPr>
          <w:rFonts w:cs="Arial"/>
        </w:rPr>
        <w:t>przefermentowanej biomasy (osadu), któr</w:t>
      </w:r>
      <w:r>
        <w:rPr>
          <w:rFonts w:cs="Arial"/>
        </w:rPr>
        <w:t>y</w:t>
      </w:r>
      <w:r w:rsidRPr="00DA4FB1">
        <w:rPr>
          <w:rFonts w:cs="Arial"/>
        </w:rPr>
        <w:t xml:space="preserve"> będzie transportowan</w:t>
      </w:r>
      <w:r>
        <w:rPr>
          <w:rFonts w:cs="Arial"/>
        </w:rPr>
        <w:t>y</w:t>
      </w:r>
      <w:r w:rsidRPr="00DA4FB1">
        <w:rPr>
          <w:rFonts w:cs="Arial"/>
        </w:rPr>
        <w:t xml:space="preserve"> na bieżąco z komór fermentacyjnych do </w:t>
      </w:r>
      <w:r>
        <w:rPr>
          <w:rFonts w:cs="Arial"/>
        </w:rPr>
        <w:t xml:space="preserve">budynku </w:t>
      </w:r>
      <w:r w:rsidRPr="00DA4FB1">
        <w:rPr>
          <w:rFonts w:cs="Arial"/>
        </w:rPr>
        <w:t>produkcji nawozów i tam przerabian</w:t>
      </w:r>
      <w:r>
        <w:rPr>
          <w:rFonts w:cs="Arial"/>
        </w:rPr>
        <w:t>y</w:t>
      </w:r>
      <w:r w:rsidRPr="00DA4FB1">
        <w:rPr>
          <w:rFonts w:cs="Arial"/>
        </w:rPr>
        <w:t xml:space="preserve"> bezodpadowo na zgranulowany nawóz organiczny.</w:t>
      </w:r>
    </w:p>
    <w:p w:rsidR="009C2B1D" w:rsidRDefault="009C2B1D" w:rsidP="009C2B1D">
      <w:pPr>
        <w:rPr>
          <w:szCs w:val="24"/>
        </w:rPr>
      </w:pPr>
      <w:r>
        <w:rPr>
          <w:szCs w:val="24"/>
        </w:rPr>
        <w:t>Nie przewiduje się powstawania o</w:t>
      </w:r>
      <w:r w:rsidRPr="008F6A2B">
        <w:rPr>
          <w:szCs w:val="24"/>
        </w:rPr>
        <w:t>dpadów niebezpiecznych w rozumieniu technologicznym, nat</w:t>
      </w:r>
      <w:r w:rsidRPr="008F6A2B">
        <w:rPr>
          <w:szCs w:val="24"/>
        </w:rPr>
        <w:t>o</w:t>
      </w:r>
      <w:r w:rsidRPr="008F6A2B">
        <w:rPr>
          <w:szCs w:val="24"/>
        </w:rPr>
        <w:t xml:space="preserve">miast wszelkie zużyte materiały eksploatacyjne min. świetlówki, tonery etc. będą odbierane </w:t>
      </w:r>
      <w:r>
        <w:rPr>
          <w:szCs w:val="24"/>
        </w:rPr>
        <w:t xml:space="preserve">do unieszkodliwiania </w:t>
      </w:r>
      <w:r w:rsidRPr="008F6A2B">
        <w:rPr>
          <w:szCs w:val="24"/>
        </w:rPr>
        <w:t>przez wyspecjalizowane firmy, na podstawie wcześniej zawartych umów na d</w:t>
      </w:r>
      <w:r w:rsidRPr="008F6A2B">
        <w:rPr>
          <w:szCs w:val="24"/>
        </w:rPr>
        <w:t>o</w:t>
      </w:r>
      <w:r w:rsidRPr="008F6A2B">
        <w:rPr>
          <w:szCs w:val="24"/>
        </w:rPr>
        <w:t xml:space="preserve">stawę nowych materiałów i odbiór </w:t>
      </w:r>
      <w:r>
        <w:rPr>
          <w:szCs w:val="24"/>
        </w:rPr>
        <w:t xml:space="preserve">już </w:t>
      </w:r>
      <w:r w:rsidRPr="008F6A2B">
        <w:rPr>
          <w:szCs w:val="24"/>
        </w:rPr>
        <w:t xml:space="preserve">zużytych do </w:t>
      </w:r>
      <w:r>
        <w:rPr>
          <w:szCs w:val="24"/>
        </w:rPr>
        <w:t xml:space="preserve">unieszkodliwiania (bioelektrownia jako podmiot gospodarczy nie będzie bezpośrednim wytwórca tych odpadów). </w:t>
      </w:r>
      <w:r>
        <w:t>F</w:t>
      </w:r>
      <w:r w:rsidRPr="008F6A2B">
        <w:rPr>
          <w:szCs w:val="24"/>
        </w:rPr>
        <w:t>irmy wykonujące usługi na rzecz inwestora będą odpowiedzialn</w:t>
      </w:r>
      <w:r>
        <w:rPr>
          <w:szCs w:val="24"/>
        </w:rPr>
        <w:t>e</w:t>
      </w:r>
      <w:r w:rsidRPr="008F6A2B">
        <w:rPr>
          <w:szCs w:val="24"/>
        </w:rPr>
        <w:t xml:space="preserve"> za utrzymanie porządku i usuwanie wszelkich odpadów w swoim zakresie oraz w trakcie wykonywanych prac na etapie realizacji i eksploatacji</w:t>
      </w:r>
      <w:r>
        <w:rPr>
          <w:szCs w:val="24"/>
        </w:rPr>
        <w:t>,</w:t>
      </w:r>
      <w:r w:rsidRPr="008F6A2B">
        <w:rPr>
          <w:szCs w:val="24"/>
        </w:rPr>
        <w:t xml:space="preserve"> na podstawie </w:t>
      </w:r>
      <w:r>
        <w:rPr>
          <w:szCs w:val="24"/>
        </w:rPr>
        <w:t>zawa</w:t>
      </w:r>
      <w:r>
        <w:rPr>
          <w:szCs w:val="24"/>
        </w:rPr>
        <w:t>r</w:t>
      </w:r>
      <w:r>
        <w:rPr>
          <w:szCs w:val="24"/>
        </w:rPr>
        <w:t xml:space="preserve">tych </w:t>
      </w:r>
      <w:r w:rsidRPr="008F6A2B">
        <w:rPr>
          <w:szCs w:val="24"/>
        </w:rPr>
        <w:t>umów podstawowych, serwisowych i poserwisowych.</w:t>
      </w:r>
    </w:p>
    <w:p w:rsidR="009C2B1D" w:rsidRPr="005E0E9B" w:rsidRDefault="009C2B1D" w:rsidP="009C2B1D">
      <w:pPr>
        <w:rPr>
          <w:szCs w:val="24"/>
        </w:rPr>
      </w:pPr>
      <w:r>
        <w:rPr>
          <w:szCs w:val="24"/>
        </w:rPr>
        <w:lastRenderedPageBreak/>
        <w:t xml:space="preserve">W </w:t>
      </w:r>
      <w:r w:rsidRPr="005E0E9B">
        <w:rPr>
          <w:szCs w:val="24"/>
        </w:rPr>
        <w:t xml:space="preserve">założeniach projektowych </w:t>
      </w:r>
      <w:r>
        <w:rPr>
          <w:szCs w:val="24"/>
        </w:rPr>
        <w:t xml:space="preserve">bioelektrowni </w:t>
      </w:r>
      <w:r w:rsidRPr="005E0E9B">
        <w:rPr>
          <w:szCs w:val="24"/>
        </w:rPr>
        <w:t>przewidziano zastosowanie najbar</w:t>
      </w:r>
      <w:r w:rsidRPr="005E0E9B">
        <w:rPr>
          <w:szCs w:val="24"/>
        </w:rPr>
        <w:softHyphen/>
        <w:t>dziej efektywnych i nowo</w:t>
      </w:r>
      <w:r w:rsidRPr="005E0E9B">
        <w:rPr>
          <w:szCs w:val="24"/>
        </w:rPr>
        <w:softHyphen/>
        <w:t>cze</w:t>
      </w:r>
      <w:r w:rsidRPr="005E0E9B">
        <w:rPr>
          <w:szCs w:val="24"/>
        </w:rPr>
        <w:softHyphen/>
        <w:t>snych rozwiązań technicznych z punktu widzenia niezawodności instalacji, bezpieczeń</w:t>
      </w:r>
      <w:r w:rsidRPr="005E0E9B">
        <w:rPr>
          <w:szCs w:val="24"/>
        </w:rPr>
        <w:softHyphen/>
        <w:t>stwa eksploatacji i jak najmniejszego oddziaływania na środowisko.</w:t>
      </w:r>
    </w:p>
    <w:p w:rsidR="009C2B1D" w:rsidRPr="005E0E9B" w:rsidRDefault="009C2B1D" w:rsidP="009C2B1D">
      <w:pPr>
        <w:rPr>
          <w:szCs w:val="24"/>
        </w:rPr>
      </w:pPr>
      <w:r>
        <w:rPr>
          <w:szCs w:val="24"/>
        </w:rPr>
        <w:t>P</w:t>
      </w:r>
      <w:r w:rsidRPr="005E0E9B">
        <w:rPr>
          <w:szCs w:val="24"/>
        </w:rPr>
        <w:t xml:space="preserve">rzyjęto </w:t>
      </w:r>
      <w:r>
        <w:rPr>
          <w:szCs w:val="24"/>
        </w:rPr>
        <w:t xml:space="preserve">jako nadrzędną </w:t>
      </w:r>
      <w:r w:rsidRPr="005E0E9B">
        <w:rPr>
          <w:szCs w:val="24"/>
        </w:rPr>
        <w:t>zasadę odwadniania osadu pofermentacyjnego i produkowania z niego granulowanego substytutu nawozu organicznego. W produkcji tej wykorzystuje się zarówno siarkę otrzymywaną przy odsiarczaniu biogazu jak i koncentrat retentatu, otrzymywany w mikrooczys</w:t>
      </w:r>
      <w:r w:rsidRPr="005E0E9B">
        <w:rPr>
          <w:szCs w:val="24"/>
        </w:rPr>
        <w:t>z</w:t>
      </w:r>
      <w:r w:rsidRPr="005E0E9B">
        <w:rPr>
          <w:szCs w:val="24"/>
        </w:rPr>
        <w:t>czalni. Mikrooczyszczalnia pracuje w technologii odwróconej osmozy i jest wykorzystywana przy oczyszczaniu awaryjnego zrzutu części wody nadosadowej (przy zagrożeniu przekroczenia dopus</w:t>
      </w:r>
      <w:r w:rsidRPr="005E0E9B">
        <w:rPr>
          <w:szCs w:val="24"/>
        </w:rPr>
        <w:t>z</w:t>
      </w:r>
      <w:r w:rsidRPr="005E0E9B">
        <w:rPr>
          <w:szCs w:val="24"/>
        </w:rPr>
        <w:t xml:space="preserve">czalnego progu azotowego w komorze fermentacyjnej). </w:t>
      </w:r>
      <w:r>
        <w:rPr>
          <w:szCs w:val="24"/>
        </w:rPr>
        <w:t>Projektowana bioelektrownia</w:t>
      </w:r>
      <w:r w:rsidRPr="005E0E9B">
        <w:rPr>
          <w:szCs w:val="24"/>
        </w:rPr>
        <w:t xml:space="preserve"> jest również jedyną instalacją</w:t>
      </w:r>
      <w:r>
        <w:rPr>
          <w:szCs w:val="24"/>
        </w:rPr>
        <w:t>,</w:t>
      </w:r>
      <w:r w:rsidRPr="005E0E9B">
        <w:rPr>
          <w:szCs w:val="24"/>
        </w:rPr>
        <w:t xml:space="preserve"> gdzie w komorach fermentacyjnych zastosuje się mieszadło szczelinowe, dzięki któremu nie tylko „dokładniej” wygazowuje się substraty, ale również bezproblemowo usuwa się z komory fermentacyjnej mineralną zastoinę przydenną. Do projektu bioelektrowni wprowadzono </w:t>
      </w:r>
      <w:r>
        <w:rPr>
          <w:szCs w:val="24"/>
        </w:rPr>
        <w:t xml:space="preserve">również inne </w:t>
      </w:r>
      <w:r w:rsidRPr="005E0E9B">
        <w:rPr>
          <w:szCs w:val="24"/>
        </w:rPr>
        <w:t>nowatorskie rozwiązania</w:t>
      </w:r>
      <w:r>
        <w:rPr>
          <w:szCs w:val="24"/>
        </w:rPr>
        <w:t>,</w:t>
      </w:r>
      <w:r w:rsidRPr="005E0E9B">
        <w:rPr>
          <w:szCs w:val="24"/>
        </w:rPr>
        <w:t xml:space="preserve"> stanowiące innowacje w skali światowej. Są to urządzenia do mikronizacji substratu przygotowywanego do wprowadzenia do komory fermentacyjnej oraz metoda tomograficznego monitorowania, wizualizacji i optymalizacji procesu mieszania wielofaz</w:t>
      </w:r>
      <w:r w:rsidRPr="005E0E9B">
        <w:rPr>
          <w:szCs w:val="24"/>
        </w:rPr>
        <w:t>o</w:t>
      </w:r>
      <w:r w:rsidRPr="005E0E9B">
        <w:rPr>
          <w:szCs w:val="24"/>
        </w:rPr>
        <w:t xml:space="preserve">wego w komorze fermentacyjnej. </w:t>
      </w:r>
    </w:p>
    <w:p w:rsidR="000702DB" w:rsidRDefault="009C2B1D" w:rsidP="000702DB">
      <w:r w:rsidRPr="000702DB">
        <w:rPr>
          <w:szCs w:val="24"/>
        </w:rPr>
        <w:t xml:space="preserve">W zakresie spełnienia wymagań środowiskowych, przeprowadzone zostały w raporcie </w:t>
      </w:r>
      <w:r w:rsidR="00256C87">
        <w:rPr>
          <w:szCs w:val="24"/>
        </w:rPr>
        <w:t xml:space="preserve">wymagane </w:t>
      </w:r>
      <w:r w:rsidRPr="000702DB">
        <w:rPr>
          <w:szCs w:val="24"/>
        </w:rPr>
        <w:t>analizy środowiskowe i symulacje oddziaływania inwestycji w warunkach normalnej eksploatacji i w sytuacjach odbiegających od normy. Na podstawie tych analiz stwierdzono, że planowana inw</w:t>
      </w:r>
      <w:r w:rsidRPr="000702DB">
        <w:rPr>
          <w:szCs w:val="24"/>
        </w:rPr>
        <w:t>e</w:t>
      </w:r>
      <w:r w:rsidRPr="000702DB">
        <w:rPr>
          <w:szCs w:val="24"/>
        </w:rPr>
        <w:t xml:space="preserve">stycja – przy zastosowaniu wcześniej opisanej bezodpadowej technologii przetwarzania substratów rolniczych, nie będzie uciążliwa dla środowiska i mieszkańców okolicznych miejscowości. </w:t>
      </w:r>
    </w:p>
    <w:p w:rsidR="001F70D2" w:rsidRDefault="001F70D2" w:rsidP="009C2B1D">
      <w:pPr>
        <w:pStyle w:val="Nagwek1"/>
      </w:pPr>
      <w:bookmarkStart w:id="364" w:name="_Toc405668694"/>
      <w:r>
        <w:t>15. ŹRÓDŁA INFORMACJI STANOWIĄCE PODSTAWĘ DO SPORZĄ</w:t>
      </w:r>
      <w:r>
        <w:softHyphen/>
        <w:t>DZENIA RA</w:t>
      </w:r>
      <w:r>
        <w:softHyphen/>
        <w:t>PORTU.</w:t>
      </w:r>
      <w:bookmarkEnd w:id="362"/>
      <w:bookmarkEnd w:id="363"/>
      <w:bookmarkEnd w:id="364"/>
    </w:p>
    <w:p w:rsidR="001F70D2" w:rsidRDefault="001F70D2" w:rsidP="00E33AA1">
      <w:pPr>
        <w:pStyle w:val="Nagwek2"/>
      </w:pPr>
      <w:bookmarkStart w:id="365" w:name="_Toc29241756"/>
      <w:bookmarkStart w:id="366" w:name="_Toc287522538"/>
      <w:bookmarkStart w:id="367" w:name="_Toc405668695"/>
      <w:r>
        <w:t>15.1. Materiały źródłowe.</w:t>
      </w:r>
      <w:bookmarkEnd w:id="365"/>
      <w:bookmarkEnd w:id="366"/>
      <w:bookmarkEnd w:id="367"/>
    </w:p>
    <w:p w:rsidR="009C2850" w:rsidRPr="00A41CE0" w:rsidRDefault="00BE1F52" w:rsidP="002B4147">
      <w:pPr>
        <w:numPr>
          <w:ilvl w:val="0"/>
          <w:numId w:val="30"/>
        </w:numPr>
        <w:tabs>
          <w:tab w:val="clear" w:pos="2880"/>
          <w:tab w:val="num" w:pos="709"/>
        </w:tabs>
        <w:ind w:left="709" w:hanging="425"/>
      </w:pPr>
      <w:bookmarkStart w:id="368" w:name="_Toc22011976"/>
      <w:bookmarkStart w:id="369" w:name="_Toc28398157"/>
      <w:bookmarkStart w:id="370" w:name="_Toc29241757"/>
      <w:r w:rsidRPr="00A41CE0">
        <w:t>Wstępne Założenia Techniczno-E</w:t>
      </w:r>
      <w:r w:rsidR="009C2850" w:rsidRPr="00A41CE0">
        <w:t>konomiczne</w:t>
      </w:r>
    </w:p>
    <w:p w:rsidR="00AA02AB" w:rsidRDefault="00AA02AB" w:rsidP="002B4147">
      <w:pPr>
        <w:numPr>
          <w:ilvl w:val="0"/>
          <w:numId w:val="30"/>
        </w:numPr>
        <w:tabs>
          <w:tab w:val="clear" w:pos="2880"/>
          <w:tab w:val="num" w:pos="709"/>
        </w:tabs>
        <w:ind w:left="709" w:hanging="425"/>
      </w:pPr>
      <w:r w:rsidRPr="00786D9C">
        <w:t xml:space="preserve">Dane technologiczne </w:t>
      </w:r>
      <w:r>
        <w:t xml:space="preserve">i materiały podkładowe </w:t>
      </w:r>
      <w:r w:rsidRPr="00786D9C">
        <w:t>otrzymane od zlece</w:t>
      </w:r>
      <w:r>
        <w:t>niodawcy</w:t>
      </w:r>
    </w:p>
    <w:p w:rsidR="00AA02AB" w:rsidRDefault="00AA02AB" w:rsidP="002B4147">
      <w:pPr>
        <w:numPr>
          <w:ilvl w:val="0"/>
          <w:numId w:val="30"/>
        </w:numPr>
        <w:tabs>
          <w:tab w:val="clear" w:pos="2880"/>
          <w:tab w:val="num" w:pos="709"/>
        </w:tabs>
        <w:ind w:left="709" w:hanging="425"/>
      </w:pPr>
      <w:r>
        <w:t>I</w:t>
      </w:r>
      <w:r w:rsidRPr="00F31853">
        <w:t>nformacje uzy</w:t>
      </w:r>
      <w:r w:rsidRPr="00F31853">
        <w:softHyphen/>
        <w:t xml:space="preserve">skane w trakcie wizji lokalnej na terenie </w:t>
      </w:r>
      <w:r>
        <w:t>przedsięwzięcia</w:t>
      </w:r>
    </w:p>
    <w:p w:rsidR="001F70D2" w:rsidRDefault="001F70D2" w:rsidP="002B4147">
      <w:pPr>
        <w:numPr>
          <w:ilvl w:val="0"/>
          <w:numId w:val="30"/>
        </w:numPr>
        <w:tabs>
          <w:tab w:val="clear" w:pos="2880"/>
          <w:tab w:val="num" w:pos="709"/>
        </w:tabs>
        <w:ind w:left="709" w:hanging="425"/>
      </w:pPr>
      <w:r w:rsidRPr="003E0BD1">
        <w:t xml:space="preserve">Dokumenty wnioskodawcy – NIP, REGON, </w:t>
      </w:r>
      <w:r>
        <w:t>KRS</w:t>
      </w:r>
    </w:p>
    <w:p w:rsidR="003E6B72" w:rsidRDefault="003E6B72" w:rsidP="002B4147">
      <w:pPr>
        <w:numPr>
          <w:ilvl w:val="0"/>
          <w:numId w:val="30"/>
        </w:numPr>
        <w:tabs>
          <w:tab w:val="clear" w:pos="2880"/>
          <w:tab w:val="num" w:pos="709"/>
        </w:tabs>
        <w:ind w:left="709" w:hanging="425"/>
      </w:pPr>
      <w:r>
        <w:t>O</w:t>
      </w:r>
      <w:r w:rsidR="008848B0">
        <w:t>pinia geotechniczna</w:t>
      </w:r>
    </w:p>
    <w:p w:rsidR="00256C87" w:rsidRDefault="00256C87" w:rsidP="00256C87">
      <w:pPr>
        <w:numPr>
          <w:ilvl w:val="0"/>
          <w:numId w:val="30"/>
        </w:numPr>
        <w:tabs>
          <w:tab w:val="clear" w:pos="2880"/>
          <w:tab w:val="num" w:pos="709"/>
        </w:tabs>
        <w:ind w:left="709" w:hanging="425"/>
      </w:pPr>
      <w:r w:rsidRPr="003E0BD1">
        <w:t xml:space="preserve">Mapy terenu </w:t>
      </w:r>
      <w:r>
        <w:t>i plany zagospodarowania terenu pod planowane przedsięwzięcie</w:t>
      </w:r>
    </w:p>
    <w:p w:rsidR="00256C87" w:rsidRDefault="00256C87" w:rsidP="00256C87">
      <w:pPr>
        <w:numPr>
          <w:ilvl w:val="0"/>
          <w:numId w:val="30"/>
        </w:numPr>
        <w:tabs>
          <w:tab w:val="clear" w:pos="2880"/>
          <w:tab w:val="num" w:pos="709"/>
        </w:tabs>
        <w:ind w:left="709" w:hanging="425"/>
      </w:pPr>
      <w:r>
        <w:t xml:space="preserve">Mapy </w:t>
      </w:r>
      <w:r w:rsidRPr="00672CA2">
        <w:t>ewidencji gruntów</w:t>
      </w:r>
      <w:r>
        <w:t xml:space="preserve"> oraz informacja gminy na temat działek ewidencyjnych</w:t>
      </w:r>
    </w:p>
    <w:p w:rsidR="00E948A3" w:rsidRDefault="00E948A3" w:rsidP="00E948A3">
      <w:pPr>
        <w:numPr>
          <w:ilvl w:val="0"/>
          <w:numId w:val="30"/>
        </w:numPr>
        <w:tabs>
          <w:tab w:val="clear" w:pos="2880"/>
          <w:tab w:val="num" w:pos="709"/>
        </w:tabs>
        <w:ind w:left="709" w:hanging="425"/>
      </w:pPr>
      <w:r>
        <w:t>Informacje i plany dotyczące zagospodarowania przestrzennego</w:t>
      </w:r>
    </w:p>
    <w:p w:rsidR="003E6B72" w:rsidRDefault="00256C87" w:rsidP="002B4147">
      <w:pPr>
        <w:numPr>
          <w:ilvl w:val="0"/>
          <w:numId w:val="30"/>
        </w:numPr>
        <w:tabs>
          <w:tab w:val="clear" w:pos="2880"/>
          <w:tab w:val="num" w:pos="709"/>
        </w:tabs>
        <w:ind w:left="709" w:hanging="425"/>
      </w:pPr>
      <w:r>
        <w:t>Gminne i powiatowe p</w:t>
      </w:r>
      <w:r w:rsidR="003E6B72" w:rsidRPr="003E6B72">
        <w:t>rogram</w:t>
      </w:r>
      <w:r>
        <w:t>y</w:t>
      </w:r>
      <w:r w:rsidR="003E6B72" w:rsidRPr="003E6B72">
        <w:t xml:space="preserve"> </w:t>
      </w:r>
      <w:r>
        <w:t>gospodarki odpadami i o</w:t>
      </w:r>
      <w:r w:rsidR="003E6B72" w:rsidRPr="003E6B72">
        <w:t xml:space="preserve">chrony </w:t>
      </w:r>
      <w:r>
        <w:t>ś</w:t>
      </w:r>
      <w:r w:rsidR="003E6B72" w:rsidRPr="003E6B72">
        <w:t>rodowiska</w:t>
      </w:r>
      <w:r>
        <w:t>.</w:t>
      </w:r>
    </w:p>
    <w:p w:rsidR="001F70D2" w:rsidRPr="00672CA2" w:rsidRDefault="001F70D2" w:rsidP="002B4147">
      <w:pPr>
        <w:numPr>
          <w:ilvl w:val="0"/>
          <w:numId w:val="30"/>
        </w:numPr>
        <w:tabs>
          <w:tab w:val="clear" w:pos="2880"/>
          <w:tab w:val="num" w:pos="709"/>
        </w:tabs>
        <w:ind w:left="709" w:hanging="425"/>
      </w:pPr>
      <w:r w:rsidRPr="00672CA2">
        <w:t>Informacja Ministerstwa Środowiska na temat najbliższych obszarów Natura 2000</w:t>
      </w:r>
    </w:p>
    <w:p w:rsidR="001F70D2" w:rsidRPr="00786D9C" w:rsidRDefault="001F70D2" w:rsidP="002B4147">
      <w:pPr>
        <w:numPr>
          <w:ilvl w:val="0"/>
          <w:numId w:val="30"/>
        </w:numPr>
        <w:tabs>
          <w:tab w:val="clear" w:pos="2880"/>
          <w:tab w:val="num" w:pos="709"/>
        </w:tabs>
        <w:ind w:left="709" w:hanging="425"/>
      </w:pPr>
      <w:r w:rsidRPr="00786D9C">
        <w:t>Raporty o stanie środowi</w:t>
      </w:r>
      <w:r>
        <w:t xml:space="preserve">ska w województwie </w:t>
      </w:r>
      <w:r w:rsidR="00E948A3">
        <w:t>opolskim</w:t>
      </w:r>
    </w:p>
    <w:p w:rsidR="00AA02AB" w:rsidRDefault="00AA02AB" w:rsidP="002B4147">
      <w:pPr>
        <w:numPr>
          <w:ilvl w:val="0"/>
          <w:numId w:val="30"/>
        </w:numPr>
        <w:tabs>
          <w:tab w:val="clear" w:pos="2880"/>
          <w:tab w:val="num" w:pos="709"/>
        </w:tabs>
        <w:ind w:left="709" w:hanging="425"/>
      </w:pPr>
      <w:r w:rsidRPr="00672CA2">
        <w:t>Atlas klimatu Polski - IMGW Warszawa 2005</w:t>
      </w:r>
    </w:p>
    <w:p w:rsidR="001F70D2" w:rsidRDefault="001F70D2" w:rsidP="002B4147">
      <w:pPr>
        <w:numPr>
          <w:ilvl w:val="0"/>
          <w:numId w:val="30"/>
        </w:numPr>
        <w:tabs>
          <w:tab w:val="clear" w:pos="2880"/>
          <w:tab w:val="num" w:pos="709"/>
        </w:tabs>
        <w:ind w:left="709" w:hanging="425"/>
      </w:pPr>
      <w:r w:rsidRPr="003E0BD1">
        <w:t>Katalog danych me</w:t>
      </w:r>
      <w:r>
        <w:t>teorologicznych - IMGW Warszawa</w:t>
      </w:r>
    </w:p>
    <w:p w:rsidR="00674336" w:rsidRPr="003E6B72" w:rsidRDefault="00674336" w:rsidP="002B4147">
      <w:pPr>
        <w:numPr>
          <w:ilvl w:val="0"/>
          <w:numId w:val="30"/>
        </w:numPr>
        <w:tabs>
          <w:tab w:val="clear" w:pos="2880"/>
          <w:tab w:val="num" w:pos="709"/>
        </w:tabs>
        <w:ind w:left="709" w:hanging="425"/>
      </w:pPr>
      <w:r w:rsidRPr="003E6B72">
        <w:t>W. Mizerski „Geologia Polski dla geografów”, PWN Warszawa 2002</w:t>
      </w:r>
    </w:p>
    <w:p w:rsidR="001F70D2" w:rsidRDefault="001F70D2" w:rsidP="002B4147">
      <w:pPr>
        <w:numPr>
          <w:ilvl w:val="0"/>
          <w:numId w:val="30"/>
        </w:numPr>
        <w:tabs>
          <w:tab w:val="clear" w:pos="2880"/>
          <w:tab w:val="num" w:pos="709"/>
        </w:tabs>
        <w:ind w:left="709" w:hanging="425"/>
      </w:pPr>
      <w:r w:rsidRPr="00672CA2">
        <w:t>Metoda określania emisji i imisji hałasu przemysłowego w środowisku – Instytut Techniki Budowlanej, Warszawa 2008 (instrukcja 338/2008)</w:t>
      </w:r>
    </w:p>
    <w:p w:rsidR="0042245F" w:rsidRDefault="0042245F" w:rsidP="002B4147">
      <w:pPr>
        <w:numPr>
          <w:ilvl w:val="0"/>
          <w:numId w:val="30"/>
        </w:numPr>
        <w:tabs>
          <w:tab w:val="clear" w:pos="2880"/>
          <w:tab w:val="num" w:pos="709"/>
        </w:tabs>
        <w:ind w:left="709" w:hanging="425"/>
      </w:pPr>
      <w:r w:rsidRPr="00672CA2">
        <w:t>Metody prognozowania hałasu emitowanego z obszarów dużych źródeł powierzchniowych MGPiB Insty</w:t>
      </w:r>
      <w:r w:rsidRPr="00672CA2">
        <w:softHyphen/>
        <w:t>tut Techniki Budowlanej,</w:t>
      </w:r>
      <w:r>
        <w:t xml:space="preserve"> Warszawa 1991 (instrukcja 311)</w:t>
      </w:r>
    </w:p>
    <w:p w:rsidR="003E6B72" w:rsidRDefault="003E6B72" w:rsidP="002B4147">
      <w:pPr>
        <w:numPr>
          <w:ilvl w:val="0"/>
          <w:numId w:val="30"/>
        </w:numPr>
        <w:tabs>
          <w:tab w:val="clear" w:pos="2880"/>
          <w:tab w:val="num" w:pos="709"/>
        </w:tabs>
        <w:ind w:left="709" w:hanging="425"/>
      </w:pPr>
      <w:r>
        <w:t>Materiały dostępne w internecie.</w:t>
      </w:r>
    </w:p>
    <w:p w:rsidR="001F70D2" w:rsidRDefault="001F70D2" w:rsidP="00E33AA1">
      <w:pPr>
        <w:pStyle w:val="Nagwek2"/>
      </w:pPr>
      <w:bookmarkStart w:id="371" w:name="_Toc287522539"/>
      <w:bookmarkStart w:id="372" w:name="_Toc405668696"/>
      <w:r>
        <w:lastRenderedPageBreak/>
        <w:t xml:space="preserve">15.2. </w:t>
      </w:r>
      <w:r w:rsidR="00BB4DF3">
        <w:t>Wybrane a</w:t>
      </w:r>
      <w:r>
        <w:t>kty prawne.</w:t>
      </w:r>
      <w:bookmarkEnd w:id="368"/>
      <w:bookmarkEnd w:id="369"/>
      <w:bookmarkEnd w:id="370"/>
      <w:bookmarkEnd w:id="371"/>
      <w:bookmarkEnd w:id="372"/>
    </w:p>
    <w:p w:rsidR="00BB4DF3" w:rsidRDefault="00BB4DF3" w:rsidP="002B4147">
      <w:pPr>
        <w:numPr>
          <w:ilvl w:val="1"/>
          <w:numId w:val="31"/>
        </w:numPr>
        <w:tabs>
          <w:tab w:val="clear" w:pos="1440"/>
          <w:tab w:val="num" w:pos="709"/>
        </w:tabs>
        <w:ind w:left="709" w:hanging="425"/>
      </w:pPr>
      <w:r w:rsidRPr="00672CA2">
        <w:t>Ustawa z dn. 27-04-2001 Prawo Ochrony Środowiska (Dz.</w:t>
      </w:r>
      <w:r>
        <w:t>U. nr 62, poz. 627 z późn. zm.</w:t>
      </w:r>
      <w:r w:rsidR="00575636">
        <w:t>).</w:t>
      </w:r>
    </w:p>
    <w:p w:rsidR="00BB4DF3" w:rsidRDefault="00BB4DF3" w:rsidP="002B4147">
      <w:pPr>
        <w:numPr>
          <w:ilvl w:val="1"/>
          <w:numId w:val="31"/>
        </w:numPr>
        <w:tabs>
          <w:tab w:val="clear" w:pos="1440"/>
          <w:tab w:val="num" w:pos="709"/>
        </w:tabs>
        <w:ind w:left="709" w:hanging="425"/>
      </w:pPr>
      <w:r>
        <w:t>Ustawa z dnia 14 grudnia 2012 r. o odpadach (Dz.U. 2013 nr 0 poz. 21</w:t>
      </w:r>
      <w:r w:rsidR="00575636">
        <w:t xml:space="preserve"> z późn. zm.</w:t>
      </w:r>
      <w:r>
        <w:t>).</w:t>
      </w:r>
    </w:p>
    <w:p w:rsidR="00BB4DF3" w:rsidRPr="00672CA2" w:rsidRDefault="00BB4DF3" w:rsidP="002B4147">
      <w:pPr>
        <w:numPr>
          <w:ilvl w:val="1"/>
          <w:numId w:val="31"/>
        </w:numPr>
        <w:tabs>
          <w:tab w:val="clear" w:pos="1440"/>
          <w:tab w:val="num" w:pos="709"/>
        </w:tabs>
        <w:ind w:left="709" w:hanging="425"/>
      </w:pPr>
      <w:r w:rsidRPr="00672CA2">
        <w:t>Ustawa z dn. 03-10-2008 o udostępnianiu informacji o środowisku i jego ochronie, udziale społeczeństwa w ochronie środowiska oraz o ocenach oddziaływania na środowisko (Dz.U. nr 199, poz. 1227 z późn. zm.).</w:t>
      </w:r>
    </w:p>
    <w:p w:rsidR="00BB4DF3" w:rsidRDefault="00BB4DF3" w:rsidP="002B4147">
      <w:pPr>
        <w:numPr>
          <w:ilvl w:val="1"/>
          <w:numId w:val="31"/>
        </w:numPr>
        <w:tabs>
          <w:tab w:val="clear" w:pos="1440"/>
          <w:tab w:val="num" w:pos="709"/>
        </w:tabs>
        <w:ind w:left="709" w:hanging="425"/>
        <w:rPr>
          <w:rFonts w:eastAsia="MS Mincho"/>
        </w:rPr>
      </w:pPr>
      <w:r w:rsidRPr="00672CA2">
        <w:rPr>
          <w:rFonts w:eastAsia="MS Mincho"/>
        </w:rPr>
        <w:t>Ustawa z dn. 18-07-2001 - Prawo wodne (Dz.U. nr 115, poz. 1229 z późn. zm.).</w:t>
      </w:r>
    </w:p>
    <w:p w:rsidR="00BF7814" w:rsidRPr="00BF7814" w:rsidRDefault="00BF7814" w:rsidP="00BF7814">
      <w:pPr>
        <w:numPr>
          <w:ilvl w:val="1"/>
          <w:numId w:val="31"/>
        </w:numPr>
        <w:tabs>
          <w:tab w:val="clear" w:pos="1440"/>
          <w:tab w:val="num" w:pos="709"/>
        </w:tabs>
        <w:ind w:left="709" w:hanging="425"/>
        <w:rPr>
          <w:rFonts w:eastAsia="MS Mincho"/>
        </w:rPr>
      </w:pPr>
      <w:r w:rsidRPr="00BF7814">
        <w:rPr>
          <w:rFonts w:eastAsia="MS Mincho"/>
        </w:rPr>
        <w:t>Ustawa z dnia 16 kwietnia 2004 r. o ochronie przyrody</w:t>
      </w:r>
      <w:r>
        <w:rPr>
          <w:rFonts w:eastAsia="MS Mincho"/>
        </w:rPr>
        <w:t xml:space="preserve"> (</w:t>
      </w:r>
      <w:r w:rsidRPr="00BF7814">
        <w:rPr>
          <w:rFonts w:eastAsia="MS Mincho"/>
        </w:rPr>
        <w:t>Dz.U. nr 92 poz. 880</w:t>
      </w:r>
      <w:r>
        <w:rPr>
          <w:rFonts w:eastAsia="MS Mincho"/>
        </w:rPr>
        <w:t xml:space="preserve"> z późn. zm.).</w:t>
      </w:r>
    </w:p>
    <w:p w:rsidR="00E948A3" w:rsidRDefault="00E948A3" w:rsidP="00E948A3">
      <w:pPr>
        <w:numPr>
          <w:ilvl w:val="1"/>
          <w:numId w:val="31"/>
        </w:numPr>
        <w:tabs>
          <w:tab w:val="clear" w:pos="1440"/>
          <w:tab w:val="num" w:pos="709"/>
        </w:tabs>
        <w:ind w:left="709" w:hanging="425"/>
        <w:rPr>
          <w:rFonts w:eastAsia="MS Mincho"/>
        </w:rPr>
      </w:pPr>
      <w:r>
        <w:rPr>
          <w:rFonts w:eastAsia="MS Mincho"/>
        </w:rPr>
        <w:t>R</w:t>
      </w:r>
      <w:r w:rsidRPr="00E948A3">
        <w:rPr>
          <w:rFonts w:eastAsia="MS Mincho"/>
        </w:rPr>
        <w:t>ozporządzenie Ministra Środowiska z dnia 4 listopada 2014 r. w sprawie standardów em</w:t>
      </w:r>
      <w:r w:rsidRPr="00E948A3">
        <w:rPr>
          <w:rFonts w:eastAsia="MS Mincho"/>
        </w:rPr>
        <w:t>i</w:t>
      </w:r>
      <w:r w:rsidRPr="00E948A3">
        <w:rPr>
          <w:rFonts w:eastAsia="MS Mincho"/>
        </w:rPr>
        <w:t>syjnych dla niektórych rodzajów instalacji, źródeł spalania paliw oraz urządzeń spalania lub współspalania odpadów (Dz.U. 2014 poz. 1546)</w:t>
      </w:r>
      <w:r>
        <w:rPr>
          <w:rFonts w:eastAsia="MS Mincho"/>
        </w:rPr>
        <w:t>.</w:t>
      </w:r>
    </w:p>
    <w:p w:rsidR="00E948A3" w:rsidRDefault="00E948A3" w:rsidP="00E948A3">
      <w:pPr>
        <w:numPr>
          <w:ilvl w:val="1"/>
          <w:numId w:val="31"/>
        </w:numPr>
        <w:tabs>
          <w:tab w:val="clear" w:pos="1440"/>
          <w:tab w:val="num" w:pos="709"/>
        </w:tabs>
        <w:ind w:left="709" w:hanging="425"/>
        <w:rPr>
          <w:rFonts w:eastAsia="MS Mincho"/>
        </w:rPr>
      </w:pPr>
      <w:r w:rsidRPr="00E948A3">
        <w:rPr>
          <w:rFonts w:eastAsia="MS Mincho"/>
        </w:rPr>
        <w:t xml:space="preserve">Rozporządzenie Ministra Środowiska z dnia 30 października 2014 r. w sprawie wymagań w zakresie prowadzenia pomiarów wielkości emisji oraz pomiarów ilości pobieranej wody (Dz.U. 2014 poz. 1542). </w:t>
      </w:r>
    </w:p>
    <w:p w:rsidR="00BB4DF3" w:rsidRDefault="00BB4DF3" w:rsidP="002B4147">
      <w:pPr>
        <w:numPr>
          <w:ilvl w:val="1"/>
          <w:numId w:val="31"/>
        </w:numPr>
        <w:tabs>
          <w:tab w:val="clear" w:pos="1440"/>
          <w:tab w:val="num" w:pos="709"/>
        </w:tabs>
        <w:ind w:left="709" w:hanging="425"/>
        <w:rPr>
          <w:rFonts w:eastAsia="MS Mincho"/>
        </w:rPr>
      </w:pPr>
      <w:r w:rsidRPr="00516328">
        <w:rPr>
          <w:rFonts w:eastAsia="MS Mincho"/>
        </w:rPr>
        <w:t>Rozporządzenie Ministra Środowiska z dnia 24 sierpnia 2012 r. w sprawie poziomów niekt</w:t>
      </w:r>
      <w:r w:rsidRPr="00516328">
        <w:rPr>
          <w:rFonts w:eastAsia="MS Mincho"/>
        </w:rPr>
        <w:t>ó</w:t>
      </w:r>
      <w:r w:rsidRPr="00516328">
        <w:rPr>
          <w:rFonts w:eastAsia="MS Mincho"/>
        </w:rPr>
        <w:t>rych substancji w powietrzu (Dz.U. nr 0 poz. 1031).</w:t>
      </w:r>
    </w:p>
    <w:p w:rsidR="00E948A3" w:rsidRPr="00E948A3" w:rsidRDefault="00E948A3" w:rsidP="00E948A3">
      <w:pPr>
        <w:numPr>
          <w:ilvl w:val="1"/>
          <w:numId w:val="31"/>
        </w:numPr>
        <w:tabs>
          <w:tab w:val="clear" w:pos="1440"/>
          <w:tab w:val="num" w:pos="709"/>
        </w:tabs>
        <w:ind w:left="709" w:hanging="425"/>
        <w:rPr>
          <w:rFonts w:eastAsia="MS Mincho"/>
        </w:rPr>
      </w:pPr>
      <w:r w:rsidRPr="00E948A3">
        <w:rPr>
          <w:rFonts w:eastAsia="MS Mincho"/>
        </w:rPr>
        <w:t>Rozporządzenie Rady Ministrów z dnia 9 listopada 2010 r. w sprawie przedsięwzięć mog</w:t>
      </w:r>
      <w:r w:rsidRPr="00E948A3">
        <w:rPr>
          <w:rFonts w:eastAsia="MS Mincho"/>
        </w:rPr>
        <w:t>ą</w:t>
      </w:r>
      <w:r w:rsidRPr="00E948A3">
        <w:rPr>
          <w:rFonts w:eastAsia="MS Mincho"/>
        </w:rPr>
        <w:t>cych znacząco oddziaływać na środowisko (Dz.U. 2010 nr 213 poz. 1397 z późn. zm.).</w:t>
      </w:r>
    </w:p>
    <w:p w:rsidR="00BB4DF3" w:rsidRPr="00672CA2" w:rsidRDefault="00BB4DF3" w:rsidP="002B4147">
      <w:pPr>
        <w:numPr>
          <w:ilvl w:val="1"/>
          <w:numId w:val="31"/>
        </w:numPr>
        <w:tabs>
          <w:tab w:val="clear" w:pos="1440"/>
          <w:tab w:val="num" w:pos="709"/>
        </w:tabs>
        <w:ind w:left="709" w:hanging="425"/>
      </w:pPr>
      <w:r w:rsidRPr="00672CA2">
        <w:t>Rozporządzenie Ministra Środowiska z dnia 26 stycznia 2010 r. w sprawie wartości odni</w:t>
      </w:r>
      <w:r w:rsidRPr="00672CA2">
        <w:t>e</w:t>
      </w:r>
      <w:r w:rsidRPr="00672CA2">
        <w:t>sienia dla niektórych substancji w powietrzu (Dz.U. 2010 nr 16 poz. 87) wraz z załącznikami.</w:t>
      </w:r>
    </w:p>
    <w:p w:rsidR="00BB4DF3" w:rsidRPr="00672CA2" w:rsidRDefault="00BB4DF3" w:rsidP="002B4147">
      <w:pPr>
        <w:numPr>
          <w:ilvl w:val="1"/>
          <w:numId w:val="31"/>
        </w:numPr>
        <w:tabs>
          <w:tab w:val="clear" w:pos="1440"/>
          <w:tab w:val="num" w:pos="709"/>
        </w:tabs>
        <w:ind w:left="709" w:hanging="425"/>
        <w:rPr>
          <w:rFonts w:eastAsia="MS Mincho"/>
        </w:rPr>
      </w:pPr>
      <w:r w:rsidRPr="00672CA2">
        <w:rPr>
          <w:rFonts w:eastAsia="MS Mincho"/>
        </w:rPr>
        <w:t>Rozporządzenie Ministra Środowiska z dnia 14 czerwca 2007 r. w sprawie dopuszczalnych poziomów hałasu w środowisku (Dz.U. 2007 nr 120 poz. 826</w:t>
      </w:r>
      <w:r>
        <w:rPr>
          <w:rFonts w:eastAsia="MS Mincho"/>
        </w:rPr>
        <w:t xml:space="preserve"> z późn. zm.</w:t>
      </w:r>
      <w:r w:rsidRPr="00672CA2">
        <w:rPr>
          <w:rFonts w:eastAsia="MS Mincho"/>
        </w:rPr>
        <w:t>).</w:t>
      </w:r>
    </w:p>
    <w:p w:rsidR="00BB4DF3" w:rsidRDefault="00BB4DF3" w:rsidP="002B4147">
      <w:pPr>
        <w:numPr>
          <w:ilvl w:val="1"/>
          <w:numId w:val="31"/>
        </w:numPr>
        <w:tabs>
          <w:tab w:val="clear" w:pos="1440"/>
          <w:tab w:val="num" w:pos="709"/>
        </w:tabs>
        <w:ind w:left="709" w:hanging="425"/>
        <w:rPr>
          <w:rFonts w:eastAsia="MS Mincho"/>
        </w:rPr>
      </w:pPr>
      <w:r w:rsidRPr="00672CA2">
        <w:rPr>
          <w:rFonts w:eastAsia="MS Mincho"/>
        </w:rPr>
        <w:t>Rozporządzenie Ministra Środowiska z dn. 27-09-2001 w sprawie katalogu odpadów (Dz.U. nr 112, poz. 1206).</w:t>
      </w:r>
    </w:p>
    <w:p w:rsidR="00E948A3" w:rsidRDefault="00E948A3" w:rsidP="00BF7814">
      <w:pPr>
        <w:numPr>
          <w:ilvl w:val="1"/>
          <w:numId w:val="31"/>
        </w:numPr>
        <w:tabs>
          <w:tab w:val="clear" w:pos="1440"/>
          <w:tab w:val="num" w:pos="709"/>
        </w:tabs>
        <w:ind w:left="709" w:hanging="425"/>
        <w:rPr>
          <w:rFonts w:eastAsia="MS Mincho"/>
        </w:rPr>
      </w:pPr>
      <w:r w:rsidRPr="00BF7814">
        <w:rPr>
          <w:rFonts w:eastAsia="MS Mincho"/>
        </w:rPr>
        <w:t>Plan gospodarowania wodami na obszarze dorzecza Odry</w:t>
      </w:r>
      <w:r w:rsidR="00BF7814" w:rsidRPr="00BF7814">
        <w:rPr>
          <w:rFonts w:eastAsia="MS Mincho"/>
        </w:rPr>
        <w:t xml:space="preserve"> (M.P. 2011 nr 40 poz. 451)</w:t>
      </w:r>
      <w:r w:rsidR="00BF7814">
        <w:rPr>
          <w:rFonts w:eastAsia="MS Mincho"/>
        </w:rPr>
        <w:t>.</w:t>
      </w:r>
    </w:p>
    <w:p w:rsidR="00BF7814" w:rsidRDefault="00BF7814" w:rsidP="00BF7814">
      <w:pPr>
        <w:numPr>
          <w:ilvl w:val="1"/>
          <w:numId w:val="31"/>
        </w:numPr>
        <w:tabs>
          <w:tab w:val="clear" w:pos="1440"/>
          <w:tab w:val="num" w:pos="709"/>
        </w:tabs>
        <w:ind w:left="709" w:hanging="425"/>
        <w:rPr>
          <w:rFonts w:eastAsia="MS Mincho"/>
        </w:rPr>
      </w:pPr>
      <w:r w:rsidRPr="00BF7814">
        <w:rPr>
          <w:rFonts w:eastAsia="MS Mincho"/>
        </w:rPr>
        <w:t>Rozporządzenie Ministra Środowiska z dnia 24 lipca 2006 r. w sprawie warunków, jakie nal</w:t>
      </w:r>
      <w:r w:rsidRPr="00BF7814">
        <w:rPr>
          <w:rFonts w:eastAsia="MS Mincho"/>
        </w:rPr>
        <w:t>e</w:t>
      </w:r>
      <w:r w:rsidRPr="00BF7814">
        <w:rPr>
          <w:rFonts w:eastAsia="MS Mincho"/>
        </w:rPr>
        <w:t>ży spełnić przy wprowadzaniu ścieków do wód lub do ziemi oraz w sprawie substancji szcz</w:t>
      </w:r>
      <w:r w:rsidRPr="00BF7814">
        <w:rPr>
          <w:rFonts w:eastAsia="MS Mincho"/>
        </w:rPr>
        <w:t>e</w:t>
      </w:r>
      <w:r w:rsidRPr="00BF7814">
        <w:rPr>
          <w:rFonts w:eastAsia="MS Mincho"/>
        </w:rPr>
        <w:t>gólnie szkodliwych dla środowiska wodnego</w:t>
      </w:r>
      <w:r>
        <w:rPr>
          <w:rFonts w:eastAsia="MS Mincho"/>
        </w:rPr>
        <w:t xml:space="preserve"> (</w:t>
      </w:r>
      <w:r w:rsidRPr="00BF7814">
        <w:rPr>
          <w:rFonts w:eastAsia="MS Mincho"/>
        </w:rPr>
        <w:t>Dz.U. 2006 nr 137 poz. 984</w:t>
      </w:r>
      <w:r>
        <w:rPr>
          <w:rFonts w:eastAsia="MS Mincho"/>
        </w:rPr>
        <w:t xml:space="preserve"> z późn. zm.).</w:t>
      </w:r>
    </w:p>
    <w:p w:rsidR="001F70D2" w:rsidRDefault="00D21C10" w:rsidP="001F70D2">
      <w:pPr>
        <w:pStyle w:val="Nagwek1"/>
      </w:pPr>
      <w:bookmarkStart w:id="373" w:name="_Toc287522540"/>
      <w:bookmarkStart w:id="374" w:name="_Toc405668697"/>
      <w:r>
        <w:rPr>
          <w:caps w:val="0"/>
        </w:rPr>
        <w:t>16. ZAŁĄCZNIKI.</w:t>
      </w:r>
      <w:bookmarkEnd w:id="373"/>
      <w:bookmarkEnd w:id="374"/>
    </w:p>
    <w:p w:rsidR="001F70D2" w:rsidRDefault="001F70D2" w:rsidP="001B21A3">
      <w:pPr>
        <w:numPr>
          <w:ilvl w:val="0"/>
          <w:numId w:val="16"/>
        </w:numPr>
        <w:tabs>
          <w:tab w:val="num" w:pos="808"/>
        </w:tabs>
      </w:pPr>
      <w:r>
        <w:t>Orientacja 1:</w:t>
      </w:r>
      <w:r w:rsidR="00420CCD">
        <w:t>10</w:t>
      </w:r>
      <w:r>
        <w:t>000</w:t>
      </w:r>
    </w:p>
    <w:p w:rsidR="001F70D2" w:rsidRDefault="001F70D2" w:rsidP="001B21A3">
      <w:pPr>
        <w:numPr>
          <w:ilvl w:val="0"/>
          <w:numId w:val="16"/>
        </w:numPr>
        <w:tabs>
          <w:tab w:val="num" w:pos="808"/>
        </w:tabs>
      </w:pPr>
      <w:r>
        <w:t xml:space="preserve">Plan </w:t>
      </w:r>
      <w:r w:rsidR="00BB4DF3">
        <w:t>zagospodarowania terenu przedsięwzięcia</w:t>
      </w:r>
    </w:p>
    <w:p w:rsidR="00575636" w:rsidRDefault="00BB03FA" w:rsidP="00BB03FA">
      <w:pPr>
        <w:numPr>
          <w:ilvl w:val="0"/>
          <w:numId w:val="16"/>
        </w:numPr>
        <w:tabs>
          <w:tab w:val="num" w:pos="808"/>
        </w:tabs>
      </w:pPr>
      <w:r w:rsidRPr="00BB03FA">
        <w:t>Mapa ewidencyjna z zaznaczeniem granic terenu i zasięgu oddziaływania przedsięwzięcia</w:t>
      </w:r>
    </w:p>
    <w:p w:rsidR="00575636" w:rsidRDefault="00575636" w:rsidP="001B21A3">
      <w:pPr>
        <w:numPr>
          <w:ilvl w:val="0"/>
          <w:numId w:val="16"/>
        </w:numPr>
        <w:tabs>
          <w:tab w:val="num" w:pos="808"/>
        </w:tabs>
      </w:pPr>
      <w:r>
        <w:t xml:space="preserve">Wypis </w:t>
      </w:r>
      <w:r w:rsidR="00BB03FA">
        <w:t>z mapy ewidencyjnej</w:t>
      </w:r>
    </w:p>
    <w:p w:rsidR="001F70D2" w:rsidRDefault="00BB03FA" w:rsidP="00BB03FA">
      <w:pPr>
        <w:numPr>
          <w:ilvl w:val="0"/>
          <w:numId w:val="16"/>
        </w:numPr>
        <w:tabs>
          <w:tab w:val="num" w:pos="808"/>
        </w:tabs>
      </w:pPr>
      <w:r w:rsidRPr="00BB03FA">
        <w:t>Wypis i wyrys z planu zagospodarowania przestrzennego</w:t>
      </w:r>
    </w:p>
    <w:p w:rsidR="001F70D2" w:rsidRPr="00A43E0C" w:rsidRDefault="001F70D2" w:rsidP="001B21A3">
      <w:pPr>
        <w:numPr>
          <w:ilvl w:val="0"/>
          <w:numId w:val="16"/>
        </w:numPr>
        <w:rPr>
          <w:rFonts w:cs="Arial"/>
        </w:rPr>
      </w:pPr>
      <w:bookmarkStart w:id="375" w:name="_Toc28398160"/>
      <w:r w:rsidRPr="00A43E0C">
        <w:rPr>
          <w:rFonts w:cs="Arial"/>
        </w:rPr>
        <w:t>Tlenki azotu – stężenia maksymalne</w:t>
      </w:r>
    </w:p>
    <w:p w:rsidR="001F70D2" w:rsidRDefault="001F70D2" w:rsidP="001B21A3">
      <w:pPr>
        <w:numPr>
          <w:ilvl w:val="0"/>
          <w:numId w:val="16"/>
        </w:numPr>
        <w:rPr>
          <w:rFonts w:cs="Arial"/>
        </w:rPr>
      </w:pPr>
      <w:r w:rsidRPr="00A43E0C">
        <w:rPr>
          <w:rFonts w:cs="Arial"/>
        </w:rPr>
        <w:t>Tlenki azotu – stężenia średnie</w:t>
      </w:r>
    </w:p>
    <w:p w:rsidR="001F70D2" w:rsidRPr="00A43E0C" w:rsidRDefault="001F70D2" w:rsidP="001B21A3">
      <w:pPr>
        <w:numPr>
          <w:ilvl w:val="0"/>
          <w:numId w:val="16"/>
        </w:numPr>
        <w:rPr>
          <w:rFonts w:cs="Arial"/>
        </w:rPr>
      </w:pPr>
      <w:r>
        <w:rPr>
          <w:rFonts w:cs="Arial"/>
        </w:rPr>
        <w:t>Dwutlenek siarki</w:t>
      </w:r>
      <w:r w:rsidRPr="00A43E0C">
        <w:rPr>
          <w:rFonts w:cs="Arial"/>
        </w:rPr>
        <w:t xml:space="preserve"> – stężenia maksymalne</w:t>
      </w:r>
    </w:p>
    <w:p w:rsidR="001F70D2" w:rsidRDefault="001F70D2" w:rsidP="001B21A3">
      <w:pPr>
        <w:numPr>
          <w:ilvl w:val="0"/>
          <w:numId w:val="16"/>
        </w:numPr>
        <w:rPr>
          <w:rFonts w:cs="Arial"/>
        </w:rPr>
      </w:pPr>
      <w:r>
        <w:rPr>
          <w:rFonts w:cs="Arial"/>
        </w:rPr>
        <w:t>Dwutlenek siarki</w:t>
      </w:r>
      <w:r w:rsidRPr="00A43E0C">
        <w:rPr>
          <w:rFonts w:cs="Arial"/>
        </w:rPr>
        <w:t xml:space="preserve"> – stężenia średnie</w:t>
      </w:r>
    </w:p>
    <w:p w:rsidR="00575636" w:rsidRPr="00A43E0C" w:rsidRDefault="00575636" w:rsidP="00575636">
      <w:pPr>
        <w:numPr>
          <w:ilvl w:val="0"/>
          <w:numId w:val="16"/>
        </w:numPr>
        <w:rPr>
          <w:rFonts w:cs="Arial"/>
        </w:rPr>
      </w:pPr>
      <w:r>
        <w:rPr>
          <w:rFonts w:cs="Arial"/>
        </w:rPr>
        <w:t>Pył zawieszony</w:t>
      </w:r>
      <w:r w:rsidRPr="00A43E0C">
        <w:rPr>
          <w:rFonts w:cs="Arial"/>
        </w:rPr>
        <w:t xml:space="preserve"> – stężenia maksymalne</w:t>
      </w:r>
    </w:p>
    <w:p w:rsidR="00575636" w:rsidRDefault="00575636" w:rsidP="00575636">
      <w:pPr>
        <w:numPr>
          <w:ilvl w:val="0"/>
          <w:numId w:val="16"/>
        </w:numPr>
        <w:rPr>
          <w:rFonts w:cs="Arial"/>
        </w:rPr>
      </w:pPr>
      <w:r>
        <w:rPr>
          <w:rFonts w:cs="Arial"/>
        </w:rPr>
        <w:t>Pył zawieszony</w:t>
      </w:r>
      <w:r w:rsidRPr="00A43E0C">
        <w:rPr>
          <w:rFonts w:cs="Arial"/>
        </w:rPr>
        <w:t xml:space="preserve"> – stężenia średnie</w:t>
      </w:r>
    </w:p>
    <w:p w:rsidR="001F70D2" w:rsidRDefault="003E11BF" w:rsidP="001B21A3">
      <w:pPr>
        <w:numPr>
          <w:ilvl w:val="0"/>
          <w:numId w:val="16"/>
        </w:numPr>
        <w:rPr>
          <w:rFonts w:cs="Arial"/>
        </w:rPr>
      </w:pPr>
      <w:r>
        <w:rPr>
          <w:rFonts w:cs="Arial"/>
        </w:rPr>
        <w:t>Izolinie poziomu hałasu</w:t>
      </w:r>
      <w:bookmarkEnd w:id="375"/>
    </w:p>
    <w:p w:rsidR="008848B0" w:rsidRDefault="008848B0" w:rsidP="001B21A3">
      <w:pPr>
        <w:numPr>
          <w:ilvl w:val="0"/>
          <w:numId w:val="16"/>
        </w:numPr>
        <w:rPr>
          <w:rFonts w:cs="Arial"/>
        </w:rPr>
      </w:pPr>
      <w:r>
        <w:rPr>
          <w:rFonts w:cs="Arial"/>
        </w:rPr>
        <w:t>Informacja na temat aktualnego stanu jakości powietrza (tło zanieczyszczeń)</w:t>
      </w:r>
    </w:p>
    <w:sectPr w:rsidR="008848B0" w:rsidSect="001E6A70">
      <w:type w:val="continuous"/>
      <w:pgSz w:w="11906" w:h="16838"/>
      <w:pgMar w:top="1134" w:right="851" w:bottom="1134" w:left="1418" w:header="851" w:footer="851" w:gutter="0"/>
      <w:cols w:space="708"/>
      <w:docGrid w:linePitch="27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2584" w:rsidRDefault="00332584">
      <w:r>
        <w:separator/>
      </w:r>
    </w:p>
  </w:endnote>
  <w:endnote w:type="continuationSeparator" w:id="0">
    <w:p w:rsidR="00332584" w:rsidRDefault="003325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Lucida Console">
    <w:panose1 w:val="020B0609040504020204"/>
    <w:charset w:val="EE"/>
    <w:family w:val="modern"/>
    <w:pitch w:val="fixed"/>
    <w:sig w:usb0="8000028F" w:usb1="00001800" w:usb2="00000000" w:usb3="00000000" w:csb0="0000001F" w:csb1="00000000"/>
  </w:font>
  <w:font w:name="Helvetica">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584" w:rsidRDefault="00332584">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332584" w:rsidRDefault="00332584">
    <w:pPr>
      <w:pStyle w:val="Stopka"/>
      <w:ind w:right="360"/>
    </w:pPr>
  </w:p>
  <w:p w:rsidR="00332584" w:rsidRDefault="0033258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584" w:rsidRPr="008857F3" w:rsidRDefault="00332584" w:rsidP="008857F3">
    <w:pPr>
      <w:pStyle w:val="Stopka"/>
      <w:rPr>
        <w:sz w:val="16"/>
        <w:szCs w:val="16"/>
      </w:rPr>
    </w:pPr>
  </w:p>
  <w:tbl>
    <w:tblPr>
      <w:tblW w:w="5000" w:type="pct"/>
      <w:tblBorders>
        <w:top w:val="single" w:sz="4" w:space="0" w:color="auto"/>
      </w:tblBorders>
      <w:tblLayout w:type="fixed"/>
      <w:tblLook w:val="0000" w:firstRow="0" w:lastRow="0" w:firstColumn="0" w:lastColumn="0" w:noHBand="0" w:noVBand="0"/>
    </w:tblPr>
    <w:tblGrid>
      <w:gridCol w:w="816"/>
      <w:gridCol w:w="7752"/>
      <w:gridCol w:w="1285"/>
    </w:tblGrid>
    <w:tr w:rsidR="00332584" w:rsidRPr="002760DB" w:rsidTr="00430C92">
      <w:trPr>
        <w:trHeight w:val="547"/>
      </w:trPr>
      <w:tc>
        <w:tcPr>
          <w:tcW w:w="414" w:type="pct"/>
          <w:vAlign w:val="center"/>
        </w:tcPr>
        <w:p w:rsidR="00332584" w:rsidRPr="002760DB" w:rsidRDefault="00332584" w:rsidP="00F66199">
          <w:pPr>
            <w:tabs>
              <w:tab w:val="right" w:pos="9494"/>
            </w:tabs>
            <w:rPr>
              <w:rFonts w:cs="Arial"/>
              <w:sz w:val="16"/>
            </w:rPr>
          </w:pPr>
          <w:r>
            <w:rPr>
              <w:rFonts w:cs="Arial"/>
              <w:noProof/>
              <w:sz w:val="16"/>
              <w:lang w:eastAsia="pl-PL"/>
            </w:rPr>
            <w:drawing>
              <wp:inline distT="0" distB="0" distL="0" distR="0">
                <wp:extent cx="382270" cy="382270"/>
                <wp:effectExtent l="0" t="0" r="0" b="0"/>
                <wp:docPr id="39" name="Obraz 39" descr="logo sz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ogo sza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2270" cy="382270"/>
                        </a:xfrm>
                        <a:prstGeom prst="rect">
                          <a:avLst/>
                        </a:prstGeom>
                        <a:noFill/>
                        <a:ln>
                          <a:noFill/>
                        </a:ln>
                      </pic:spPr>
                    </pic:pic>
                  </a:graphicData>
                </a:graphic>
              </wp:inline>
            </w:drawing>
          </w:r>
        </w:p>
      </w:tc>
      <w:tc>
        <w:tcPr>
          <w:tcW w:w="3934" w:type="pct"/>
          <w:vAlign w:val="center"/>
        </w:tcPr>
        <w:p w:rsidR="00332584" w:rsidRPr="008C1B1D" w:rsidRDefault="00332584" w:rsidP="00F66199">
          <w:pPr>
            <w:pStyle w:val="Stopka"/>
            <w:rPr>
              <w:rFonts w:ascii="Arial Narrow" w:hAnsi="Arial Narrow" w:cs="Arial"/>
              <w:sz w:val="16"/>
            </w:rPr>
          </w:pPr>
          <w:r w:rsidRPr="008C1B1D">
            <w:rPr>
              <w:rFonts w:ascii="Arial Narrow" w:hAnsi="Arial Narrow" w:cs="Arial"/>
              <w:sz w:val="16"/>
            </w:rPr>
            <w:t>Pracownia Projektowa Ochrony Środowiska mgr inż. Andrzej Zazula, 50-012 Wrocław ul. Kościuszki 44/7</w:t>
          </w:r>
        </w:p>
        <w:p w:rsidR="00332584" w:rsidRPr="008857F3" w:rsidRDefault="00332584" w:rsidP="00F66199">
          <w:pPr>
            <w:pStyle w:val="Stopka"/>
            <w:rPr>
              <w:rFonts w:ascii="Arial" w:hAnsi="Arial" w:cs="Arial"/>
              <w:lang w:val="en-US"/>
            </w:rPr>
          </w:pPr>
          <w:r w:rsidRPr="00430C92">
            <w:rPr>
              <w:rFonts w:ascii="Arial Narrow" w:hAnsi="Arial Narrow" w:cs="Arial"/>
              <w:sz w:val="16"/>
              <w:lang w:val="en-US"/>
            </w:rPr>
            <w:t>tel./fax (071) 794 54 54     tel. kom.  602 365 532      e-mail : eko@eko.wroclaw.pl     www.eko.wroclaw.pl</w:t>
          </w:r>
        </w:p>
      </w:tc>
      <w:tc>
        <w:tcPr>
          <w:tcW w:w="652" w:type="pct"/>
          <w:vAlign w:val="center"/>
        </w:tcPr>
        <w:p w:rsidR="00332584" w:rsidRPr="008C1B1D" w:rsidRDefault="00332584" w:rsidP="00430C92">
          <w:pPr>
            <w:pStyle w:val="Stopka"/>
            <w:jc w:val="center"/>
            <w:rPr>
              <w:rFonts w:ascii="Arial Narrow" w:hAnsi="Arial Narrow" w:cs="Arial"/>
              <w:sz w:val="16"/>
            </w:rPr>
          </w:pPr>
          <w:r w:rsidRPr="008C1B1D">
            <w:rPr>
              <w:rFonts w:ascii="Arial Narrow" w:hAnsi="Arial Narrow" w:cs="Arial"/>
              <w:sz w:val="16"/>
            </w:rPr>
            <w:fldChar w:fldCharType="begin"/>
          </w:r>
          <w:r w:rsidRPr="008C1B1D">
            <w:rPr>
              <w:rFonts w:ascii="Arial Narrow" w:hAnsi="Arial Narrow" w:cs="Arial"/>
              <w:sz w:val="16"/>
            </w:rPr>
            <w:instrText xml:space="preserve"> TIME \@ "dd-MM-yyyy" </w:instrText>
          </w:r>
          <w:r w:rsidRPr="008C1B1D">
            <w:rPr>
              <w:rFonts w:ascii="Arial Narrow" w:hAnsi="Arial Narrow" w:cs="Arial"/>
              <w:sz w:val="16"/>
            </w:rPr>
            <w:fldChar w:fldCharType="separate"/>
          </w:r>
          <w:r w:rsidR="00A41CE0">
            <w:rPr>
              <w:rFonts w:ascii="Arial Narrow" w:hAnsi="Arial Narrow" w:cs="Arial"/>
              <w:noProof/>
              <w:sz w:val="16"/>
            </w:rPr>
            <w:t>12-12-2014</w:t>
          </w:r>
          <w:r w:rsidRPr="008C1B1D">
            <w:rPr>
              <w:rFonts w:ascii="Arial Narrow" w:hAnsi="Arial Narrow" w:cs="Arial"/>
              <w:sz w:val="16"/>
            </w:rPr>
            <w:fldChar w:fldCharType="end"/>
          </w:r>
        </w:p>
      </w:tc>
    </w:tr>
  </w:tbl>
  <w:p w:rsidR="00332584" w:rsidRPr="008857F3" w:rsidRDefault="00332584" w:rsidP="008857F3">
    <w:pPr>
      <w:pStyle w:val="Stopka"/>
      <w:rPr>
        <w:sz w:val="8"/>
        <w:szCs w:val="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2584" w:rsidRDefault="00332584">
      <w:r>
        <w:separator/>
      </w:r>
    </w:p>
  </w:footnote>
  <w:footnote w:type="continuationSeparator" w:id="0">
    <w:p w:rsidR="00332584" w:rsidRDefault="00332584">
      <w:r>
        <w:continuationSeparator/>
      </w:r>
    </w:p>
  </w:footnote>
  <w:footnote w:id="1">
    <w:p w:rsidR="00332584" w:rsidRPr="00713208" w:rsidRDefault="00332584" w:rsidP="005B1593">
      <w:pPr>
        <w:pStyle w:val="Tekstprzypisudolnego"/>
      </w:pPr>
      <w:r w:rsidRPr="00D21CCC">
        <w:rPr>
          <w:rStyle w:val="Odwoanieprzypisudolnego"/>
        </w:rPr>
        <w:footnoteRef/>
      </w:r>
      <w:r w:rsidRPr="00713208">
        <w:t xml:space="preserve"> </w:t>
      </w:r>
      <w:r>
        <w:t>Art. 71</w:t>
      </w:r>
      <w:r w:rsidRPr="00713208">
        <w:t xml:space="preserve"> </w:t>
      </w:r>
      <w:r>
        <w:t xml:space="preserve">ust. 1 </w:t>
      </w:r>
      <w:r w:rsidRPr="00713208">
        <w:t xml:space="preserve">ustawy </w:t>
      </w:r>
      <w:r>
        <w:t xml:space="preserve">z dn. 03-10-2008 o udostępnianiu informacji o środowisku i jego ochronie, udziale społeczeństwa w ochronie środowiska oraz o ocenach oddziaływania na środowisko </w:t>
      </w:r>
      <w:r w:rsidRPr="00713208">
        <w:t xml:space="preserve">(Dz.U. nr </w:t>
      </w:r>
      <w:r>
        <w:t>199</w:t>
      </w:r>
      <w:r w:rsidRPr="00713208">
        <w:t xml:space="preserve">, poz. </w:t>
      </w:r>
      <w:r>
        <w:t>12</w:t>
      </w:r>
      <w:r w:rsidRPr="00713208">
        <w:t>27</w:t>
      </w:r>
      <w:r>
        <w:t xml:space="preserve"> z późn. zm.</w:t>
      </w:r>
      <w:r w:rsidRPr="00713208">
        <w:t>).</w:t>
      </w:r>
    </w:p>
  </w:footnote>
  <w:footnote w:id="2">
    <w:p w:rsidR="00332584" w:rsidRPr="00DE7F9A" w:rsidRDefault="00332584" w:rsidP="005B1593">
      <w:pPr>
        <w:pStyle w:val="Tekstprzypisudolnego"/>
      </w:pPr>
      <w:r w:rsidRPr="00D21CCC">
        <w:rPr>
          <w:rStyle w:val="Odwoanieprzypisudolnego"/>
        </w:rPr>
        <w:footnoteRef/>
      </w:r>
      <w:r w:rsidRPr="00DE7F9A">
        <w:t xml:space="preserve"> Przez powierzchnię zabudowy rozumie się powierzchnię terenu zajętą przez obiekty budowlane oraz pozostałą powierzchnię przeznaczoną do przekształcenia w wyniku realizacji przedsięwzięcia.</w:t>
      </w:r>
    </w:p>
  </w:footnote>
  <w:footnote w:id="3">
    <w:p w:rsidR="00332584" w:rsidRPr="00DE7F9A" w:rsidRDefault="00332584" w:rsidP="005B1593">
      <w:pPr>
        <w:pStyle w:val="Tekstprzypisudolnego"/>
      </w:pPr>
      <w:r w:rsidRPr="00D21CCC">
        <w:rPr>
          <w:rStyle w:val="Odwoanieprzypisudolnego"/>
        </w:rPr>
        <w:footnoteRef/>
      </w:r>
      <w:r w:rsidRPr="00DE7F9A">
        <w:t xml:space="preserve"> Zabudowa przemysłowa lub magazynowa, wraz z towarzyszącą jej infrastrukturą, o powierzchni zabudowy nie mniejszej niż 0,5 ha na obszarach objętych formami ochrony przyrody, o których mowa w art. 6 ust. 1 pkt 1—5, 8 i 9 ustawy z dnia 16 kwietnia 2004 r. o ochronie przyrody, lub w otulinach form ochrony przyrody, o których mowa w art. 6 ust. 1 pkt 1—3 tej ustawy.</w:t>
      </w:r>
    </w:p>
  </w:footnote>
  <w:footnote w:id="4">
    <w:p w:rsidR="00332584" w:rsidRPr="00DE7F9A" w:rsidRDefault="00332584" w:rsidP="005B1593">
      <w:pPr>
        <w:pStyle w:val="Tekstprzypisudolnego"/>
      </w:pPr>
      <w:r w:rsidRPr="00D21CCC">
        <w:rPr>
          <w:rStyle w:val="Odwoanieprzypisudolnego"/>
        </w:rPr>
        <w:footnoteRef/>
      </w:r>
      <w:r w:rsidRPr="00DE7F9A">
        <w:t xml:space="preserve"> § 3, ust. 1, pkt 52b rozporządzenia Rady Ministrów z dnia 9 listopada 2010 r. w sprawie przedsięwzięć mogących znacząco oddziaływać na środowisko (Dz.U. nr 213, poz. 1397).</w:t>
      </w:r>
    </w:p>
  </w:footnote>
  <w:footnote w:id="5">
    <w:p w:rsidR="00332584" w:rsidRPr="00DB27EE" w:rsidRDefault="00332584" w:rsidP="005B1593">
      <w:pPr>
        <w:pStyle w:val="Tekstprzypisudolnego"/>
      </w:pPr>
      <w:r w:rsidRPr="00D21CCC">
        <w:rPr>
          <w:rStyle w:val="Odwoanieprzypisudolnego"/>
        </w:rPr>
        <w:footnoteRef/>
      </w:r>
      <w:r>
        <w:t xml:space="preserve"> Zgodnie z n</w:t>
      </w:r>
      <w:r w:rsidRPr="000769AA">
        <w:t>ow</w:t>
      </w:r>
      <w:r>
        <w:t>ym</w:t>
      </w:r>
      <w:r w:rsidRPr="000769AA">
        <w:t xml:space="preserve"> brzmienie</w:t>
      </w:r>
      <w:r>
        <w:t>m</w:t>
      </w:r>
      <w:r w:rsidRPr="000769AA">
        <w:t xml:space="preserve"> p</w:t>
      </w:r>
      <w:r>
        <w:t>unktu</w:t>
      </w:r>
      <w:r w:rsidRPr="000769AA">
        <w:t xml:space="preserve"> 2</w:t>
      </w:r>
      <w:r>
        <w:t>,</w:t>
      </w:r>
      <w:r w:rsidRPr="000769AA">
        <w:t xml:space="preserve"> </w:t>
      </w:r>
      <w:r>
        <w:t xml:space="preserve">ust. 1, </w:t>
      </w:r>
      <w:r w:rsidRPr="000769AA">
        <w:t xml:space="preserve">art. 66 </w:t>
      </w:r>
      <w:r>
        <w:t xml:space="preserve">w/w ustawy, które </w:t>
      </w:r>
      <w:r w:rsidRPr="000769AA">
        <w:t xml:space="preserve">wejdzie w życie dn. 1.01.2015 </w:t>
      </w:r>
      <w:r>
        <w:t>r. (Dz. U. z 2014 r. poz. 1133) powinien być to „</w:t>
      </w:r>
      <w:r w:rsidRPr="000769AA">
        <w:t>opis eleme</w:t>
      </w:r>
      <w:r w:rsidRPr="000769AA">
        <w:t>n</w:t>
      </w:r>
      <w:r w:rsidRPr="000769AA">
        <w:t>tów przyrodniczych środowiska objętych zakresem przewidywanego oddziaływania planowanego przedsięwzięcia na środowisko, w tym elementów środowiska objętych ochroną na podstawie ustawy z dnia 16 kwietnia 2004 r. o ochronie przyrody, przy czym w przypadku gdy planowane przedsięwzięcie związane jest z działalnością polegającą na poszukiwaniu i rozpoznawaniu złoża węglowodorów metodą otworów wiertniczych lub wydobywaniu węglowodorów ze złoża tą metodą, opis tych elementów powinien zawierać się w obszarze określonym promieniem 500 m od zewnętrznej granicy przedsięwzięcia</w:t>
      </w:r>
      <w:r>
        <w:t>”.</w:t>
      </w:r>
    </w:p>
  </w:footnote>
  <w:footnote w:id="6">
    <w:p w:rsidR="00332584" w:rsidRDefault="00332584" w:rsidP="005B1593">
      <w:pPr>
        <w:pStyle w:val="Tekstprzypisudolnego"/>
      </w:pPr>
      <w:r w:rsidRPr="00D21CCC">
        <w:rPr>
          <w:rStyle w:val="Odwoanieprzypisudolnego"/>
        </w:rPr>
        <w:footnoteRef/>
      </w:r>
      <w:r>
        <w:t xml:space="preserve"> </w:t>
      </w:r>
      <w:r w:rsidRPr="00426AC1">
        <w:t xml:space="preserve">Informacje, o których mowa w </w:t>
      </w:r>
      <w:r>
        <w:t>punktach 4 - 8</w:t>
      </w:r>
      <w:r w:rsidRPr="00426AC1">
        <w:t xml:space="preserve"> </w:t>
      </w:r>
      <w:r>
        <w:t>(</w:t>
      </w:r>
      <w:r w:rsidRPr="00426AC1">
        <w:t>art. 66, ust. 1</w:t>
      </w:r>
      <w:r>
        <w:t xml:space="preserve"> ustawy j.w.) </w:t>
      </w:r>
      <w:r w:rsidRPr="00426AC1">
        <w:t>powinny uwzględniać przewidywane oddziaływanie analizowanych wariantów na cele i przedmiot ochrony obszaru Natura 2000</w:t>
      </w:r>
      <w:r>
        <w:t xml:space="preserve"> oraz integralność tego obszaru.</w:t>
      </w:r>
    </w:p>
  </w:footnote>
  <w:footnote w:id="7">
    <w:p w:rsidR="00332584" w:rsidRDefault="00332584" w:rsidP="005B1593">
      <w:pPr>
        <w:pStyle w:val="Tekstprzypisudolnego"/>
      </w:pPr>
      <w:r w:rsidRPr="00D21CCC">
        <w:rPr>
          <w:rStyle w:val="Odwoanieprzypisudolnego"/>
        </w:rPr>
        <w:footnoteRef/>
      </w:r>
      <w:r>
        <w:t xml:space="preserve"> </w:t>
      </w:r>
      <w:r w:rsidRPr="00EB568B">
        <w:t xml:space="preserve">W razie stwierdzenia możliwości transgranicznego oddziaływania na środowisko, informacje, o których mowa w </w:t>
      </w:r>
      <w:r>
        <w:t xml:space="preserve">punktach 1 – 16 (art. 66 </w:t>
      </w:r>
      <w:r w:rsidRPr="00EB568B">
        <w:t xml:space="preserve">ust. 1 </w:t>
      </w:r>
      <w:r>
        <w:t>ustawy j.w.)</w:t>
      </w:r>
      <w:r w:rsidRPr="00EB568B">
        <w:t xml:space="preserve"> powinny uwzględniać określenie oddziaływania planowanego przedsięwzięcia poza terytorium Rzeczypospolitej Polskiej.</w:t>
      </w:r>
    </w:p>
  </w:footnote>
  <w:footnote w:id="8">
    <w:p w:rsidR="00332584" w:rsidRDefault="00332584" w:rsidP="005B1593">
      <w:pPr>
        <w:pStyle w:val="Tekstprzypisudolnego"/>
      </w:pPr>
      <w:r w:rsidRPr="00D21CCC">
        <w:rPr>
          <w:rStyle w:val="Odwoanieprzypisudolnego"/>
        </w:rPr>
        <w:footnoteRef/>
      </w:r>
      <w:r>
        <w:t xml:space="preserve"> Jeżeli planowane przedsięwzięcie jest związane z użyciem instalacji objętej obowiązkiem uzyskania pozwolenia zintegrowanego, raport o oddziaływaniu przedsi</w:t>
      </w:r>
      <w:r>
        <w:t>ę</w:t>
      </w:r>
      <w:r>
        <w:t>wzięcia na środowisko powinien zawierać porównanie proponowanej techniki z najlepszymi dostępnymi technikami.</w:t>
      </w:r>
    </w:p>
  </w:footnote>
  <w:footnote w:id="9">
    <w:p w:rsidR="00332584" w:rsidRDefault="00332584" w:rsidP="005B1593">
      <w:pPr>
        <w:pStyle w:val="Tekstprzypisudolnego"/>
      </w:pPr>
      <w:r w:rsidRPr="00D21CCC">
        <w:rPr>
          <w:rStyle w:val="Odwoanieprzypisudolnego"/>
        </w:rPr>
        <w:footnoteRef/>
      </w:r>
      <w:r>
        <w:t xml:space="preserve"> </w:t>
      </w:r>
      <w:r w:rsidRPr="00752FA6">
        <w:t>Jeżeli dla planowanego przedsięwzięcia jest konieczne ustanowienie obszaru ograniczonego użytkowania, do raportu powinna być załączona poświadczona przez właściwy organ kopia mapy ewidencyjnej z zaznaczonym przebiegiem granic obszaru, na którym jest konieczne utworzenie obszaru ograniczonego użytkowania. Nie dotyczy to przedsięwzięć polegających na budowie drogi krajowej.</w:t>
      </w:r>
    </w:p>
  </w:footnote>
  <w:footnote w:id="10">
    <w:p w:rsidR="00332584" w:rsidRPr="00F02228" w:rsidRDefault="00332584" w:rsidP="000A3F5D">
      <w:pPr>
        <w:pStyle w:val="Tekstprzypisudolnego"/>
      </w:pPr>
      <w:r w:rsidRPr="00D21CCC">
        <w:rPr>
          <w:rStyle w:val="Odwoanieprzypisudolnego"/>
        </w:rPr>
        <w:footnoteRef/>
      </w:r>
      <w:r>
        <w:t xml:space="preserve"> </w:t>
      </w:r>
      <w:r w:rsidRPr="00F02228">
        <w:t>EKOENERGIA - Ola Łukaszek</w:t>
      </w:r>
      <w:r>
        <w:t>,</w:t>
      </w:r>
      <w:r w:rsidRPr="00F02228">
        <w:t xml:space="preserve"> Kolonia Pozezdrze 47, 11-610 Pozezdrze; osoba do kontaktu: Wojciech Łukaszek - Dyrektor, tel. 600-135-708; e-mail: wo</w:t>
      </w:r>
      <w:r w:rsidRPr="00F02228">
        <w:t>j</w:t>
      </w:r>
      <w:r w:rsidRPr="00F02228">
        <w:t>ciech.lukaszek@ekoenergia-oze.pl, lub ekoenergia@ekoenergia-oze.pl</w:t>
      </w:r>
    </w:p>
  </w:footnote>
  <w:footnote w:id="11">
    <w:p w:rsidR="00332584" w:rsidRPr="001E6482" w:rsidRDefault="00332584">
      <w:pPr>
        <w:pStyle w:val="Tekstprzypisudolnego"/>
      </w:pPr>
      <w:r w:rsidRPr="00D21CCC">
        <w:rPr>
          <w:rStyle w:val="Odwoanieprzypisudolnego"/>
        </w:rPr>
        <w:footnoteRef/>
      </w:r>
      <w:r>
        <w:t xml:space="preserve"> </w:t>
      </w:r>
      <w:r w:rsidRPr="001E6482">
        <w:t>Gmina Skarbimierz leży w zachodniej części województwa opolskiego. Od północy graniczy z gminą Lubsza i gminą miejską Brzeg, od wschodu z gminą Popielów i gminą Lewin Brzeski, od południa z gminą Olszanka i gminą Wiązów, a od zachodu z gminą Oława należącą do województwa dolnośląskiego.</w:t>
      </w:r>
    </w:p>
  </w:footnote>
  <w:footnote w:id="12">
    <w:p w:rsidR="00332584" w:rsidRPr="0073544B" w:rsidRDefault="00332584" w:rsidP="005A186B">
      <w:pPr>
        <w:pStyle w:val="Tekstprzypisudolnego"/>
      </w:pPr>
      <w:r w:rsidRPr="00D21CCC">
        <w:rPr>
          <w:rStyle w:val="Odwoanieprzypisudolnego"/>
        </w:rPr>
        <w:footnoteRef/>
      </w:r>
      <w:r>
        <w:t xml:space="preserve"> </w:t>
      </w:r>
      <w:hyperlink r:id="rId1" w:history="1">
        <w:r w:rsidRPr="005F1000">
          <w:rPr>
            <w:rStyle w:val="Hipercze"/>
          </w:rPr>
          <w:t>www.poradzieckie.szprotawa.org.pl</w:t>
        </w:r>
      </w:hyperlink>
      <w:r>
        <w:t xml:space="preserve"> </w:t>
      </w:r>
    </w:p>
  </w:footnote>
  <w:footnote w:id="13">
    <w:p w:rsidR="00332584" w:rsidRPr="00FC34F4" w:rsidRDefault="00332584" w:rsidP="005A186B">
      <w:pPr>
        <w:pStyle w:val="Tekstprzypisudolnego"/>
      </w:pPr>
      <w:r w:rsidRPr="00D21CCC">
        <w:rPr>
          <w:rStyle w:val="Odwoanieprzypisudolnego"/>
        </w:rPr>
        <w:footnoteRef/>
      </w:r>
      <w:r>
        <w:t xml:space="preserve"> </w:t>
      </w:r>
      <w:r w:rsidRPr="00FC34F4">
        <w:t xml:space="preserve">W 1939 roku z lotniska startowały samoloty bombardujące Polskę. Na południowym skraju lotniska znajdował się obóz pracy filia obozu w Gross-Rosen. </w:t>
      </w:r>
      <w:r>
        <w:t>W</w:t>
      </w:r>
      <w:r w:rsidRPr="00FC34F4">
        <w:t xml:space="preserve"> latach 1939-45 </w:t>
      </w:r>
      <w:r>
        <w:t xml:space="preserve">przebywali tam </w:t>
      </w:r>
      <w:r w:rsidRPr="00FC34F4">
        <w:t>jeńcy polscy,</w:t>
      </w:r>
      <w:r>
        <w:t xml:space="preserve"> francuscy, rosyjscy, żydowscy (źródło: </w:t>
      </w:r>
      <w:r w:rsidRPr="00FC34F4">
        <w:t>www.poradzieckie.szprotawa.org.pl</w:t>
      </w:r>
      <w:r>
        <w:t>).</w:t>
      </w:r>
    </w:p>
  </w:footnote>
  <w:footnote w:id="14">
    <w:p w:rsidR="00332584" w:rsidRPr="00D1759F" w:rsidRDefault="00332584" w:rsidP="002755F7">
      <w:pPr>
        <w:pStyle w:val="Tekstprzypisudolnego"/>
      </w:pPr>
      <w:r w:rsidRPr="00D21CCC">
        <w:rPr>
          <w:rStyle w:val="Odwoanieprzypisudolnego"/>
        </w:rPr>
        <w:footnoteRef/>
      </w:r>
      <w:r>
        <w:t xml:space="preserve"> www.</w:t>
      </w:r>
      <w:r w:rsidRPr="00D1759F">
        <w:t>edu.gazeta.pl/edu/h/Lotnisko+Brzeg-Skarbimierz</w:t>
      </w:r>
    </w:p>
  </w:footnote>
  <w:footnote w:id="15">
    <w:p w:rsidR="00332584" w:rsidRPr="0071341B" w:rsidRDefault="00332584">
      <w:pPr>
        <w:pStyle w:val="Tekstprzypisudolnego"/>
      </w:pPr>
      <w:r w:rsidRPr="00D21CCC">
        <w:rPr>
          <w:rStyle w:val="Odwoanieprzypisudolnego"/>
        </w:rPr>
        <w:footnoteRef/>
      </w:r>
      <w:r>
        <w:t xml:space="preserve"> A</w:t>
      </w:r>
      <w:r w:rsidRPr="0071341B">
        <w:t>nalizowana będzie również możliwość wykopania własnej studni, w celu uniezależnienia się w przyszłości od zewnętrznych dostaw wody</w:t>
      </w:r>
      <w:r>
        <w:t>.</w:t>
      </w:r>
    </w:p>
  </w:footnote>
  <w:footnote w:id="16">
    <w:p w:rsidR="00332584" w:rsidRPr="00BE3C32" w:rsidRDefault="00332584" w:rsidP="001B6AF3">
      <w:pPr>
        <w:pStyle w:val="Tekstprzypisudolnego"/>
      </w:pPr>
      <w:r w:rsidRPr="00D21CCC">
        <w:rPr>
          <w:rStyle w:val="Odwoanieprzypisudolnego"/>
        </w:rPr>
        <w:footnoteRef/>
      </w:r>
      <w:r>
        <w:t xml:space="preserve"> </w:t>
      </w:r>
      <w:r w:rsidRPr="005B1ECA">
        <w:t xml:space="preserve">Przedstawiony </w:t>
      </w:r>
      <w:r>
        <w:t xml:space="preserve">poniżej </w:t>
      </w:r>
      <w:r w:rsidRPr="005B1ECA">
        <w:t xml:space="preserve">opis teoretyczny procesu </w:t>
      </w:r>
      <w:r>
        <w:t xml:space="preserve">technologicznego </w:t>
      </w:r>
      <w:r w:rsidRPr="005B1ECA">
        <w:t>pochodzi m.in. z prac</w:t>
      </w:r>
      <w:r>
        <w:t>y zbiorowej</w:t>
      </w:r>
      <w:r w:rsidRPr="005B1ECA">
        <w:t xml:space="preserve"> „Podstawy procesu fermentacji metanowej” (agroenergetyka.pl)</w:t>
      </w:r>
      <w:r>
        <w:t xml:space="preserve"> oraz poradnika „Biogaz – produkcja i wykorzystywanie” opracowanego przez </w:t>
      </w:r>
      <w:r w:rsidRPr="00BE3C32">
        <w:t>Institut für Energetik und Umwelt gGmbH</w:t>
      </w:r>
      <w:r>
        <w:t xml:space="preserve"> </w:t>
      </w:r>
      <w:r w:rsidRPr="00BE3C32">
        <w:t>Leipzig</w:t>
      </w:r>
      <w:r>
        <w:t>.</w:t>
      </w:r>
    </w:p>
  </w:footnote>
  <w:footnote w:id="17">
    <w:p w:rsidR="00332584" w:rsidRPr="00AE3C9B" w:rsidRDefault="00332584" w:rsidP="00422F63">
      <w:pPr>
        <w:pStyle w:val="Tekstprzypisudolnego"/>
      </w:pPr>
      <w:r w:rsidRPr="00D21CCC">
        <w:rPr>
          <w:rStyle w:val="Odwoanieprzypisudolnego"/>
        </w:rPr>
        <w:footnoteRef/>
      </w:r>
      <w:r>
        <w:t xml:space="preserve"> W</w:t>
      </w:r>
      <w:r w:rsidRPr="00AE3C9B">
        <w:t xml:space="preserve">g danych producenta dla </w:t>
      </w:r>
      <w:r>
        <w:t xml:space="preserve">średniej </w:t>
      </w:r>
      <w:r w:rsidRPr="00AE3C9B">
        <w:t>wartości opałowej biogazu Wu = 23.340 kJ/Nm</w:t>
      </w:r>
      <w:r w:rsidRPr="00AE3C9B">
        <w:rPr>
          <w:vertAlign w:val="superscript"/>
        </w:rPr>
        <w:t>3</w:t>
      </w:r>
      <w:r>
        <w:t>. Ś</w:t>
      </w:r>
      <w:r w:rsidRPr="00AE3C9B">
        <w:t xml:space="preserve">rednia wartość opałowa spalanego biogazu </w:t>
      </w:r>
      <w:r>
        <w:t>(o</w:t>
      </w:r>
      <w:r w:rsidRPr="00AE3C9B">
        <w:t xml:space="preserve">bliczona </w:t>
      </w:r>
      <w:r>
        <w:t xml:space="preserve">w punkcie 1.5.7.2. na podstawie zużycia poszczególnych substratów) </w:t>
      </w:r>
      <w:r w:rsidRPr="00AE3C9B">
        <w:t>wynosi Wu = 20.400 kJ/Nm</w:t>
      </w:r>
      <w:r w:rsidRPr="00AE3C9B">
        <w:rPr>
          <w:vertAlign w:val="superscript"/>
        </w:rPr>
        <w:t>3</w:t>
      </w:r>
      <w:r>
        <w:t>. Obliczone dla tej wielkości zużycie biogazu wynosi 249,3 Nm</w:t>
      </w:r>
      <w:r>
        <w:rPr>
          <w:vertAlign w:val="superscript"/>
        </w:rPr>
        <w:t>3</w:t>
      </w:r>
      <w:r>
        <w:t>/h.</w:t>
      </w:r>
    </w:p>
  </w:footnote>
  <w:footnote w:id="18">
    <w:p w:rsidR="00332584" w:rsidRPr="00D00D60" w:rsidRDefault="00332584" w:rsidP="005B1593">
      <w:pPr>
        <w:pStyle w:val="Tekstprzypisudolnego"/>
      </w:pPr>
      <w:r w:rsidRPr="00D21CCC">
        <w:rPr>
          <w:rStyle w:val="Odwoanieprzypisudolnego"/>
        </w:rPr>
        <w:footnoteRef/>
      </w:r>
      <w:r>
        <w:t xml:space="preserve"> </w:t>
      </w:r>
      <w:r w:rsidRPr="009F5F8A">
        <w:t>Na podst. badań laboratoryjnych poziomu biogazowania wykonanych w mikroinstalacji Laboratorium Instytutu Inżynierii Rolniczej Uniwersytetu Przyrodniczego oraz Instytutu Technologiczno – Przyrodniczego w Poznaniu.</w:t>
      </w:r>
    </w:p>
  </w:footnote>
  <w:footnote w:id="19">
    <w:p w:rsidR="00332584" w:rsidRPr="00713208" w:rsidRDefault="00332584" w:rsidP="00790760">
      <w:pPr>
        <w:pStyle w:val="Tekstprzypisudolnego"/>
      </w:pPr>
      <w:r w:rsidRPr="00D21CCC">
        <w:rPr>
          <w:rStyle w:val="Odwoanieprzypisudolnego"/>
        </w:rPr>
        <w:footnoteRef/>
      </w:r>
      <w:r w:rsidRPr="00713208">
        <w:t xml:space="preserve"> Załącznik do opracowania Ministerstwa Środowiska „Wskazówki dla wojewódzkich inwentaryzacji emisji na potrzeby ocen bieżących i programów ochrony powi</w:t>
      </w:r>
      <w:r w:rsidRPr="00713208">
        <w:t>e</w:t>
      </w:r>
      <w:r w:rsidRPr="00713208">
        <w:t>trza” – Warszawa 2003 r.</w:t>
      </w:r>
    </w:p>
  </w:footnote>
  <w:footnote w:id="20">
    <w:p w:rsidR="00332584" w:rsidRPr="00BB740D" w:rsidRDefault="00332584" w:rsidP="009A11EA">
      <w:pPr>
        <w:pStyle w:val="Tekstprzypisudolnego"/>
      </w:pPr>
      <w:r w:rsidRPr="00D21CCC">
        <w:rPr>
          <w:rStyle w:val="Odwoanieprzypisudolnego"/>
        </w:rPr>
        <w:footnoteRef/>
      </w:r>
      <w:r>
        <w:t xml:space="preserve"> </w:t>
      </w:r>
      <w:r w:rsidRPr="00174EF5">
        <w:t>Organic Rankine Cycle</w:t>
      </w:r>
      <w:r>
        <w:t xml:space="preserve"> - t</w:t>
      </w:r>
      <w:r w:rsidRPr="00BB740D">
        <w:t>echnologia produkcji energii elektrycznej</w:t>
      </w:r>
      <w:r>
        <w:t>,</w:t>
      </w:r>
      <w:r w:rsidRPr="00BB740D">
        <w:t xml:space="preserve"> </w:t>
      </w:r>
      <w:r>
        <w:t>p</w:t>
      </w:r>
      <w:r w:rsidRPr="00BB740D">
        <w:t>olega</w:t>
      </w:r>
      <w:r>
        <w:t>jąca</w:t>
      </w:r>
      <w:r w:rsidRPr="00BB740D">
        <w:t xml:space="preserve"> na zasilaniu turbozespołu w zamkniętym obiegu, w którym, w odróżnieniu od p</w:t>
      </w:r>
      <w:r w:rsidRPr="00BB740D">
        <w:t>o</w:t>
      </w:r>
      <w:r w:rsidRPr="00BB740D">
        <w:t xml:space="preserve">wszechnie stosowanego w elektrowniach obiegu parowego, jako medium energetyczne wykorzystywane są </w:t>
      </w:r>
      <w:r>
        <w:t>np.</w:t>
      </w:r>
      <w:r w:rsidRPr="00BB740D">
        <w:t xml:space="preserve"> pary oleju silikonowego.</w:t>
      </w:r>
      <w:r>
        <w:t xml:space="preserve"> </w:t>
      </w:r>
      <w:r w:rsidRPr="00174EF5">
        <w:t>Pary oleju silikonowego wytworzone w parowniku napędzają turbinę o konstrukcji znacznie prostszej od profesjonalnej turbiny parowej. Jest to medium konserwujące, nieerozyjne i niestan</w:t>
      </w:r>
      <w:r w:rsidRPr="00174EF5">
        <w:t>o</w:t>
      </w:r>
      <w:r w:rsidRPr="00174EF5">
        <w:t xml:space="preserve">wiące żadnego zagrożenia </w:t>
      </w:r>
      <w:r>
        <w:t>mechanicznego dla łopat turbiny (</w:t>
      </w:r>
      <w:r w:rsidRPr="00174EF5">
        <w:t>www.rynekinstalacyjny.pl</w:t>
      </w:r>
      <w:r>
        <w:t>)</w:t>
      </w:r>
    </w:p>
  </w:footnote>
  <w:footnote w:id="21">
    <w:p w:rsidR="00332584" w:rsidRPr="00A645E0" w:rsidRDefault="00332584" w:rsidP="009A11EA">
      <w:pPr>
        <w:pStyle w:val="Tekstprzypisudolnego"/>
      </w:pPr>
      <w:r w:rsidRPr="00D21CCC">
        <w:rPr>
          <w:rStyle w:val="Odwoanieprzypisudolnego"/>
        </w:rPr>
        <w:footnoteRef/>
      </w:r>
      <w:r>
        <w:t xml:space="preserve"> Za wyjątkiem hal, gdzie zainstalowane będą agregaty kogeneracyjne.</w:t>
      </w:r>
    </w:p>
  </w:footnote>
  <w:footnote w:id="22">
    <w:p w:rsidR="00332584" w:rsidRPr="00713208" w:rsidRDefault="00332584" w:rsidP="009A11EA">
      <w:pPr>
        <w:pStyle w:val="Tekstprzypisudolnego"/>
      </w:pPr>
      <w:r w:rsidRPr="00D21CCC">
        <w:rPr>
          <w:rStyle w:val="Odwoanieprzypisudolnego"/>
        </w:rPr>
        <w:footnoteRef/>
      </w:r>
      <w:r w:rsidRPr="00713208">
        <w:t xml:space="preserve"> Metody prognozowania hałasu emitowanego z obszarów dużych źródeł powierzchniowych – Instytut Techniki Budowlanej, Warszawa 1991, Inst.311 ITB</w:t>
      </w:r>
    </w:p>
  </w:footnote>
  <w:footnote w:id="23">
    <w:p w:rsidR="00332584" w:rsidRPr="00D7735B" w:rsidRDefault="00332584" w:rsidP="00606518">
      <w:pPr>
        <w:pStyle w:val="Tekstprzypisudolnego"/>
      </w:pPr>
      <w:r w:rsidRPr="00D21CCC">
        <w:rPr>
          <w:rStyle w:val="Odwoanieprzypisudolnego"/>
        </w:rPr>
        <w:footnoteRef/>
      </w:r>
      <w:r>
        <w:t xml:space="preserve"> Wg klasyfikacji przyjętej w Ramowej Dyrektywie Wodnej. Bardzo dobry stan wód (klasa I) oznacza, że elementy biologiczne mają mają charakter naturalny, niez</w:t>
      </w:r>
      <w:r>
        <w:t>a</w:t>
      </w:r>
      <w:r>
        <w:t>kłócony lub nieznacznie zakłócony, a elementy fizyczno-chemiczne i hydromorfologiczne nie wykazują wpływu człowieka lub wykazują niewielki wpływ. W przypadku zanieczyszczeń syntetycznych oznacza to, że ich poziom powinien być niewykrywalny lub bliski zeru. Struktura biocenoz, dynamika ewentualnych zakwitów i ch</w:t>
      </w:r>
      <w:r>
        <w:t>e</w:t>
      </w:r>
      <w:r>
        <w:t>mizm wód powinny odpowiadać warunkom naturalnym, w zależności od typu cieku lub zbiornika. Dobry stan wód (klasa II) oznacza, że występują jedynie niewielkie odchylenia od charakteru naturalnego.</w:t>
      </w:r>
    </w:p>
  </w:footnote>
  <w:footnote w:id="24">
    <w:p w:rsidR="00332584" w:rsidRPr="006829F2" w:rsidRDefault="00332584" w:rsidP="00A5353E">
      <w:pPr>
        <w:pStyle w:val="Tekstprzypisudolnego"/>
      </w:pPr>
      <w:r w:rsidRPr="00D21CCC">
        <w:rPr>
          <w:rStyle w:val="Odwoanieprzypisudolnego"/>
        </w:rPr>
        <w:footnoteRef/>
      </w:r>
      <w:r>
        <w:t xml:space="preserve"> źródło: Wikipedia</w:t>
      </w:r>
    </w:p>
  </w:footnote>
  <w:footnote w:id="25">
    <w:p w:rsidR="00332584" w:rsidRPr="00824D92" w:rsidRDefault="00332584">
      <w:pPr>
        <w:pStyle w:val="Tekstprzypisudolnego"/>
      </w:pPr>
      <w:r>
        <w:rPr>
          <w:rStyle w:val="Odwoanieprzypisudolnego"/>
        </w:rPr>
        <w:footnoteRef/>
      </w:r>
      <w:r>
        <w:t xml:space="preserve"> www</w:t>
      </w:r>
      <w:r w:rsidRPr="00824D92">
        <w:t>.wikipedia.org/wiki/Równina_Grodkowska</w:t>
      </w:r>
    </w:p>
  </w:footnote>
  <w:footnote w:id="26">
    <w:p w:rsidR="00332584" w:rsidRPr="00793526" w:rsidRDefault="00332584">
      <w:pPr>
        <w:pStyle w:val="Tekstprzypisudolnego"/>
      </w:pPr>
      <w:r>
        <w:rPr>
          <w:rStyle w:val="Odwoanieprzypisudolnego"/>
        </w:rPr>
        <w:footnoteRef/>
      </w:r>
      <w:r>
        <w:t xml:space="preserve"> </w:t>
      </w:r>
      <w:r w:rsidRPr="00793526">
        <w:t>www.pkulczycki.wodip.opole.pl/konkurs/geografia.htm</w:t>
      </w:r>
    </w:p>
  </w:footnote>
  <w:footnote w:id="27">
    <w:p w:rsidR="00332584" w:rsidRPr="00865013" w:rsidRDefault="00332584" w:rsidP="00B111F5">
      <w:pPr>
        <w:pStyle w:val="Tekstprzypisudolnego"/>
      </w:pPr>
      <w:r w:rsidRPr="00D21CCC">
        <w:rPr>
          <w:rStyle w:val="Odwoanieprzypisudolnego"/>
        </w:rPr>
        <w:footnoteRef/>
      </w:r>
      <w:r>
        <w:t xml:space="preserve"> </w:t>
      </w:r>
      <w:r w:rsidRPr="00865013">
        <w:t>Według PN-68/B-06050</w:t>
      </w:r>
    </w:p>
  </w:footnote>
  <w:footnote w:id="28">
    <w:p w:rsidR="00332584" w:rsidRPr="009550B5" w:rsidRDefault="00332584">
      <w:pPr>
        <w:pStyle w:val="Tekstprzypisudolnego"/>
      </w:pPr>
      <w:r w:rsidRPr="00D21CCC">
        <w:rPr>
          <w:rStyle w:val="Odwoanieprzypisudolnego"/>
        </w:rPr>
        <w:footnoteRef/>
      </w:r>
      <w:r>
        <w:t xml:space="preserve"> </w:t>
      </w:r>
      <w:r w:rsidRPr="009550B5">
        <w:t>„Raport oddziaływania na środowisko przedsięwzięcia inwestycyjnego polegającego na budowie zakładu unieszkodliwiania i odzysku odpadów w gminie Skarb</w:t>
      </w:r>
      <w:r w:rsidRPr="009550B5">
        <w:t>i</w:t>
      </w:r>
      <w:r w:rsidRPr="009550B5">
        <w:t>mierz”, autor: dr inż. Dominik Wojewódka - Ekspert Polskiej Izby Ekologii, ECOTECH Polska, Warszawa 2009</w:t>
      </w:r>
      <w:r>
        <w:t>.</w:t>
      </w:r>
    </w:p>
  </w:footnote>
  <w:footnote w:id="29">
    <w:p w:rsidR="00332584" w:rsidRPr="00340174" w:rsidRDefault="00332584">
      <w:pPr>
        <w:pStyle w:val="Tekstprzypisudolnego"/>
      </w:pPr>
      <w:r w:rsidRPr="00D21CCC">
        <w:rPr>
          <w:rStyle w:val="Odwoanieprzypisudolnego"/>
        </w:rPr>
        <w:footnoteRef/>
      </w:r>
      <w:r>
        <w:t xml:space="preserve"> </w:t>
      </w:r>
      <w:r w:rsidRPr="00340174">
        <w:t>Program Ochrony Środowiska dla m. Brzeg, opracowany przez Zespół ATMOTERM – EKOURBIS Sp. z o.o. w Częstochowie</w:t>
      </w:r>
      <w:r>
        <w:t>,</w:t>
      </w:r>
      <w:r w:rsidRPr="00340174">
        <w:t xml:space="preserve"> autor: dr inż. Dominik Wojewódka - Ekspert Polskiej Izby Ekologii, ECOTECH Polska, Warszawa 2009</w:t>
      </w:r>
      <w:r>
        <w:t>.</w:t>
      </w:r>
    </w:p>
  </w:footnote>
  <w:footnote w:id="30">
    <w:p w:rsidR="00332584" w:rsidRPr="009550B5" w:rsidRDefault="00332584" w:rsidP="006105F9">
      <w:pPr>
        <w:pStyle w:val="Tekstprzypisudolnego"/>
      </w:pPr>
      <w:r w:rsidRPr="00D21CCC">
        <w:rPr>
          <w:rStyle w:val="Odwoanieprzypisudolnego"/>
        </w:rPr>
        <w:footnoteRef/>
      </w:r>
      <w:r>
        <w:t xml:space="preserve"> </w:t>
      </w:r>
      <w:r w:rsidRPr="009550B5">
        <w:t>„Raport oddziaływania na środowisko przedsięwzięcia inwestycyjnego polegającego na budowie zakładu unieszkodliwiania i odzysku odpadów w gminie Skarb</w:t>
      </w:r>
      <w:r w:rsidRPr="009550B5">
        <w:t>i</w:t>
      </w:r>
      <w:r w:rsidRPr="009550B5">
        <w:t>mierz”, autor: dr inż. Dominik Wojewódka - Ekspert Polskiej Izby Ekologii, ECOTECH Polska, Warszawa 2009</w:t>
      </w:r>
      <w:r>
        <w:t>.</w:t>
      </w:r>
    </w:p>
  </w:footnote>
  <w:footnote w:id="31">
    <w:p w:rsidR="00332584" w:rsidRPr="00726FA4" w:rsidRDefault="00332584">
      <w:pPr>
        <w:pStyle w:val="Tekstprzypisudolnego"/>
      </w:pPr>
      <w:r w:rsidRPr="00D21CCC">
        <w:rPr>
          <w:rStyle w:val="Odwoanieprzypisudolnego"/>
        </w:rPr>
        <w:footnoteRef/>
      </w:r>
      <w:r>
        <w:t xml:space="preserve"> </w:t>
      </w:r>
      <w:r w:rsidRPr="00726FA4">
        <w:t>Program ochrony środowiska dla gminy Olszanka</w:t>
      </w:r>
    </w:p>
  </w:footnote>
  <w:footnote w:id="32">
    <w:p w:rsidR="00332584" w:rsidRPr="00340AFC" w:rsidRDefault="00332584">
      <w:pPr>
        <w:pStyle w:val="Tekstprzypisudolnego"/>
      </w:pPr>
      <w:r w:rsidRPr="00D21CCC">
        <w:rPr>
          <w:rStyle w:val="Odwoanieprzypisudolnego"/>
        </w:rPr>
        <w:footnoteRef/>
      </w:r>
      <w:r>
        <w:t xml:space="preserve"> G</w:t>
      </w:r>
      <w:r w:rsidRPr="00340AFC">
        <w:t>atunek zwierzęcia lub rośliny, który przystosował się do życia w środowisku silnie przekształconym przez człowieka</w:t>
      </w:r>
      <w:r>
        <w:t>.</w:t>
      </w:r>
    </w:p>
  </w:footnote>
  <w:footnote w:id="33">
    <w:p w:rsidR="00332584" w:rsidRPr="00340AFC" w:rsidRDefault="00332584">
      <w:pPr>
        <w:pStyle w:val="Tekstprzypisudolnego"/>
      </w:pPr>
      <w:r w:rsidRPr="00D21CCC">
        <w:rPr>
          <w:rStyle w:val="Odwoanieprzypisudolnego"/>
        </w:rPr>
        <w:footnoteRef/>
      </w:r>
      <w:r>
        <w:t xml:space="preserve"> </w:t>
      </w:r>
      <w:r w:rsidRPr="00340AFC">
        <w:t>W przemianach sukcesyjnych kolejne zespoły organizmów zastępowane są przez inne – o coraz większym stopniu złożoności.</w:t>
      </w:r>
    </w:p>
  </w:footnote>
  <w:footnote w:id="34">
    <w:p w:rsidR="00332584" w:rsidRPr="00B00E3B" w:rsidRDefault="00332584" w:rsidP="00905D13">
      <w:pPr>
        <w:pStyle w:val="Tekstprzypisudolnego"/>
      </w:pPr>
      <w:r w:rsidRPr="00D21CCC">
        <w:rPr>
          <w:rStyle w:val="Odwoanieprzypisudolnego"/>
        </w:rPr>
        <w:footnoteRef/>
      </w:r>
      <w:r>
        <w:t xml:space="preserve"> Atlas Klimatu Polski – Instytut Meteorologii i Gospodarki Wodnej, Warszawa 2005 r.</w:t>
      </w:r>
    </w:p>
  </w:footnote>
  <w:footnote w:id="35">
    <w:p w:rsidR="00332584" w:rsidRDefault="00332584" w:rsidP="005B1593">
      <w:pPr>
        <w:pStyle w:val="Tekstprzypisudolnego"/>
      </w:pPr>
      <w:r w:rsidRPr="00D21CCC">
        <w:rPr>
          <w:rStyle w:val="Odwoanieprzypisudolnego"/>
        </w:rPr>
        <w:footnoteRef/>
      </w:r>
      <w:r>
        <w:t xml:space="preserve"> </w:t>
      </w:r>
      <w:r w:rsidRPr="00A847FB">
        <w:t xml:space="preserve">Rozporządzenie Ministra Środowiska z dnia </w:t>
      </w:r>
      <w:r>
        <w:t>24 sierpnia 2012 r</w:t>
      </w:r>
      <w:r w:rsidRPr="00A847FB">
        <w:t xml:space="preserve">. w sprawie poziomów niektórych substancji w powietrzu (Dz.U. nr </w:t>
      </w:r>
      <w:r>
        <w:t>0</w:t>
      </w:r>
      <w:r w:rsidRPr="00A847FB">
        <w:t xml:space="preserve"> poz. </w:t>
      </w:r>
      <w:r>
        <w:t>1031</w:t>
      </w:r>
      <w:r w:rsidRPr="00A847FB">
        <w:t>).</w:t>
      </w:r>
    </w:p>
  </w:footnote>
  <w:footnote w:id="36">
    <w:p w:rsidR="00332584" w:rsidRDefault="00332584" w:rsidP="005B1593">
      <w:pPr>
        <w:pStyle w:val="Tekstprzypisudolnego"/>
      </w:pPr>
      <w:r w:rsidRPr="00D21CCC">
        <w:rPr>
          <w:rStyle w:val="Odwoanieprzypisudolnego"/>
        </w:rPr>
        <w:footnoteRef/>
      </w:r>
      <w:r>
        <w:t xml:space="preserve"> </w:t>
      </w:r>
      <w:r w:rsidRPr="00B1257D">
        <w:t>Rozporządzenie Ministra Środowiska z dnia 26 stycznia 2</w:t>
      </w:r>
      <w:r>
        <w:t>010 r. w sprawie wartości odnie</w:t>
      </w:r>
      <w:r w:rsidRPr="00B1257D">
        <w:t>sienia dla niektórych substancji w powietrzu (Dz.U. 2010 nr 16 poz. 87) wraz z załącznikami.</w:t>
      </w:r>
    </w:p>
  </w:footnote>
  <w:footnote w:id="37">
    <w:p w:rsidR="00332584" w:rsidRPr="00713208" w:rsidRDefault="00332584" w:rsidP="005B1593">
      <w:pPr>
        <w:pStyle w:val="Tekstprzypisudolnego"/>
      </w:pPr>
      <w:r w:rsidRPr="00D21CCC">
        <w:rPr>
          <w:rStyle w:val="Odwoanieprzypisudolnego"/>
        </w:rPr>
        <w:footnoteRef/>
      </w:r>
      <w:r w:rsidRPr="00713208">
        <w:t xml:space="preserve"> Zebranych w formie ankietyzacji.</w:t>
      </w:r>
    </w:p>
  </w:footnote>
  <w:footnote w:id="38">
    <w:p w:rsidR="00332584" w:rsidRPr="00D7735B" w:rsidRDefault="00332584" w:rsidP="00BF692A">
      <w:pPr>
        <w:pStyle w:val="Tekstprzypisudolnego"/>
      </w:pPr>
      <w:r w:rsidRPr="00D21CCC">
        <w:rPr>
          <w:rStyle w:val="Odwoanieprzypisudolnego"/>
        </w:rPr>
        <w:footnoteRef/>
      </w:r>
      <w:r>
        <w:t xml:space="preserve"> Wg klasyfikacji przyjętej w Ramowej Dyrektywie Wodnej. Bardzo dobry stan wód (klasa I) oznacza, że elementy biologiczne mają mają charakter naturalny, niez</w:t>
      </w:r>
      <w:r>
        <w:t>a</w:t>
      </w:r>
      <w:r>
        <w:t>kłócony lub nieznacznie zakłócony, a elementy fizyczno-chemiczne i hydromorfologiczne nie wykazują wpływu człowieka lub wykazują niewielki wpływ. W przypadku zanieczyszczeń syntetycznych oznacza to, że ich poziom powinien być niewykrywalny lub bliski zeru. Struktura biocenoz, dynamika ewentualnych zakwitów i ch</w:t>
      </w:r>
      <w:r>
        <w:t>e</w:t>
      </w:r>
      <w:r>
        <w:t>mizm wód powinny odpowiadać warunkom naturalnym, w zależności od typu cieku lub zbiornika. Dobry stan wód (klasa II) oznacza, że występują jedynie niewielkie odchylenia od charakteru naturalnego.</w:t>
      </w:r>
    </w:p>
  </w:footnote>
  <w:footnote w:id="39">
    <w:p w:rsidR="00332584" w:rsidRDefault="00332584" w:rsidP="00382D94">
      <w:pPr>
        <w:pStyle w:val="Tekstprzypisudolnego"/>
      </w:pPr>
      <w:r>
        <w:rPr>
          <w:rStyle w:val="Odwoanieprzypisudolnego"/>
        </w:rPr>
        <w:footnoteRef/>
      </w:r>
      <w:r>
        <w:t xml:space="preserve"> 1. Dyrektywa 2000/60/WE Parlamentu Europejskiego i Rady z dnia 23 października 2000 r. ustanawiająca ramy wspólnotowego działania w dziedzinie polityki wodnej (Dz. Urz. WE L327 z 22.12.2000), tzw. „Ramowa Dyrektywa Wodna”, 2. Dyrektywa 2006/118/WE Parlamentu Europejskiego i Rady z dnia 12 grudnia 2006 r. w sprawie ochrony wód podziemnych przez zanieczyszczeniem i pogorszeniem ich stanu (Dz. U. UE L372 z 27.12.2006), 3. Dyrektywa 2007/60/WE Parlamentu Europejskiego i Rady z dnia 23 października 2007 r. w sprawie oceny ryzyka powodziowego i zarządzania nim (Dz. U. UE L 288 z 6.11.2007), tzw. „Dyrektywa Powodziowa”.</w:t>
      </w:r>
    </w:p>
  </w:footnote>
  <w:footnote w:id="40">
    <w:p w:rsidR="00332584" w:rsidRDefault="00332584" w:rsidP="00382D94">
      <w:pPr>
        <w:pStyle w:val="Tekstprzypisudolnego"/>
      </w:pPr>
      <w:r>
        <w:rPr>
          <w:rStyle w:val="Odwoanieprzypisudolnego"/>
        </w:rPr>
        <w:footnoteRef/>
      </w:r>
      <w:r>
        <w:t xml:space="preserve"> Jednolita część</w:t>
      </w:r>
      <w:r w:rsidRPr="009D4D3B">
        <w:t xml:space="preserve"> wód powierzchniowych (</w:t>
      </w:r>
      <w:r w:rsidRPr="009D4D3B">
        <w:rPr>
          <w:b/>
        </w:rPr>
        <w:t>JCWP</w:t>
      </w:r>
      <w:r w:rsidRPr="009D4D3B">
        <w:t>) oznacza oddzielny i znaczący element wód powierzchniowych (jezioro lub inny naturalny zbiornik wodny, sztuczny zbiornik wodny, rzeka, struga, strumie</w:t>
      </w:r>
      <w:r>
        <w:t>ń</w:t>
      </w:r>
      <w:r w:rsidRPr="009D4D3B">
        <w:t>, potok, kanał, lub inna częś</w:t>
      </w:r>
      <w:r>
        <w:t>ć</w:t>
      </w:r>
      <w:r w:rsidRPr="009D4D3B">
        <w:t>, morskie wody wewnętrzne, wody przejściowe lub wody przybrzeżne</w:t>
      </w:r>
      <w:r>
        <w:t>)</w:t>
      </w:r>
      <w:r w:rsidRPr="009D4D3B">
        <w:t>.</w:t>
      </w:r>
    </w:p>
  </w:footnote>
  <w:footnote w:id="41">
    <w:p w:rsidR="00332584" w:rsidRDefault="00332584" w:rsidP="00382D94">
      <w:pPr>
        <w:pStyle w:val="Tekstprzypisudolnego"/>
      </w:pPr>
      <w:r>
        <w:rPr>
          <w:rStyle w:val="Odwoanieprzypisudolnego"/>
        </w:rPr>
        <w:footnoteRef/>
      </w:r>
      <w:r>
        <w:t xml:space="preserve"> </w:t>
      </w:r>
      <w:r w:rsidRPr="00B919A1">
        <w:t>Scalona częś</w:t>
      </w:r>
      <w:r>
        <w:t>ć</w:t>
      </w:r>
      <w:r w:rsidRPr="00B919A1">
        <w:t xml:space="preserve"> wód powierzchniowych (</w:t>
      </w:r>
      <w:r w:rsidRPr="00B919A1">
        <w:rPr>
          <w:b/>
        </w:rPr>
        <w:t>SCWP</w:t>
      </w:r>
      <w:r w:rsidRPr="00B919A1">
        <w:t>) to jednolit</w:t>
      </w:r>
      <w:r>
        <w:t>e</w:t>
      </w:r>
      <w:r w:rsidRPr="00B919A1">
        <w:t xml:space="preserve"> części wód, które zostały zgrupowane na potrzeby opracowania planów gospodarowania wodami i ich aktualizacje.</w:t>
      </w:r>
    </w:p>
  </w:footnote>
  <w:footnote w:id="42">
    <w:p w:rsidR="00332584" w:rsidRDefault="00332584" w:rsidP="00382D94">
      <w:pPr>
        <w:pStyle w:val="Tekstprzypisudolnego"/>
      </w:pPr>
      <w:r>
        <w:rPr>
          <w:rStyle w:val="Odwoanieprzypisudolnego"/>
        </w:rPr>
        <w:footnoteRef/>
      </w:r>
      <w:r>
        <w:t xml:space="preserve"> S</w:t>
      </w:r>
      <w:r w:rsidRPr="00E633D4">
        <w:t>ilnie zmieniona częś</w:t>
      </w:r>
      <w:r>
        <w:t>ć</w:t>
      </w:r>
      <w:r w:rsidRPr="00E633D4">
        <w:t xml:space="preserve"> wód</w:t>
      </w:r>
      <w:r>
        <w:t xml:space="preserve"> (</w:t>
      </w:r>
      <w:r w:rsidRPr="000322C5">
        <w:rPr>
          <w:b/>
        </w:rPr>
        <w:t>SZCW</w:t>
      </w:r>
      <w:r>
        <w:t>)</w:t>
      </w:r>
      <w:r w:rsidRPr="00E633D4">
        <w:t>, art. 38 d pkt 2 ustawy Prawo wodne</w:t>
      </w:r>
    </w:p>
  </w:footnote>
  <w:footnote w:id="43">
    <w:p w:rsidR="00332584" w:rsidRDefault="00332584" w:rsidP="00382D94">
      <w:pPr>
        <w:pStyle w:val="Tekstprzypisudolnego"/>
      </w:pPr>
      <w:r>
        <w:rPr>
          <w:rStyle w:val="Odwoanieprzypisudolnego"/>
        </w:rPr>
        <w:footnoteRef/>
      </w:r>
      <w:r>
        <w:t xml:space="preserve"> Zgodnie z art. 38d pkt 2 ustawy Prawo wodne - </w:t>
      </w:r>
      <w:r w:rsidRPr="002C67AB">
        <w:rPr>
          <w:b/>
        </w:rPr>
        <w:t>celem środowiskowym dla silnie zmienionych jednolitych części wód powierzchniowych</w:t>
      </w:r>
      <w:r w:rsidRPr="002C67AB">
        <w:t xml:space="preserve"> jest ochrona tych wód oraz poprawa ich potencjału i stanu, tak aby osiągnąć dobry potencjał ekologiczny i dobry stan chemiczny sztucznych i silnie zmienionych jednolitych części wód powierzchniowych.</w:t>
      </w:r>
    </w:p>
  </w:footnote>
  <w:footnote w:id="44">
    <w:p w:rsidR="00332584" w:rsidRDefault="00332584" w:rsidP="00382D94">
      <w:pPr>
        <w:pStyle w:val="Tekstprzypisudolnego"/>
      </w:pPr>
      <w:r>
        <w:rPr>
          <w:rStyle w:val="Odwoanieprzypisudolnego"/>
        </w:rPr>
        <w:footnoteRef/>
      </w:r>
      <w:r>
        <w:t xml:space="preserve"> </w:t>
      </w:r>
      <w:r w:rsidRPr="00B919A1">
        <w:t>Jednolita częś</w:t>
      </w:r>
      <w:r>
        <w:t>ć</w:t>
      </w:r>
      <w:r w:rsidRPr="00B919A1">
        <w:t xml:space="preserve"> wód podziemnych (</w:t>
      </w:r>
      <w:r w:rsidRPr="00B919A1">
        <w:rPr>
          <w:b/>
        </w:rPr>
        <w:t>JCWPd</w:t>
      </w:r>
      <w:r w:rsidRPr="00B919A1">
        <w:t>) oznacza określoną objętoś</w:t>
      </w:r>
      <w:r>
        <w:t>ć</w:t>
      </w:r>
      <w:r w:rsidRPr="00B919A1">
        <w:t xml:space="preserve"> wód podziemnych występując</w:t>
      </w:r>
      <w:r>
        <w:t>ą</w:t>
      </w:r>
      <w:r w:rsidRPr="00B919A1">
        <w:t xml:space="preserve"> w warstwie wodonośnej lub zespo</w:t>
      </w:r>
      <w:r>
        <w:t>le</w:t>
      </w:r>
      <w:r w:rsidRPr="00B919A1">
        <w:t xml:space="preserve"> warstw wodonośnych.</w:t>
      </w:r>
    </w:p>
  </w:footnote>
  <w:footnote w:id="45">
    <w:p w:rsidR="00332584" w:rsidRPr="009167C1" w:rsidRDefault="00332584" w:rsidP="00382D94">
      <w:pPr>
        <w:pStyle w:val="Tekstprzypisudolnego"/>
      </w:pPr>
      <w:r>
        <w:rPr>
          <w:rStyle w:val="Odwoanieprzypisudolnego"/>
        </w:rPr>
        <w:footnoteRef/>
      </w:r>
      <w:r>
        <w:t xml:space="preserve"> Zgodnie z art. 38e pkt 1 ustawy Prawo wodne - </w:t>
      </w:r>
      <w:r w:rsidRPr="00596222">
        <w:rPr>
          <w:b/>
        </w:rPr>
        <w:t>celem środowiskowym dla jednolitych części wód podziemnych</w:t>
      </w:r>
      <w:r>
        <w:t xml:space="preserve"> jest: zapobieganie lub ograniczanie wprow</w:t>
      </w:r>
      <w:r>
        <w:t>a</w:t>
      </w:r>
      <w:r>
        <w:t xml:space="preserve">dzania do nich zanieczyszczeń; zapobieganie pogorszeniu oraz poprawa ich stanu; ochrona i podejmowanie działań naprawczych, a także zapewnianie równowagi między poborem, a zasilaniem tych wód, tak aby osiągnąć ich dobry stan. </w:t>
      </w:r>
      <w:r w:rsidRPr="009167C1">
        <w:t xml:space="preserve">Realizując </w:t>
      </w:r>
      <w:r>
        <w:t xml:space="preserve">powyższe </w:t>
      </w:r>
      <w:r w:rsidRPr="009167C1">
        <w:t>cele podejmuje się w szczególności działania określone w programie wodno-środowiskowym kraju, polegające na stopniowym redukowaniu zanieczyszczenia wód podziemnych poprzez odwracanie znaczących i utrzymujących się tendencji wzrostowych zanieczyszczenia powstałego w wyniku działalności człowieka.</w:t>
      </w:r>
    </w:p>
  </w:footnote>
  <w:footnote w:id="46">
    <w:p w:rsidR="00332584" w:rsidRPr="00984D73" w:rsidRDefault="00332584" w:rsidP="005B1593">
      <w:pPr>
        <w:pStyle w:val="Tekstprzypisudolnego"/>
      </w:pPr>
      <w:r w:rsidRPr="00D21CCC">
        <w:rPr>
          <w:rStyle w:val="Odwoanieprzypisudolnego"/>
        </w:rPr>
        <w:footnoteRef/>
      </w:r>
      <w:r>
        <w:t xml:space="preserve"> Źródło: </w:t>
      </w:r>
      <w:hyperlink r:id="rId2" w:history="1">
        <w:r w:rsidRPr="00554554">
          <w:rPr>
            <w:rStyle w:val="Hipercze"/>
          </w:rPr>
          <w:t>http://spalaniebiomasy.pl</w:t>
        </w:r>
      </w:hyperlink>
      <w:r>
        <w:t xml:space="preserve"> </w:t>
      </w:r>
    </w:p>
  </w:footnote>
  <w:footnote w:id="47">
    <w:p w:rsidR="00332584" w:rsidRPr="0071341B" w:rsidRDefault="00332584" w:rsidP="0062729A">
      <w:pPr>
        <w:pStyle w:val="Tekstprzypisudolnego"/>
      </w:pPr>
      <w:r w:rsidRPr="00D21CCC">
        <w:rPr>
          <w:rStyle w:val="Odwoanieprzypisudolnego"/>
        </w:rPr>
        <w:footnoteRef/>
      </w:r>
      <w:r>
        <w:t xml:space="preserve"> A</w:t>
      </w:r>
      <w:r w:rsidRPr="0071341B">
        <w:t>nalizowana będzie również możliwość wykopania własnej studni, w celu uniezależnienia się w przyszłości od zewnętrznych dostaw wody</w:t>
      </w:r>
      <w:r>
        <w:t>.</w:t>
      </w:r>
    </w:p>
  </w:footnote>
  <w:footnote w:id="48">
    <w:p w:rsidR="00332584" w:rsidRPr="002251E7" w:rsidRDefault="00332584" w:rsidP="005B1593">
      <w:pPr>
        <w:pStyle w:val="Tekstprzypisudolnego"/>
      </w:pPr>
      <w:r w:rsidRPr="00D21CCC">
        <w:rPr>
          <w:rStyle w:val="Odwoanieprzypisudolnego"/>
        </w:rPr>
        <w:footnoteRef/>
      </w:r>
      <w:r>
        <w:t xml:space="preserve"> Źródło: W. Łukaszek Innowacyjne rozwiązania technologiczne w bioelektrowni ELECTRA ®, Bałtyckie Forum Biogazu Gdańsk 17 – 18.09.2012 r.</w:t>
      </w:r>
    </w:p>
  </w:footnote>
  <w:footnote w:id="49">
    <w:p w:rsidR="00332584" w:rsidRPr="00DA3E30" w:rsidRDefault="00332584" w:rsidP="005B1593">
      <w:pPr>
        <w:pStyle w:val="Tekstprzypisudolnego"/>
      </w:pPr>
      <w:r w:rsidRPr="00D21CCC">
        <w:rPr>
          <w:rStyle w:val="Odwoanieprzypisudolnego"/>
        </w:rPr>
        <w:footnoteRef/>
      </w:r>
      <w:r>
        <w:t xml:space="preserve"> </w:t>
      </w:r>
      <w:r w:rsidRPr="00DA3E30">
        <w:t>U</w:t>
      </w:r>
      <w:r>
        <w:t>rząd Patentowy RP – nr W.121256.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2584" w:rsidRDefault="00332584" w:rsidP="0088269B">
    <w:pPr>
      <w:pStyle w:val="Nagwek"/>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65</w:t>
    </w:r>
    <w:r>
      <w:rPr>
        <w:rStyle w:val="Numerstrony"/>
      </w:rPr>
      <w:fldChar w:fldCharType="end"/>
    </w:r>
  </w:p>
  <w:p w:rsidR="00332584" w:rsidRDefault="00332584">
    <w:pPr>
      <w:pStyle w:val="Nagwek"/>
      <w:ind w:right="360"/>
    </w:pPr>
  </w:p>
  <w:p w:rsidR="00332584" w:rsidRDefault="0033258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4" w:space="0" w:color="auto"/>
      </w:tblBorders>
      <w:tblLook w:val="0000" w:firstRow="0" w:lastRow="0" w:firstColumn="0" w:lastColumn="0" w:noHBand="0" w:noVBand="0"/>
    </w:tblPr>
    <w:tblGrid>
      <w:gridCol w:w="9100"/>
      <w:gridCol w:w="673"/>
    </w:tblGrid>
    <w:tr w:rsidR="00332584" w:rsidTr="006D766B">
      <w:trPr>
        <w:trHeight w:val="426"/>
      </w:trPr>
      <w:tc>
        <w:tcPr>
          <w:tcW w:w="9100" w:type="dxa"/>
          <w:tcMar>
            <w:left w:w="28" w:type="dxa"/>
            <w:right w:w="28" w:type="dxa"/>
          </w:tcMar>
        </w:tcPr>
        <w:p w:rsidR="00332584" w:rsidRPr="009D58E1" w:rsidRDefault="00332584" w:rsidP="009D58E1">
          <w:pPr>
            <w:pStyle w:val="Stopka"/>
            <w:tabs>
              <w:tab w:val="center" w:pos="9199"/>
              <w:tab w:val="right" w:pos="9853"/>
            </w:tabs>
            <w:ind w:right="360"/>
            <w:jc w:val="left"/>
            <w:rPr>
              <w:rFonts w:ascii="Arial Narrow" w:hAnsi="Arial Narrow" w:cs="Arial"/>
              <w:sz w:val="16"/>
              <w:szCs w:val="16"/>
            </w:rPr>
          </w:pPr>
          <w:r w:rsidRPr="008D1667">
            <w:rPr>
              <w:rFonts w:ascii="Arial Narrow" w:hAnsi="Arial Narrow" w:cs="Arial"/>
              <w:sz w:val="16"/>
              <w:szCs w:val="16"/>
            </w:rPr>
            <w:t xml:space="preserve">Raport o oddziaływaniu na środowisko </w:t>
          </w:r>
          <w:r w:rsidRPr="009D58E1">
            <w:rPr>
              <w:rFonts w:ascii="Arial Narrow" w:hAnsi="Arial Narrow" w:cs="Arial"/>
              <w:sz w:val="16"/>
              <w:szCs w:val="16"/>
            </w:rPr>
            <w:t>przedsięwzięcia „</w:t>
          </w:r>
          <w:r w:rsidRPr="009D58E1">
            <w:rPr>
              <w:rFonts w:ascii="Arial Narrow" w:hAnsi="Arial Narrow" w:cs="Arial"/>
              <w:b/>
              <w:sz w:val="16"/>
              <w:szCs w:val="16"/>
            </w:rPr>
            <w:t>Budowa Bioelektrowni Skarbimierz o mocy elektrycznej do 2,4 MW</w:t>
          </w:r>
          <w:r w:rsidRPr="009D58E1">
            <w:rPr>
              <w:rFonts w:ascii="Arial Narrow" w:hAnsi="Arial Narrow" w:cs="Arial"/>
              <w:sz w:val="16"/>
              <w:szCs w:val="16"/>
            </w:rPr>
            <w:t>”</w:t>
          </w:r>
        </w:p>
        <w:p w:rsidR="00332584" w:rsidRPr="004739F8" w:rsidRDefault="00332584" w:rsidP="009D58E1">
          <w:pPr>
            <w:pStyle w:val="Stopka"/>
            <w:tabs>
              <w:tab w:val="center" w:pos="9199"/>
              <w:tab w:val="right" w:pos="9853"/>
            </w:tabs>
            <w:ind w:right="360"/>
            <w:jc w:val="left"/>
            <w:rPr>
              <w:rFonts w:ascii="Arial Narrow" w:hAnsi="Arial Narrow" w:cs="Arial"/>
              <w:sz w:val="16"/>
            </w:rPr>
          </w:pPr>
          <w:r w:rsidRPr="00AD6CB8">
            <w:rPr>
              <w:rFonts w:ascii="Arial Narrow" w:hAnsi="Arial Narrow" w:cs="Arial"/>
              <w:sz w:val="16"/>
              <w:szCs w:val="16"/>
            </w:rPr>
            <w:t xml:space="preserve">Proventa ECO Skarbimierz Sp z o.o., </w:t>
          </w:r>
          <w:r w:rsidRPr="008258E3">
            <w:rPr>
              <w:rFonts w:ascii="Arial Narrow" w:hAnsi="Arial Narrow" w:cs="Arial"/>
              <w:sz w:val="16"/>
              <w:szCs w:val="16"/>
            </w:rPr>
            <w:t>40-74</w:t>
          </w:r>
          <w:r>
            <w:rPr>
              <w:rFonts w:ascii="Arial Narrow" w:hAnsi="Arial Narrow" w:cs="Arial"/>
              <w:sz w:val="16"/>
              <w:szCs w:val="16"/>
            </w:rPr>
            <w:t>9</w:t>
          </w:r>
          <w:r w:rsidRPr="008258E3">
            <w:rPr>
              <w:rFonts w:ascii="Arial Narrow" w:hAnsi="Arial Narrow" w:cs="Arial"/>
              <w:sz w:val="16"/>
              <w:szCs w:val="16"/>
            </w:rPr>
            <w:t xml:space="preserve"> Katowice</w:t>
          </w:r>
          <w:r w:rsidRPr="00AD6CB8">
            <w:rPr>
              <w:rFonts w:ascii="Arial Narrow" w:hAnsi="Arial Narrow" w:cs="Arial"/>
              <w:sz w:val="16"/>
              <w:szCs w:val="16"/>
            </w:rPr>
            <w:t xml:space="preserve"> ul. Tartaczna 12, tel. +48</w:t>
          </w:r>
          <w:r>
            <w:rPr>
              <w:rFonts w:ascii="Arial Narrow" w:hAnsi="Arial Narrow" w:cs="Arial"/>
              <w:sz w:val="16"/>
              <w:szCs w:val="16"/>
            </w:rPr>
            <w:t xml:space="preserve"> </w:t>
          </w:r>
          <w:r w:rsidRPr="00C86038">
            <w:rPr>
              <w:rFonts w:ascii="Arial Narrow" w:hAnsi="Arial Narrow" w:cs="Arial"/>
              <w:sz w:val="16"/>
              <w:szCs w:val="16"/>
            </w:rPr>
            <w:t>32</w:t>
          </w:r>
          <w:r>
            <w:rPr>
              <w:rFonts w:ascii="Arial Narrow" w:hAnsi="Arial Narrow" w:cs="Arial"/>
              <w:sz w:val="16"/>
              <w:szCs w:val="16"/>
            </w:rPr>
            <w:t> 353 21 20</w:t>
          </w:r>
          <w:r w:rsidRPr="00AD6CB8">
            <w:rPr>
              <w:rFonts w:ascii="Arial Narrow" w:hAnsi="Arial Narrow" w:cs="Arial"/>
              <w:sz w:val="16"/>
              <w:szCs w:val="16"/>
            </w:rPr>
            <w:t xml:space="preserve">, </w:t>
          </w:r>
          <w:r>
            <w:rPr>
              <w:rFonts w:ascii="Arial Narrow" w:hAnsi="Arial Narrow" w:cs="Arial"/>
              <w:sz w:val="16"/>
              <w:szCs w:val="16"/>
            </w:rPr>
            <w:t xml:space="preserve">fax: +48 </w:t>
          </w:r>
          <w:r w:rsidRPr="00C86038">
            <w:rPr>
              <w:rFonts w:ascii="Arial Narrow" w:hAnsi="Arial Narrow" w:cs="Arial"/>
              <w:sz w:val="16"/>
              <w:szCs w:val="16"/>
            </w:rPr>
            <w:t>32 202 53 87</w:t>
          </w:r>
          <w:r>
            <w:rPr>
              <w:rFonts w:ascii="Arial Narrow" w:hAnsi="Arial Narrow" w:cs="Arial"/>
              <w:sz w:val="16"/>
              <w:szCs w:val="16"/>
            </w:rPr>
            <w:t>, e-mail: biuro@termo-klima</w:t>
          </w:r>
          <w:r w:rsidRPr="008258E3">
            <w:rPr>
              <w:rFonts w:ascii="Arial Narrow" w:hAnsi="Arial Narrow" w:cs="Arial"/>
              <w:sz w:val="16"/>
              <w:szCs w:val="16"/>
            </w:rPr>
            <w:t>.pl</w:t>
          </w:r>
        </w:p>
      </w:tc>
      <w:tc>
        <w:tcPr>
          <w:tcW w:w="673" w:type="dxa"/>
        </w:tcPr>
        <w:p w:rsidR="00332584" w:rsidRPr="008C1B1D" w:rsidRDefault="00332584" w:rsidP="00AC344A">
          <w:pPr>
            <w:pStyle w:val="Nagwek"/>
            <w:ind w:firstLine="0"/>
            <w:jc w:val="right"/>
            <w:rPr>
              <w:sz w:val="16"/>
            </w:rPr>
          </w:pPr>
          <w:r>
            <w:rPr>
              <w:rStyle w:val="Numerstrony"/>
            </w:rPr>
            <w:fldChar w:fldCharType="begin"/>
          </w:r>
          <w:r>
            <w:rPr>
              <w:rStyle w:val="Numerstrony"/>
            </w:rPr>
            <w:instrText xml:space="preserve">PAGE  </w:instrText>
          </w:r>
          <w:r>
            <w:rPr>
              <w:rStyle w:val="Numerstrony"/>
            </w:rPr>
            <w:fldChar w:fldCharType="separate"/>
          </w:r>
          <w:r w:rsidR="00A41CE0">
            <w:rPr>
              <w:rStyle w:val="Numerstrony"/>
              <w:noProof/>
            </w:rPr>
            <w:t>2</w:t>
          </w:r>
          <w:r>
            <w:rPr>
              <w:rStyle w:val="Numerstrony"/>
            </w:rPr>
            <w:fldChar w:fldCharType="end"/>
          </w:r>
        </w:p>
      </w:tc>
    </w:tr>
  </w:tbl>
  <w:p w:rsidR="00332584" w:rsidRDefault="0033258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2D9E85E0"/>
    <w:lvl w:ilvl="0">
      <w:start w:val="1"/>
      <w:numFmt w:val="bullet"/>
      <w:pStyle w:val="Listapunktowana3"/>
      <w:lvlText w:val=""/>
      <w:lvlJc w:val="left"/>
      <w:pPr>
        <w:tabs>
          <w:tab w:val="num" w:pos="926"/>
        </w:tabs>
        <w:ind w:left="926" w:hanging="360"/>
      </w:pPr>
      <w:rPr>
        <w:rFonts w:ascii="Symbol" w:hAnsi="Symbol" w:hint="default"/>
      </w:rPr>
    </w:lvl>
  </w:abstractNum>
  <w:abstractNum w:abstractNumId="1">
    <w:nsid w:val="FFFFFF83"/>
    <w:multiLevelType w:val="singleLevel"/>
    <w:tmpl w:val="013823E6"/>
    <w:lvl w:ilvl="0">
      <w:start w:val="1"/>
      <w:numFmt w:val="bullet"/>
      <w:pStyle w:val="Listapunktowana2"/>
      <w:lvlText w:val=""/>
      <w:lvlJc w:val="left"/>
      <w:pPr>
        <w:tabs>
          <w:tab w:val="num" w:pos="643"/>
        </w:tabs>
        <w:ind w:left="643" w:hanging="360"/>
      </w:pPr>
      <w:rPr>
        <w:rFonts w:ascii="Symbol" w:hAnsi="Symbol" w:hint="default"/>
      </w:rPr>
    </w:lvl>
  </w:abstractNum>
  <w:abstractNum w:abstractNumId="2">
    <w:nsid w:val="FFFFFF89"/>
    <w:multiLevelType w:val="singleLevel"/>
    <w:tmpl w:val="1EFE7F02"/>
    <w:lvl w:ilvl="0">
      <w:start w:val="1"/>
      <w:numFmt w:val="bullet"/>
      <w:pStyle w:val="Listapunktowana"/>
      <w:lvlText w:val=""/>
      <w:lvlJc w:val="left"/>
      <w:pPr>
        <w:tabs>
          <w:tab w:val="num" w:pos="360"/>
        </w:tabs>
        <w:ind w:left="360" w:hanging="360"/>
      </w:pPr>
      <w:rPr>
        <w:rFonts w:ascii="Symbol" w:hAnsi="Symbol" w:hint="default"/>
      </w:rPr>
    </w:lvl>
  </w:abstractNum>
  <w:abstractNum w:abstractNumId="3">
    <w:nsid w:val="066623E4"/>
    <w:multiLevelType w:val="singleLevel"/>
    <w:tmpl w:val="360CD754"/>
    <w:lvl w:ilvl="0">
      <w:start w:val="1"/>
      <w:numFmt w:val="decimal"/>
      <w:pStyle w:val="wyliczanka2"/>
      <w:lvlText w:val="%1)"/>
      <w:lvlJc w:val="left"/>
      <w:pPr>
        <w:tabs>
          <w:tab w:val="num" w:pos="360"/>
        </w:tabs>
        <w:ind w:left="360" w:hanging="360"/>
      </w:pPr>
    </w:lvl>
  </w:abstractNum>
  <w:abstractNum w:abstractNumId="4">
    <w:nsid w:val="0E563ED1"/>
    <w:multiLevelType w:val="hybridMultilevel"/>
    <w:tmpl w:val="34CC04C0"/>
    <w:lvl w:ilvl="0" w:tplc="0714FF92">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F305EC7"/>
    <w:multiLevelType w:val="hybridMultilevel"/>
    <w:tmpl w:val="7A8259FE"/>
    <w:lvl w:ilvl="0" w:tplc="244AAA76">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1B211AB"/>
    <w:multiLevelType w:val="hybridMultilevel"/>
    <w:tmpl w:val="F2A444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388764D"/>
    <w:multiLevelType w:val="hybridMultilevel"/>
    <w:tmpl w:val="73F4FC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79026B1"/>
    <w:multiLevelType w:val="hybridMultilevel"/>
    <w:tmpl w:val="1E9CAD4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DF156E0"/>
    <w:multiLevelType w:val="hybridMultilevel"/>
    <w:tmpl w:val="18667FDE"/>
    <w:lvl w:ilvl="0" w:tplc="0714FF92">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EAA0AF3"/>
    <w:multiLevelType w:val="hybridMultilevel"/>
    <w:tmpl w:val="7C7C1BC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233B54FA"/>
    <w:multiLevelType w:val="hybridMultilevel"/>
    <w:tmpl w:val="1AE2CB00"/>
    <w:lvl w:ilvl="0" w:tplc="673281BA">
      <w:start w:val="1"/>
      <w:numFmt w:val="lowerLetter"/>
      <w:lvlText w:val="%1)"/>
      <w:lvlJc w:val="left"/>
      <w:pPr>
        <w:ind w:left="720" w:hanging="360"/>
      </w:pPr>
      <w:rPr>
        <w:rFonts w:hint="default"/>
      </w:rPr>
    </w:lvl>
    <w:lvl w:ilvl="1" w:tplc="D0606F0C">
      <w:numFmt w:val="bullet"/>
      <w:lvlText w:val="-"/>
      <w:lvlJc w:val="left"/>
      <w:pPr>
        <w:ind w:left="1440" w:hanging="360"/>
      </w:pPr>
      <w:rPr>
        <w:rFonts w:ascii="Calibri" w:eastAsia="Times New Roman" w:hAnsi="Calibri" w:cs="Times New Roman" w:hint="default"/>
      </w:rPr>
    </w:lvl>
    <w:lvl w:ilvl="2" w:tplc="6E74B15A">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25783598"/>
    <w:multiLevelType w:val="hybridMultilevel"/>
    <w:tmpl w:val="A2B6AE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277A2FB8"/>
    <w:multiLevelType w:val="hybridMultilevel"/>
    <w:tmpl w:val="B4EC75B0"/>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
    <w:nsid w:val="2BCB565E"/>
    <w:multiLevelType w:val="hybridMultilevel"/>
    <w:tmpl w:val="259420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2D165CF7"/>
    <w:multiLevelType w:val="hybridMultilevel"/>
    <w:tmpl w:val="50DC6E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36360533"/>
    <w:multiLevelType w:val="hybridMultilevel"/>
    <w:tmpl w:val="5FA6FAFC"/>
    <w:lvl w:ilvl="0" w:tplc="0714FF92">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82B77BA"/>
    <w:multiLevelType w:val="hybridMultilevel"/>
    <w:tmpl w:val="A9DA7BC6"/>
    <w:lvl w:ilvl="0" w:tplc="0415000F">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398553D8"/>
    <w:multiLevelType w:val="hybridMultilevel"/>
    <w:tmpl w:val="AB348F68"/>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9">
    <w:nsid w:val="3B9506E0"/>
    <w:multiLevelType w:val="hybridMultilevel"/>
    <w:tmpl w:val="F5FC605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3BAE37CD"/>
    <w:multiLevelType w:val="hybridMultilevel"/>
    <w:tmpl w:val="115C66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484078FF"/>
    <w:multiLevelType w:val="hybridMultilevel"/>
    <w:tmpl w:val="34586B76"/>
    <w:lvl w:ilvl="0" w:tplc="0415000F">
      <w:start w:val="1"/>
      <w:numFmt w:val="decimal"/>
      <w:lvlText w:val="%1."/>
      <w:lvlJc w:val="left"/>
      <w:pPr>
        <w:ind w:left="720" w:hanging="360"/>
      </w:pPr>
      <w:rPr>
        <w:rFonts w:hint="default"/>
      </w:rPr>
    </w:lvl>
    <w:lvl w:ilvl="1" w:tplc="D0606F0C">
      <w:numFmt w:val="bullet"/>
      <w:lvlText w:val="-"/>
      <w:lvlJc w:val="left"/>
      <w:pPr>
        <w:ind w:left="1440" w:hanging="360"/>
      </w:pPr>
      <w:rPr>
        <w:rFonts w:ascii="Calibri" w:eastAsia="Times New Roman" w:hAnsi="Calibri" w:cs="Times New Roman" w:hint="default"/>
      </w:rPr>
    </w:lvl>
    <w:lvl w:ilvl="2" w:tplc="6E74B15A">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48EA0222"/>
    <w:multiLevelType w:val="hybridMultilevel"/>
    <w:tmpl w:val="098C98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49A205C8"/>
    <w:multiLevelType w:val="hybridMultilevel"/>
    <w:tmpl w:val="1892E9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4CBA47AF"/>
    <w:multiLevelType w:val="hybridMultilevel"/>
    <w:tmpl w:val="7E60B0C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E6E0DE7"/>
    <w:multiLevelType w:val="hybridMultilevel"/>
    <w:tmpl w:val="063218DC"/>
    <w:lvl w:ilvl="0" w:tplc="04150011">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548D7FDE"/>
    <w:multiLevelType w:val="hybridMultilevel"/>
    <w:tmpl w:val="835A9C50"/>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
    <w:nsid w:val="57E12C05"/>
    <w:multiLevelType w:val="hybridMultilevel"/>
    <w:tmpl w:val="E56E4524"/>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
    <w:nsid w:val="5C4A58EE"/>
    <w:multiLevelType w:val="hybridMultilevel"/>
    <w:tmpl w:val="12F46DA8"/>
    <w:lvl w:ilvl="0" w:tplc="04150001">
      <w:start w:val="1"/>
      <w:numFmt w:val="bullet"/>
      <w:lvlText w:val=""/>
      <w:lvlJc w:val="left"/>
      <w:pPr>
        <w:tabs>
          <w:tab w:val="num" w:pos="360"/>
        </w:tabs>
        <w:ind w:left="360" w:hanging="360"/>
      </w:pPr>
      <w:rPr>
        <w:rFonts w:ascii="Symbol" w:hAnsi="Symbol" w:hint="default"/>
      </w:rPr>
    </w:lvl>
    <w:lvl w:ilvl="1" w:tplc="04150003" w:tentative="1">
      <w:start w:val="1"/>
      <w:numFmt w:val="bullet"/>
      <w:lvlText w:val="o"/>
      <w:lvlJc w:val="left"/>
      <w:pPr>
        <w:tabs>
          <w:tab w:val="num" w:pos="1080"/>
        </w:tabs>
        <w:ind w:left="1080" w:hanging="360"/>
      </w:pPr>
      <w:rPr>
        <w:rFonts w:ascii="Courier New" w:hAnsi="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29">
    <w:nsid w:val="5C881F6A"/>
    <w:multiLevelType w:val="hybridMultilevel"/>
    <w:tmpl w:val="951AA6C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nsid w:val="5DB365AE"/>
    <w:multiLevelType w:val="hybridMultilevel"/>
    <w:tmpl w:val="2AEE565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1">
    <w:nsid w:val="5F7F4788"/>
    <w:multiLevelType w:val="hybridMultilevel"/>
    <w:tmpl w:val="D35601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60BE19B2"/>
    <w:multiLevelType w:val="hybridMultilevel"/>
    <w:tmpl w:val="CDA6EA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6225633B"/>
    <w:multiLevelType w:val="hybridMultilevel"/>
    <w:tmpl w:val="19400922"/>
    <w:lvl w:ilvl="0" w:tplc="04150001">
      <w:start w:val="1"/>
      <w:numFmt w:val="bullet"/>
      <w:lvlText w:val=""/>
      <w:lvlJc w:val="left"/>
      <w:pPr>
        <w:tabs>
          <w:tab w:val="num" w:pos="720"/>
        </w:tabs>
        <w:ind w:left="720" w:hanging="360"/>
      </w:pPr>
      <w:rPr>
        <w:rFonts w:ascii="Symbol" w:hAnsi="Symbol" w:hint="default"/>
      </w:rPr>
    </w:lvl>
    <w:lvl w:ilvl="1" w:tplc="0415000F">
      <w:start w:val="1"/>
      <w:numFmt w:val="decimal"/>
      <w:lvlText w:val="%2."/>
      <w:lvlJc w:val="left"/>
      <w:pPr>
        <w:tabs>
          <w:tab w:val="num" w:pos="1440"/>
        </w:tabs>
        <w:ind w:left="1440" w:hanging="360"/>
      </w:p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4">
    <w:nsid w:val="62687C19"/>
    <w:multiLevelType w:val="hybridMultilevel"/>
    <w:tmpl w:val="33E0A7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66FB765F"/>
    <w:multiLevelType w:val="hybridMultilevel"/>
    <w:tmpl w:val="CA02513C"/>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
    <w:nsid w:val="67445B00"/>
    <w:multiLevelType w:val="hybridMultilevel"/>
    <w:tmpl w:val="AF3E94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67BE2157"/>
    <w:multiLevelType w:val="hybridMultilevel"/>
    <w:tmpl w:val="95AA1A12"/>
    <w:lvl w:ilvl="0" w:tplc="2D20AD0C">
      <w:start w:val="1"/>
      <w:numFmt w:val="decimal"/>
      <w:lvlText w:val="%1."/>
      <w:lvlJc w:val="left"/>
      <w:pPr>
        <w:tabs>
          <w:tab w:val="num" w:pos="1065"/>
        </w:tabs>
        <w:ind w:left="1065" w:hanging="7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AC37E31"/>
    <w:multiLevelType w:val="hybridMultilevel"/>
    <w:tmpl w:val="D8B8CD1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9">
    <w:nsid w:val="6ACB3629"/>
    <w:multiLevelType w:val="hybridMultilevel"/>
    <w:tmpl w:val="DE422822"/>
    <w:lvl w:ilvl="0" w:tplc="04150001">
      <w:start w:val="1"/>
      <w:numFmt w:val="lowerLetter"/>
      <w:lvlText w:val="%1)"/>
      <w:lvlJc w:val="left"/>
      <w:pPr>
        <w:ind w:left="720"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40">
    <w:nsid w:val="6C5C5F43"/>
    <w:multiLevelType w:val="hybridMultilevel"/>
    <w:tmpl w:val="9FDC468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1">
    <w:nsid w:val="6D8136F2"/>
    <w:multiLevelType w:val="hybridMultilevel"/>
    <w:tmpl w:val="35B6DB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705D7C8C"/>
    <w:multiLevelType w:val="hybridMultilevel"/>
    <w:tmpl w:val="8C36898E"/>
    <w:lvl w:ilvl="0" w:tplc="0C0C91A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71604F86"/>
    <w:multiLevelType w:val="hybridMultilevel"/>
    <w:tmpl w:val="3D2C37A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4">
    <w:nsid w:val="768220BE"/>
    <w:multiLevelType w:val="hybridMultilevel"/>
    <w:tmpl w:val="9626DE9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5">
    <w:nsid w:val="77CC1EBC"/>
    <w:multiLevelType w:val="hybridMultilevel"/>
    <w:tmpl w:val="A934A684"/>
    <w:lvl w:ilvl="0" w:tplc="405A4FF2">
      <w:start w:val="1"/>
      <w:numFmt w:val="decimal"/>
      <w:lvlText w:val="%1."/>
      <w:lvlJc w:val="left"/>
      <w:pPr>
        <w:tabs>
          <w:tab w:val="num" w:pos="2880"/>
        </w:tabs>
        <w:ind w:left="288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nsid w:val="78245FD2"/>
    <w:multiLevelType w:val="hybridMultilevel"/>
    <w:tmpl w:val="7DB0369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7DB01F86"/>
    <w:multiLevelType w:val="hybridMultilevel"/>
    <w:tmpl w:val="1C3A255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8">
    <w:nsid w:val="7E4B69AB"/>
    <w:multiLevelType w:val="hybridMultilevel"/>
    <w:tmpl w:val="25D01CF8"/>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 w:numId="5">
    <w:abstractNumId w:val="19"/>
  </w:num>
  <w:num w:numId="6">
    <w:abstractNumId w:val="25"/>
  </w:num>
  <w:num w:numId="7">
    <w:abstractNumId w:val="5"/>
  </w:num>
  <w:num w:numId="8">
    <w:abstractNumId w:val="10"/>
  </w:num>
  <w:num w:numId="9">
    <w:abstractNumId w:val="39"/>
  </w:num>
  <w:num w:numId="10">
    <w:abstractNumId w:val="11"/>
  </w:num>
  <w:num w:numId="11">
    <w:abstractNumId w:val="40"/>
  </w:num>
  <w:num w:numId="12">
    <w:abstractNumId w:val="17"/>
  </w:num>
  <w:num w:numId="13">
    <w:abstractNumId w:val="16"/>
  </w:num>
  <w:num w:numId="14">
    <w:abstractNumId w:val="4"/>
  </w:num>
  <w:num w:numId="15">
    <w:abstractNumId w:val="9"/>
  </w:num>
  <w:num w:numId="16">
    <w:abstractNumId w:val="24"/>
  </w:num>
  <w:num w:numId="17">
    <w:abstractNumId w:val="37"/>
  </w:num>
  <w:num w:numId="18">
    <w:abstractNumId w:val="30"/>
  </w:num>
  <w:num w:numId="19">
    <w:abstractNumId w:val="29"/>
  </w:num>
  <w:num w:numId="20">
    <w:abstractNumId w:val="27"/>
  </w:num>
  <w:num w:numId="21">
    <w:abstractNumId w:val="28"/>
  </w:num>
  <w:num w:numId="22">
    <w:abstractNumId w:val="47"/>
  </w:num>
  <w:num w:numId="23">
    <w:abstractNumId w:val="36"/>
  </w:num>
  <w:num w:numId="24">
    <w:abstractNumId w:val="34"/>
  </w:num>
  <w:num w:numId="25">
    <w:abstractNumId w:val="14"/>
  </w:num>
  <w:num w:numId="26">
    <w:abstractNumId w:val="26"/>
  </w:num>
  <w:num w:numId="27">
    <w:abstractNumId w:val="6"/>
  </w:num>
  <w:num w:numId="28">
    <w:abstractNumId w:val="44"/>
  </w:num>
  <w:num w:numId="29">
    <w:abstractNumId w:val="35"/>
  </w:num>
  <w:num w:numId="30">
    <w:abstractNumId w:val="45"/>
  </w:num>
  <w:num w:numId="31">
    <w:abstractNumId w:val="33"/>
  </w:num>
  <w:num w:numId="32">
    <w:abstractNumId w:val="8"/>
  </w:num>
  <w:num w:numId="33">
    <w:abstractNumId w:val="32"/>
  </w:num>
  <w:num w:numId="34">
    <w:abstractNumId w:val="21"/>
  </w:num>
  <w:num w:numId="35">
    <w:abstractNumId w:val="20"/>
  </w:num>
  <w:num w:numId="36">
    <w:abstractNumId w:val="42"/>
  </w:num>
  <w:num w:numId="37">
    <w:abstractNumId w:val="12"/>
  </w:num>
  <w:num w:numId="38">
    <w:abstractNumId w:val="48"/>
  </w:num>
  <w:num w:numId="39">
    <w:abstractNumId w:val="23"/>
  </w:num>
  <w:num w:numId="40">
    <w:abstractNumId w:val="7"/>
  </w:num>
  <w:num w:numId="41">
    <w:abstractNumId w:val="43"/>
  </w:num>
  <w:num w:numId="42">
    <w:abstractNumId w:val="15"/>
  </w:num>
  <w:num w:numId="43">
    <w:abstractNumId w:val="41"/>
  </w:num>
  <w:num w:numId="44">
    <w:abstractNumId w:val="31"/>
  </w:num>
  <w:num w:numId="45">
    <w:abstractNumId w:val="46"/>
  </w:num>
  <w:num w:numId="46">
    <w:abstractNumId w:val="22"/>
  </w:num>
  <w:num w:numId="47">
    <w:abstractNumId w:val="38"/>
  </w:num>
  <w:num w:numId="48">
    <w:abstractNumId w:val="13"/>
  </w:num>
  <w:num w:numId="49">
    <w:abstractNumId w:val="18"/>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odso/>
  </w:mailMerge>
  <w:defaultTabStop w:val="709"/>
  <w:autoHyphenation/>
  <w:hyphenationZone w:val="425"/>
  <w:drawingGridHorizontalSpacing w:val="101"/>
  <w:drawingGridVerticalSpacing w:val="275"/>
  <w:displayHorizontalDrawingGridEvery w:val="0"/>
  <w:noPunctuationKerning/>
  <w:characterSpacingControl w:val="doNotCompress"/>
  <w:hdrShapeDefaults>
    <o:shapedefaults v:ext="edit" spidmax="153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2C2C"/>
    <w:rsid w:val="00000195"/>
    <w:rsid w:val="00001376"/>
    <w:rsid w:val="00001A8E"/>
    <w:rsid w:val="0000278D"/>
    <w:rsid w:val="00002DD0"/>
    <w:rsid w:val="00002E1B"/>
    <w:rsid w:val="000039DB"/>
    <w:rsid w:val="00004AE2"/>
    <w:rsid w:val="000050C3"/>
    <w:rsid w:val="000053AC"/>
    <w:rsid w:val="000073D2"/>
    <w:rsid w:val="00007507"/>
    <w:rsid w:val="00011281"/>
    <w:rsid w:val="000126AE"/>
    <w:rsid w:val="00012EC5"/>
    <w:rsid w:val="000154EC"/>
    <w:rsid w:val="0001685F"/>
    <w:rsid w:val="00016BF5"/>
    <w:rsid w:val="00017935"/>
    <w:rsid w:val="0002072E"/>
    <w:rsid w:val="00020C88"/>
    <w:rsid w:val="0002101C"/>
    <w:rsid w:val="0002327B"/>
    <w:rsid w:val="000239E5"/>
    <w:rsid w:val="00023B9D"/>
    <w:rsid w:val="00023C36"/>
    <w:rsid w:val="00023F71"/>
    <w:rsid w:val="00024105"/>
    <w:rsid w:val="0002474D"/>
    <w:rsid w:val="000248C4"/>
    <w:rsid w:val="00024A81"/>
    <w:rsid w:val="00024B6C"/>
    <w:rsid w:val="00024B91"/>
    <w:rsid w:val="000253D1"/>
    <w:rsid w:val="00026EB2"/>
    <w:rsid w:val="00030753"/>
    <w:rsid w:val="000309F0"/>
    <w:rsid w:val="000313DE"/>
    <w:rsid w:val="0003445F"/>
    <w:rsid w:val="00034655"/>
    <w:rsid w:val="00034AD6"/>
    <w:rsid w:val="0003514B"/>
    <w:rsid w:val="00035F1D"/>
    <w:rsid w:val="0003728C"/>
    <w:rsid w:val="00037CE5"/>
    <w:rsid w:val="00037FED"/>
    <w:rsid w:val="00043EE5"/>
    <w:rsid w:val="00044AF9"/>
    <w:rsid w:val="0004569E"/>
    <w:rsid w:val="00046571"/>
    <w:rsid w:val="00047846"/>
    <w:rsid w:val="000478F2"/>
    <w:rsid w:val="00050AD0"/>
    <w:rsid w:val="00050B49"/>
    <w:rsid w:val="00051EC1"/>
    <w:rsid w:val="0005270A"/>
    <w:rsid w:val="00052875"/>
    <w:rsid w:val="00052E4C"/>
    <w:rsid w:val="00053C20"/>
    <w:rsid w:val="00054BAD"/>
    <w:rsid w:val="000551F5"/>
    <w:rsid w:val="000554BE"/>
    <w:rsid w:val="0005600C"/>
    <w:rsid w:val="000564B7"/>
    <w:rsid w:val="00056979"/>
    <w:rsid w:val="00057D65"/>
    <w:rsid w:val="00057D6F"/>
    <w:rsid w:val="000606C4"/>
    <w:rsid w:val="000615CD"/>
    <w:rsid w:val="00061B7B"/>
    <w:rsid w:val="00061BE7"/>
    <w:rsid w:val="00061C85"/>
    <w:rsid w:val="00062FDE"/>
    <w:rsid w:val="00063A65"/>
    <w:rsid w:val="00063B33"/>
    <w:rsid w:val="00064A56"/>
    <w:rsid w:val="00064AF6"/>
    <w:rsid w:val="000652B3"/>
    <w:rsid w:val="0006631F"/>
    <w:rsid w:val="00066349"/>
    <w:rsid w:val="00067247"/>
    <w:rsid w:val="00067307"/>
    <w:rsid w:val="000702DB"/>
    <w:rsid w:val="00070C9A"/>
    <w:rsid w:val="000740AC"/>
    <w:rsid w:val="00076718"/>
    <w:rsid w:val="00076999"/>
    <w:rsid w:val="000769AA"/>
    <w:rsid w:val="00077AF9"/>
    <w:rsid w:val="00077D82"/>
    <w:rsid w:val="00080AC5"/>
    <w:rsid w:val="00080D4A"/>
    <w:rsid w:val="000811F4"/>
    <w:rsid w:val="0008195C"/>
    <w:rsid w:val="000819D7"/>
    <w:rsid w:val="00083308"/>
    <w:rsid w:val="000835F9"/>
    <w:rsid w:val="00083DAE"/>
    <w:rsid w:val="00084215"/>
    <w:rsid w:val="00084945"/>
    <w:rsid w:val="000855D2"/>
    <w:rsid w:val="00087259"/>
    <w:rsid w:val="000876B2"/>
    <w:rsid w:val="00090800"/>
    <w:rsid w:val="00091297"/>
    <w:rsid w:val="0009291B"/>
    <w:rsid w:val="00093A6F"/>
    <w:rsid w:val="000956C3"/>
    <w:rsid w:val="000958D1"/>
    <w:rsid w:val="00095C3E"/>
    <w:rsid w:val="0009637B"/>
    <w:rsid w:val="000974A1"/>
    <w:rsid w:val="000A0238"/>
    <w:rsid w:val="000A0588"/>
    <w:rsid w:val="000A0D88"/>
    <w:rsid w:val="000A1396"/>
    <w:rsid w:val="000A16A9"/>
    <w:rsid w:val="000A1AD1"/>
    <w:rsid w:val="000A1EB2"/>
    <w:rsid w:val="000A24FC"/>
    <w:rsid w:val="000A358F"/>
    <w:rsid w:val="000A3D0A"/>
    <w:rsid w:val="000A3F5D"/>
    <w:rsid w:val="000A6131"/>
    <w:rsid w:val="000A72EC"/>
    <w:rsid w:val="000A7822"/>
    <w:rsid w:val="000A78B1"/>
    <w:rsid w:val="000B03F8"/>
    <w:rsid w:val="000B0F4D"/>
    <w:rsid w:val="000B18C5"/>
    <w:rsid w:val="000B3EF7"/>
    <w:rsid w:val="000B456D"/>
    <w:rsid w:val="000B4BF4"/>
    <w:rsid w:val="000B5E32"/>
    <w:rsid w:val="000B7FC9"/>
    <w:rsid w:val="000C120B"/>
    <w:rsid w:val="000C1B1E"/>
    <w:rsid w:val="000C22EF"/>
    <w:rsid w:val="000C3A91"/>
    <w:rsid w:val="000C5B3B"/>
    <w:rsid w:val="000C6442"/>
    <w:rsid w:val="000C68CE"/>
    <w:rsid w:val="000C7FA7"/>
    <w:rsid w:val="000D074A"/>
    <w:rsid w:val="000D1EF7"/>
    <w:rsid w:val="000D24AF"/>
    <w:rsid w:val="000D25C2"/>
    <w:rsid w:val="000D2FA1"/>
    <w:rsid w:val="000D2FAD"/>
    <w:rsid w:val="000D38BB"/>
    <w:rsid w:val="000D3920"/>
    <w:rsid w:val="000D3BA1"/>
    <w:rsid w:val="000D3D6F"/>
    <w:rsid w:val="000D4275"/>
    <w:rsid w:val="000D4F71"/>
    <w:rsid w:val="000D5CCC"/>
    <w:rsid w:val="000D7020"/>
    <w:rsid w:val="000E0308"/>
    <w:rsid w:val="000E15F7"/>
    <w:rsid w:val="000E2303"/>
    <w:rsid w:val="000E3FE3"/>
    <w:rsid w:val="000E4799"/>
    <w:rsid w:val="000E5634"/>
    <w:rsid w:val="000E5A3A"/>
    <w:rsid w:val="000E60F6"/>
    <w:rsid w:val="000E6222"/>
    <w:rsid w:val="000E6CDB"/>
    <w:rsid w:val="000E722D"/>
    <w:rsid w:val="000F0E2D"/>
    <w:rsid w:val="000F21D8"/>
    <w:rsid w:val="000F231E"/>
    <w:rsid w:val="000F3887"/>
    <w:rsid w:val="000F412C"/>
    <w:rsid w:val="000F5544"/>
    <w:rsid w:val="000F5787"/>
    <w:rsid w:val="000F594E"/>
    <w:rsid w:val="000F6306"/>
    <w:rsid w:val="000F71A6"/>
    <w:rsid w:val="001000B3"/>
    <w:rsid w:val="00100B8B"/>
    <w:rsid w:val="00102ED5"/>
    <w:rsid w:val="00103139"/>
    <w:rsid w:val="001043E5"/>
    <w:rsid w:val="001072F8"/>
    <w:rsid w:val="001075FC"/>
    <w:rsid w:val="001104CA"/>
    <w:rsid w:val="0011194E"/>
    <w:rsid w:val="00112B8C"/>
    <w:rsid w:val="00112DA1"/>
    <w:rsid w:val="00113D73"/>
    <w:rsid w:val="00114460"/>
    <w:rsid w:val="001146C9"/>
    <w:rsid w:val="00115562"/>
    <w:rsid w:val="0011579E"/>
    <w:rsid w:val="00115ACA"/>
    <w:rsid w:val="00117DB9"/>
    <w:rsid w:val="0012197B"/>
    <w:rsid w:val="0012564A"/>
    <w:rsid w:val="00125B3A"/>
    <w:rsid w:val="00126C00"/>
    <w:rsid w:val="0013049B"/>
    <w:rsid w:val="001304D1"/>
    <w:rsid w:val="00130A07"/>
    <w:rsid w:val="00130B08"/>
    <w:rsid w:val="00130CA4"/>
    <w:rsid w:val="001325CB"/>
    <w:rsid w:val="00133247"/>
    <w:rsid w:val="00133587"/>
    <w:rsid w:val="00133B6D"/>
    <w:rsid w:val="00133EB7"/>
    <w:rsid w:val="00133EDB"/>
    <w:rsid w:val="00134940"/>
    <w:rsid w:val="00134958"/>
    <w:rsid w:val="0013617D"/>
    <w:rsid w:val="001364CC"/>
    <w:rsid w:val="001411F0"/>
    <w:rsid w:val="00142357"/>
    <w:rsid w:val="001429BC"/>
    <w:rsid w:val="001455CB"/>
    <w:rsid w:val="00151580"/>
    <w:rsid w:val="00152858"/>
    <w:rsid w:val="00152C2B"/>
    <w:rsid w:val="00152DF5"/>
    <w:rsid w:val="00154045"/>
    <w:rsid w:val="00154483"/>
    <w:rsid w:val="001546AE"/>
    <w:rsid w:val="00154AE0"/>
    <w:rsid w:val="0015692F"/>
    <w:rsid w:val="00161D92"/>
    <w:rsid w:val="001624B4"/>
    <w:rsid w:val="00163A71"/>
    <w:rsid w:val="00163FCB"/>
    <w:rsid w:val="001647C4"/>
    <w:rsid w:val="00164C42"/>
    <w:rsid w:val="00165CE3"/>
    <w:rsid w:val="00165DDF"/>
    <w:rsid w:val="0016621A"/>
    <w:rsid w:val="001667F3"/>
    <w:rsid w:val="001671F4"/>
    <w:rsid w:val="00170943"/>
    <w:rsid w:val="001712EB"/>
    <w:rsid w:val="00171CD1"/>
    <w:rsid w:val="00173AB8"/>
    <w:rsid w:val="001741D5"/>
    <w:rsid w:val="001743F3"/>
    <w:rsid w:val="001745B6"/>
    <w:rsid w:val="00174B67"/>
    <w:rsid w:val="00174DA5"/>
    <w:rsid w:val="00174EF5"/>
    <w:rsid w:val="00175A3D"/>
    <w:rsid w:val="001760BD"/>
    <w:rsid w:val="0017697C"/>
    <w:rsid w:val="00177536"/>
    <w:rsid w:val="00181116"/>
    <w:rsid w:val="001814A6"/>
    <w:rsid w:val="00181FE1"/>
    <w:rsid w:val="001845FE"/>
    <w:rsid w:val="00184C28"/>
    <w:rsid w:val="00184F43"/>
    <w:rsid w:val="00184F67"/>
    <w:rsid w:val="001857BA"/>
    <w:rsid w:val="0018743E"/>
    <w:rsid w:val="00190268"/>
    <w:rsid w:val="00190CD1"/>
    <w:rsid w:val="00191DCA"/>
    <w:rsid w:val="00191E0C"/>
    <w:rsid w:val="00192C21"/>
    <w:rsid w:val="00194CB8"/>
    <w:rsid w:val="001958E2"/>
    <w:rsid w:val="001A004F"/>
    <w:rsid w:val="001A05F6"/>
    <w:rsid w:val="001A3209"/>
    <w:rsid w:val="001A357F"/>
    <w:rsid w:val="001A4E31"/>
    <w:rsid w:val="001A57C1"/>
    <w:rsid w:val="001A7845"/>
    <w:rsid w:val="001B09AB"/>
    <w:rsid w:val="001B0D4F"/>
    <w:rsid w:val="001B18DE"/>
    <w:rsid w:val="001B21A3"/>
    <w:rsid w:val="001B22F8"/>
    <w:rsid w:val="001B3100"/>
    <w:rsid w:val="001B3D2B"/>
    <w:rsid w:val="001B3F28"/>
    <w:rsid w:val="001B4FF5"/>
    <w:rsid w:val="001B68F8"/>
    <w:rsid w:val="001B6AF3"/>
    <w:rsid w:val="001C0022"/>
    <w:rsid w:val="001C0819"/>
    <w:rsid w:val="001C0850"/>
    <w:rsid w:val="001C099D"/>
    <w:rsid w:val="001C0C6D"/>
    <w:rsid w:val="001C212B"/>
    <w:rsid w:val="001C33EB"/>
    <w:rsid w:val="001C48CE"/>
    <w:rsid w:val="001C6FDD"/>
    <w:rsid w:val="001C719E"/>
    <w:rsid w:val="001C7A7C"/>
    <w:rsid w:val="001D0B5A"/>
    <w:rsid w:val="001D1261"/>
    <w:rsid w:val="001D26E3"/>
    <w:rsid w:val="001D3EE9"/>
    <w:rsid w:val="001D4971"/>
    <w:rsid w:val="001D77F5"/>
    <w:rsid w:val="001D7847"/>
    <w:rsid w:val="001D7977"/>
    <w:rsid w:val="001D7A39"/>
    <w:rsid w:val="001E0A32"/>
    <w:rsid w:val="001E0BCA"/>
    <w:rsid w:val="001E13FF"/>
    <w:rsid w:val="001E1A06"/>
    <w:rsid w:val="001E2C74"/>
    <w:rsid w:val="001E3281"/>
    <w:rsid w:val="001E3286"/>
    <w:rsid w:val="001E423C"/>
    <w:rsid w:val="001E4CCA"/>
    <w:rsid w:val="001E5F25"/>
    <w:rsid w:val="001E6482"/>
    <w:rsid w:val="001E6A70"/>
    <w:rsid w:val="001E711E"/>
    <w:rsid w:val="001F0140"/>
    <w:rsid w:val="001F02CC"/>
    <w:rsid w:val="001F14BF"/>
    <w:rsid w:val="001F4144"/>
    <w:rsid w:val="001F4194"/>
    <w:rsid w:val="001F4AB3"/>
    <w:rsid w:val="001F70D2"/>
    <w:rsid w:val="001F78E7"/>
    <w:rsid w:val="001F7D1A"/>
    <w:rsid w:val="002008BB"/>
    <w:rsid w:val="002016A1"/>
    <w:rsid w:val="0020189D"/>
    <w:rsid w:val="002019D5"/>
    <w:rsid w:val="0020228E"/>
    <w:rsid w:val="0020390E"/>
    <w:rsid w:val="002054B3"/>
    <w:rsid w:val="0020598A"/>
    <w:rsid w:val="00206210"/>
    <w:rsid w:val="00206C26"/>
    <w:rsid w:val="00206F4C"/>
    <w:rsid w:val="0020728F"/>
    <w:rsid w:val="0020744C"/>
    <w:rsid w:val="0021037D"/>
    <w:rsid w:val="00210504"/>
    <w:rsid w:val="002110B2"/>
    <w:rsid w:val="002116D3"/>
    <w:rsid w:val="00211B91"/>
    <w:rsid w:val="002124A9"/>
    <w:rsid w:val="0021282D"/>
    <w:rsid w:val="00212A66"/>
    <w:rsid w:val="00214D53"/>
    <w:rsid w:val="00216EC0"/>
    <w:rsid w:val="00217794"/>
    <w:rsid w:val="002178B6"/>
    <w:rsid w:val="00217A6D"/>
    <w:rsid w:val="00217AD2"/>
    <w:rsid w:val="002203F0"/>
    <w:rsid w:val="002204A1"/>
    <w:rsid w:val="00220CEF"/>
    <w:rsid w:val="00220F6E"/>
    <w:rsid w:val="002211E6"/>
    <w:rsid w:val="00221C2D"/>
    <w:rsid w:val="0022284B"/>
    <w:rsid w:val="00223884"/>
    <w:rsid w:val="002239A8"/>
    <w:rsid w:val="00224FB1"/>
    <w:rsid w:val="002251E7"/>
    <w:rsid w:val="00225DF8"/>
    <w:rsid w:val="0022671C"/>
    <w:rsid w:val="00227374"/>
    <w:rsid w:val="00231481"/>
    <w:rsid w:val="0023209B"/>
    <w:rsid w:val="002336EF"/>
    <w:rsid w:val="002338BB"/>
    <w:rsid w:val="00233914"/>
    <w:rsid w:val="00235539"/>
    <w:rsid w:val="00235692"/>
    <w:rsid w:val="00236441"/>
    <w:rsid w:val="002364FC"/>
    <w:rsid w:val="00236A2E"/>
    <w:rsid w:val="00237305"/>
    <w:rsid w:val="00240936"/>
    <w:rsid w:val="002427F0"/>
    <w:rsid w:val="00243362"/>
    <w:rsid w:val="002443AF"/>
    <w:rsid w:val="002447E4"/>
    <w:rsid w:val="0024562E"/>
    <w:rsid w:val="00245733"/>
    <w:rsid w:val="00245780"/>
    <w:rsid w:val="0024638C"/>
    <w:rsid w:val="002463A2"/>
    <w:rsid w:val="00246E6D"/>
    <w:rsid w:val="00246F4E"/>
    <w:rsid w:val="00247158"/>
    <w:rsid w:val="0025032B"/>
    <w:rsid w:val="0025142F"/>
    <w:rsid w:val="00253676"/>
    <w:rsid w:val="00255C55"/>
    <w:rsid w:val="00255D40"/>
    <w:rsid w:val="002569D3"/>
    <w:rsid w:val="00256C87"/>
    <w:rsid w:val="00261748"/>
    <w:rsid w:val="002617AD"/>
    <w:rsid w:val="00261835"/>
    <w:rsid w:val="00262238"/>
    <w:rsid w:val="002638BE"/>
    <w:rsid w:val="00264CD4"/>
    <w:rsid w:val="00265EB2"/>
    <w:rsid w:val="00266A4B"/>
    <w:rsid w:val="002677F7"/>
    <w:rsid w:val="00267A87"/>
    <w:rsid w:val="002712B1"/>
    <w:rsid w:val="002718E9"/>
    <w:rsid w:val="00273838"/>
    <w:rsid w:val="00273E01"/>
    <w:rsid w:val="0027404C"/>
    <w:rsid w:val="00274F4A"/>
    <w:rsid w:val="002755F7"/>
    <w:rsid w:val="002758E1"/>
    <w:rsid w:val="002764A1"/>
    <w:rsid w:val="00276878"/>
    <w:rsid w:val="002770A7"/>
    <w:rsid w:val="002778F3"/>
    <w:rsid w:val="00280D04"/>
    <w:rsid w:val="0028161B"/>
    <w:rsid w:val="00281E0A"/>
    <w:rsid w:val="00281F53"/>
    <w:rsid w:val="0028414C"/>
    <w:rsid w:val="00284904"/>
    <w:rsid w:val="00284B34"/>
    <w:rsid w:val="00286677"/>
    <w:rsid w:val="00286DC5"/>
    <w:rsid w:val="002878FB"/>
    <w:rsid w:val="002901AD"/>
    <w:rsid w:val="00290409"/>
    <w:rsid w:val="00290754"/>
    <w:rsid w:val="002907B5"/>
    <w:rsid w:val="0029081A"/>
    <w:rsid w:val="00291180"/>
    <w:rsid w:val="00291A1D"/>
    <w:rsid w:val="00293F40"/>
    <w:rsid w:val="00294A90"/>
    <w:rsid w:val="00294BC0"/>
    <w:rsid w:val="00294C1C"/>
    <w:rsid w:val="002964B0"/>
    <w:rsid w:val="00296565"/>
    <w:rsid w:val="002969F0"/>
    <w:rsid w:val="002A3B77"/>
    <w:rsid w:val="002A3E6E"/>
    <w:rsid w:val="002A41A9"/>
    <w:rsid w:val="002A44ED"/>
    <w:rsid w:val="002A454D"/>
    <w:rsid w:val="002A5530"/>
    <w:rsid w:val="002A55A4"/>
    <w:rsid w:val="002A5837"/>
    <w:rsid w:val="002A6339"/>
    <w:rsid w:val="002A707A"/>
    <w:rsid w:val="002B192D"/>
    <w:rsid w:val="002B3A49"/>
    <w:rsid w:val="002B3EAD"/>
    <w:rsid w:val="002B4147"/>
    <w:rsid w:val="002B589F"/>
    <w:rsid w:val="002B6A2A"/>
    <w:rsid w:val="002C0622"/>
    <w:rsid w:val="002C1481"/>
    <w:rsid w:val="002C17F7"/>
    <w:rsid w:val="002C2F8B"/>
    <w:rsid w:val="002C5586"/>
    <w:rsid w:val="002C56E7"/>
    <w:rsid w:val="002C5E29"/>
    <w:rsid w:val="002C6D33"/>
    <w:rsid w:val="002C71AE"/>
    <w:rsid w:val="002C7946"/>
    <w:rsid w:val="002C7BCD"/>
    <w:rsid w:val="002D0AFA"/>
    <w:rsid w:val="002D0D6C"/>
    <w:rsid w:val="002D3C23"/>
    <w:rsid w:val="002D5782"/>
    <w:rsid w:val="002D5BF7"/>
    <w:rsid w:val="002D7090"/>
    <w:rsid w:val="002D7A90"/>
    <w:rsid w:val="002D7FA3"/>
    <w:rsid w:val="002E02DA"/>
    <w:rsid w:val="002E0703"/>
    <w:rsid w:val="002E2445"/>
    <w:rsid w:val="002E280F"/>
    <w:rsid w:val="002E2BCF"/>
    <w:rsid w:val="002E3BD1"/>
    <w:rsid w:val="002E47C4"/>
    <w:rsid w:val="002E4902"/>
    <w:rsid w:val="002E701A"/>
    <w:rsid w:val="002E756F"/>
    <w:rsid w:val="002E760E"/>
    <w:rsid w:val="002F0F11"/>
    <w:rsid w:val="002F2084"/>
    <w:rsid w:val="002F28ED"/>
    <w:rsid w:val="002F2F90"/>
    <w:rsid w:val="002F5BD4"/>
    <w:rsid w:val="002F6421"/>
    <w:rsid w:val="00300672"/>
    <w:rsid w:val="00301061"/>
    <w:rsid w:val="0030141E"/>
    <w:rsid w:val="003035D5"/>
    <w:rsid w:val="00303C9F"/>
    <w:rsid w:val="00303CC1"/>
    <w:rsid w:val="00304E52"/>
    <w:rsid w:val="00307265"/>
    <w:rsid w:val="003075F4"/>
    <w:rsid w:val="00310D49"/>
    <w:rsid w:val="003126C0"/>
    <w:rsid w:val="003137EC"/>
    <w:rsid w:val="00314402"/>
    <w:rsid w:val="00316024"/>
    <w:rsid w:val="00317052"/>
    <w:rsid w:val="00317735"/>
    <w:rsid w:val="003202E9"/>
    <w:rsid w:val="0032136E"/>
    <w:rsid w:val="00322614"/>
    <w:rsid w:val="00322642"/>
    <w:rsid w:val="003229B3"/>
    <w:rsid w:val="00323299"/>
    <w:rsid w:val="003238D4"/>
    <w:rsid w:val="00324A26"/>
    <w:rsid w:val="00324B41"/>
    <w:rsid w:val="0032537D"/>
    <w:rsid w:val="003253B1"/>
    <w:rsid w:val="00326381"/>
    <w:rsid w:val="00326990"/>
    <w:rsid w:val="003277F5"/>
    <w:rsid w:val="00327D60"/>
    <w:rsid w:val="00330283"/>
    <w:rsid w:val="00331691"/>
    <w:rsid w:val="00332584"/>
    <w:rsid w:val="003329D3"/>
    <w:rsid w:val="00333763"/>
    <w:rsid w:val="003363A8"/>
    <w:rsid w:val="003365C9"/>
    <w:rsid w:val="00336C0C"/>
    <w:rsid w:val="00337032"/>
    <w:rsid w:val="00340174"/>
    <w:rsid w:val="00340AFC"/>
    <w:rsid w:val="0034141F"/>
    <w:rsid w:val="00342600"/>
    <w:rsid w:val="00342A87"/>
    <w:rsid w:val="00342B6D"/>
    <w:rsid w:val="00342C2E"/>
    <w:rsid w:val="00343232"/>
    <w:rsid w:val="00343F05"/>
    <w:rsid w:val="00344E07"/>
    <w:rsid w:val="00345405"/>
    <w:rsid w:val="003474D7"/>
    <w:rsid w:val="0034753C"/>
    <w:rsid w:val="0035337E"/>
    <w:rsid w:val="00353A9D"/>
    <w:rsid w:val="00354C3C"/>
    <w:rsid w:val="003550DC"/>
    <w:rsid w:val="00356788"/>
    <w:rsid w:val="00356C6A"/>
    <w:rsid w:val="00356F19"/>
    <w:rsid w:val="003571BB"/>
    <w:rsid w:val="003608CC"/>
    <w:rsid w:val="003615D0"/>
    <w:rsid w:val="003624DF"/>
    <w:rsid w:val="00363656"/>
    <w:rsid w:val="0036516F"/>
    <w:rsid w:val="003655AB"/>
    <w:rsid w:val="003662CF"/>
    <w:rsid w:val="003662F2"/>
    <w:rsid w:val="00373119"/>
    <w:rsid w:val="00374A73"/>
    <w:rsid w:val="00377AEF"/>
    <w:rsid w:val="00377B6D"/>
    <w:rsid w:val="0038131B"/>
    <w:rsid w:val="00381B37"/>
    <w:rsid w:val="00382D94"/>
    <w:rsid w:val="003832DF"/>
    <w:rsid w:val="00385233"/>
    <w:rsid w:val="00385379"/>
    <w:rsid w:val="00386A72"/>
    <w:rsid w:val="00387DAB"/>
    <w:rsid w:val="00387E20"/>
    <w:rsid w:val="00390039"/>
    <w:rsid w:val="00390572"/>
    <w:rsid w:val="00390D43"/>
    <w:rsid w:val="00390E6D"/>
    <w:rsid w:val="00391656"/>
    <w:rsid w:val="00392E28"/>
    <w:rsid w:val="00392EDE"/>
    <w:rsid w:val="0039479D"/>
    <w:rsid w:val="00397A98"/>
    <w:rsid w:val="003A04AB"/>
    <w:rsid w:val="003A06A5"/>
    <w:rsid w:val="003A0EA8"/>
    <w:rsid w:val="003A0F75"/>
    <w:rsid w:val="003A1534"/>
    <w:rsid w:val="003A179B"/>
    <w:rsid w:val="003A1DAA"/>
    <w:rsid w:val="003A1E1C"/>
    <w:rsid w:val="003A37C2"/>
    <w:rsid w:val="003A4BEF"/>
    <w:rsid w:val="003A5A5D"/>
    <w:rsid w:val="003A6B29"/>
    <w:rsid w:val="003A6BB9"/>
    <w:rsid w:val="003A6E57"/>
    <w:rsid w:val="003A7456"/>
    <w:rsid w:val="003B0CEC"/>
    <w:rsid w:val="003B1373"/>
    <w:rsid w:val="003B13A3"/>
    <w:rsid w:val="003B4C95"/>
    <w:rsid w:val="003B5F7D"/>
    <w:rsid w:val="003B6491"/>
    <w:rsid w:val="003B6E7B"/>
    <w:rsid w:val="003B75AD"/>
    <w:rsid w:val="003C0765"/>
    <w:rsid w:val="003C090B"/>
    <w:rsid w:val="003C0933"/>
    <w:rsid w:val="003C0B7F"/>
    <w:rsid w:val="003C10E2"/>
    <w:rsid w:val="003C1789"/>
    <w:rsid w:val="003C2209"/>
    <w:rsid w:val="003C2357"/>
    <w:rsid w:val="003C4BBA"/>
    <w:rsid w:val="003C4C90"/>
    <w:rsid w:val="003C6203"/>
    <w:rsid w:val="003C6508"/>
    <w:rsid w:val="003C6CC5"/>
    <w:rsid w:val="003C6FFF"/>
    <w:rsid w:val="003C75B4"/>
    <w:rsid w:val="003C7EC2"/>
    <w:rsid w:val="003D21D4"/>
    <w:rsid w:val="003D3EAD"/>
    <w:rsid w:val="003D4219"/>
    <w:rsid w:val="003D6B17"/>
    <w:rsid w:val="003E11BF"/>
    <w:rsid w:val="003E2FD4"/>
    <w:rsid w:val="003E3931"/>
    <w:rsid w:val="003E4F97"/>
    <w:rsid w:val="003E5FFA"/>
    <w:rsid w:val="003E6B72"/>
    <w:rsid w:val="003E6F28"/>
    <w:rsid w:val="003E71F6"/>
    <w:rsid w:val="003E73F6"/>
    <w:rsid w:val="003F0DF1"/>
    <w:rsid w:val="003F131E"/>
    <w:rsid w:val="003F2D80"/>
    <w:rsid w:val="003F2F5C"/>
    <w:rsid w:val="003F3F79"/>
    <w:rsid w:val="003F475F"/>
    <w:rsid w:val="003F5D16"/>
    <w:rsid w:val="003F622F"/>
    <w:rsid w:val="003F73D5"/>
    <w:rsid w:val="003F7914"/>
    <w:rsid w:val="003F7DBE"/>
    <w:rsid w:val="004014F7"/>
    <w:rsid w:val="0040178C"/>
    <w:rsid w:val="00401916"/>
    <w:rsid w:val="00401AFA"/>
    <w:rsid w:val="0040257A"/>
    <w:rsid w:val="00402834"/>
    <w:rsid w:val="00403406"/>
    <w:rsid w:val="00403628"/>
    <w:rsid w:val="00403CE1"/>
    <w:rsid w:val="0040435E"/>
    <w:rsid w:val="00407A43"/>
    <w:rsid w:val="00407ECA"/>
    <w:rsid w:val="00410DDA"/>
    <w:rsid w:val="00411421"/>
    <w:rsid w:val="0041281D"/>
    <w:rsid w:val="00413CEF"/>
    <w:rsid w:val="00415115"/>
    <w:rsid w:val="004176F0"/>
    <w:rsid w:val="00417D95"/>
    <w:rsid w:val="00420065"/>
    <w:rsid w:val="00420081"/>
    <w:rsid w:val="00420B03"/>
    <w:rsid w:val="00420CCD"/>
    <w:rsid w:val="00422259"/>
    <w:rsid w:val="0042245F"/>
    <w:rsid w:val="00422F63"/>
    <w:rsid w:val="004230DD"/>
    <w:rsid w:val="004235A8"/>
    <w:rsid w:val="00426A45"/>
    <w:rsid w:val="0043029D"/>
    <w:rsid w:val="00430C92"/>
    <w:rsid w:val="00430CA8"/>
    <w:rsid w:val="00431F48"/>
    <w:rsid w:val="00432357"/>
    <w:rsid w:val="00432DC9"/>
    <w:rsid w:val="00432FFE"/>
    <w:rsid w:val="00433B49"/>
    <w:rsid w:val="004340D3"/>
    <w:rsid w:val="0043417D"/>
    <w:rsid w:val="00435873"/>
    <w:rsid w:val="00436050"/>
    <w:rsid w:val="00440647"/>
    <w:rsid w:val="00440901"/>
    <w:rsid w:val="00441B91"/>
    <w:rsid w:val="0044294D"/>
    <w:rsid w:val="00442AFA"/>
    <w:rsid w:val="00442F60"/>
    <w:rsid w:val="004431D0"/>
    <w:rsid w:val="00445F0D"/>
    <w:rsid w:val="00446E4B"/>
    <w:rsid w:val="004513A2"/>
    <w:rsid w:val="00451638"/>
    <w:rsid w:val="00452C36"/>
    <w:rsid w:val="00453DD0"/>
    <w:rsid w:val="004545CE"/>
    <w:rsid w:val="00456499"/>
    <w:rsid w:val="004567EB"/>
    <w:rsid w:val="004615FE"/>
    <w:rsid w:val="00461638"/>
    <w:rsid w:val="00462347"/>
    <w:rsid w:val="00463739"/>
    <w:rsid w:val="00463AF9"/>
    <w:rsid w:val="0046758A"/>
    <w:rsid w:val="004706AD"/>
    <w:rsid w:val="004707BE"/>
    <w:rsid w:val="004716AC"/>
    <w:rsid w:val="004739F8"/>
    <w:rsid w:val="004748F8"/>
    <w:rsid w:val="00476B27"/>
    <w:rsid w:val="00476D43"/>
    <w:rsid w:val="004812D7"/>
    <w:rsid w:val="00482D1D"/>
    <w:rsid w:val="004833FD"/>
    <w:rsid w:val="004843D1"/>
    <w:rsid w:val="0048484F"/>
    <w:rsid w:val="0048753F"/>
    <w:rsid w:val="0049046A"/>
    <w:rsid w:val="0049094A"/>
    <w:rsid w:val="00490F09"/>
    <w:rsid w:val="00493459"/>
    <w:rsid w:val="00493CB0"/>
    <w:rsid w:val="004948BB"/>
    <w:rsid w:val="00496643"/>
    <w:rsid w:val="00497248"/>
    <w:rsid w:val="004A1448"/>
    <w:rsid w:val="004A201D"/>
    <w:rsid w:val="004A2AA0"/>
    <w:rsid w:val="004A2D73"/>
    <w:rsid w:val="004A397A"/>
    <w:rsid w:val="004A3CB1"/>
    <w:rsid w:val="004A4625"/>
    <w:rsid w:val="004A48CE"/>
    <w:rsid w:val="004A53B9"/>
    <w:rsid w:val="004A56A1"/>
    <w:rsid w:val="004A5767"/>
    <w:rsid w:val="004A6578"/>
    <w:rsid w:val="004A7624"/>
    <w:rsid w:val="004A7A2A"/>
    <w:rsid w:val="004B02D3"/>
    <w:rsid w:val="004B0934"/>
    <w:rsid w:val="004B1C6D"/>
    <w:rsid w:val="004B20FA"/>
    <w:rsid w:val="004B2CD7"/>
    <w:rsid w:val="004B44EF"/>
    <w:rsid w:val="004B4C62"/>
    <w:rsid w:val="004B5ABE"/>
    <w:rsid w:val="004B5B32"/>
    <w:rsid w:val="004C0521"/>
    <w:rsid w:val="004C0BC3"/>
    <w:rsid w:val="004C0E80"/>
    <w:rsid w:val="004C123C"/>
    <w:rsid w:val="004C14D3"/>
    <w:rsid w:val="004C27BE"/>
    <w:rsid w:val="004C34A1"/>
    <w:rsid w:val="004C5371"/>
    <w:rsid w:val="004C61E4"/>
    <w:rsid w:val="004C64D9"/>
    <w:rsid w:val="004C6B95"/>
    <w:rsid w:val="004C70DC"/>
    <w:rsid w:val="004C7912"/>
    <w:rsid w:val="004D0A88"/>
    <w:rsid w:val="004D0E72"/>
    <w:rsid w:val="004D115F"/>
    <w:rsid w:val="004D121D"/>
    <w:rsid w:val="004D19BA"/>
    <w:rsid w:val="004D1C46"/>
    <w:rsid w:val="004D2778"/>
    <w:rsid w:val="004D2EDB"/>
    <w:rsid w:val="004D356C"/>
    <w:rsid w:val="004D4504"/>
    <w:rsid w:val="004D5435"/>
    <w:rsid w:val="004D65A3"/>
    <w:rsid w:val="004D7178"/>
    <w:rsid w:val="004D7998"/>
    <w:rsid w:val="004E1FBB"/>
    <w:rsid w:val="004E3436"/>
    <w:rsid w:val="004E349B"/>
    <w:rsid w:val="004E3AEF"/>
    <w:rsid w:val="004E3B3A"/>
    <w:rsid w:val="004E4027"/>
    <w:rsid w:val="004E4D57"/>
    <w:rsid w:val="004E4EA1"/>
    <w:rsid w:val="004E7E0D"/>
    <w:rsid w:val="004E7EF5"/>
    <w:rsid w:val="004F0393"/>
    <w:rsid w:val="004F0966"/>
    <w:rsid w:val="004F2447"/>
    <w:rsid w:val="004F289F"/>
    <w:rsid w:val="004F338E"/>
    <w:rsid w:val="004F361B"/>
    <w:rsid w:val="004F391D"/>
    <w:rsid w:val="004F4F52"/>
    <w:rsid w:val="004F5FA0"/>
    <w:rsid w:val="004F62F6"/>
    <w:rsid w:val="004F699A"/>
    <w:rsid w:val="00500E9C"/>
    <w:rsid w:val="00500F52"/>
    <w:rsid w:val="00501765"/>
    <w:rsid w:val="00501E27"/>
    <w:rsid w:val="00502216"/>
    <w:rsid w:val="005037CE"/>
    <w:rsid w:val="005044CE"/>
    <w:rsid w:val="00506E81"/>
    <w:rsid w:val="00507065"/>
    <w:rsid w:val="00510A1B"/>
    <w:rsid w:val="00510E9A"/>
    <w:rsid w:val="00510F53"/>
    <w:rsid w:val="0051158E"/>
    <w:rsid w:val="005118C3"/>
    <w:rsid w:val="00512267"/>
    <w:rsid w:val="005123C1"/>
    <w:rsid w:val="005130DC"/>
    <w:rsid w:val="00513EE2"/>
    <w:rsid w:val="00513EE7"/>
    <w:rsid w:val="00514BE8"/>
    <w:rsid w:val="0051538E"/>
    <w:rsid w:val="0051632E"/>
    <w:rsid w:val="005167C3"/>
    <w:rsid w:val="00516FB1"/>
    <w:rsid w:val="0051770F"/>
    <w:rsid w:val="00520181"/>
    <w:rsid w:val="00522A89"/>
    <w:rsid w:val="00522CA0"/>
    <w:rsid w:val="00531732"/>
    <w:rsid w:val="005338E1"/>
    <w:rsid w:val="00533A17"/>
    <w:rsid w:val="00534F05"/>
    <w:rsid w:val="005365AE"/>
    <w:rsid w:val="00536E38"/>
    <w:rsid w:val="00537B11"/>
    <w:rsid w:val="00537D34"/>
    <w:rsid w:val="00540F53"/>
    <w:rsid w:val="0054195C"/>
    <w:rsid w:val="0054196E"/>
    <w:rsid w:val="005419AF"/>
    <w:rsid w:val="00542E64"/>
    <w:rsid w:val="0054362A"/>
    <w:rsid w:val="00543A9C"/>
    <w:rsid w:val="00544B8A"/>
    <w:rsid w:val="005458CD"/>
    <w:rsid w:val="005461E7"/>
    <w:rsid w:val="0054623E"/>
    <w:rsid w:val="005476EC"/>
    <w:rsid w:val="005506B2"/>
    <w:rsid w:val="00551BC0"/>
    <w:rsid w:val="00552BE5"/>
    <w:rsid w:val="00553440"/>
    <w:rsid w:val="00555F3A"/>
    <w:rsid w:val="00557FEB"/>
    <w:rsid w:val="005605B5"/>
    <w:rsid w:val="00560682"/>
    <w:rsid w:val="0056125A"/>
    <w:rsid w:val="005612FB"/>
    <w:rsid w:val="005619D3"/>
    <w:rsid w:val="00562D10"/>
    <w:rsid w:val="00564DF7"/>
    <w:rsid w:val="00567202"/>
    <w:rsid w:val="0057112B"/>
    <w:rsid w:val="0057157A"/>
    <w:rsid w:val="00571A05"/>
    <w:rsid w:val="005722CA"/>
    <w:rsid w:val="005731E6"/>
    <w:rsid w:val="00573598"/>
    <w:rsid w:val="00574F3E"/>
    <w:rsid w:val="00574FEC"/>
    <w:rsid w:val="0057541C"/>
    <w:rsid w:val="00575636"/>
    <w:rsid w:val="005759A4"/>
    <w:rsid w:val="00575E6B"/>
    <w:rsid w:val="00576DD0"/>
    <w:rsid w:val="0057761C"/>
    <w:rsid w:val="00580428"/>
    <w:rsid w:val="00581E06"/>
    <w:rsid w:val="00581EF1"/>
    <w:rsid w:val="00581FCD"/>
    <w:rsid w:val="00582510"/>
    <w:rsid w:val="005827BE"/>
    <w:rsid w:val="00582B28"/>
    <w:rsid w:val="00583993"/>
    <w:rsid w:val="0058478F"/>
    <w:rsid w:val="00585259"/>
    <w:rsid w:val="0058597F"/>
    <w:rsid w:val="005866E2"/>
    <w:rsid w:val="0058740E"/>
    <w:rsid w:val="00587A2A"/>
    <w:rsid w:val="005905B0"/>
    <w:rsid w:val="00591C94"/>
    <w:rsid w:val="00592655"/>
    <w:rsid w:val="00592C24"/>
    <w:rsid w:val="00594AD1"/>
    <w:rsid w:val="00594F87"/>
    <w:rsid w:val="00596175"/>
    <w:rsid w:val="00596F19"/>
    <w:rsid w:val="005971FA"/>
    <w:rsid w:val="00597EBE"/>
    <w:rsid w:val="005A0B3A"/>
    <w:rsid w:val="005A186B"/>
    <w:rsid w:val="005A19F1"/>
    <w:rsid w:val="005A1B84"/>
    <w:rsid w:val="005A2E30"/>
    <w:rsid w:val="005A31A1"/>
    <w:rsid w:val="005A31BF"/>
    <w:rsid w:val="005A33C6"/>
    <w:rsid w:val="005A4812"/>
    <w:rsid w:val="005A53C7"/>
    <w:rsid w:val="005A6168"/>
    <w:rsid w:val="005A78FF"/>
    <w:rsid w:val="005B0336"/>
    <w:rsid w:val="005B1593"/>
    <w:rsid w:val="005B1DD2"/>
    <w:rsid w:val="005B1ECA"/>
    <w:rsid w:val="005B23EC"/>
    <w:rsid w:val="005B2A61"/>
    <w:rsid w:val="005B39D1"/>
    <w:rsid w:val="005B4089"/>
    <w:rsid w:val="005B4193"/>
    <w:rsid w:val="005B4617"/>
    <w:rsid w:val="005B575E"/>
    <w:rsid w:val="005B60E7"/>
    <w:rsid w:val="005B6216"/>
    <w:rsid w:val="005B6B0A"/>
    <w:rsid w:val="005B6DE3"/>
    <w:rsid w:val="005B775D"/>
    <w:rsid w:val="005C0603"/>
    <w:rsid w:val="005C0CA6"/>
    <w:rsid w:val="005C1BEB"/>
    <w:rsid w:val="005C28FE"/>
    <w:rsid w:val="005C31D3"/>
    <w:rsid w:val="005C4228"/>
    <w:rsid w:val="005C626B"/>
    <w:rsid w:val="005C6325"/>
    <w:rsid w:val="005C6AD9"/>
    <w:rsid w:val="005C6EAB"/>
    <w:rsid w:val="005D09AC"/>
    <w:rsid w:val="005D1322"/>
    <w:rsid w:val="005D2D94"/>
    <w:rsid w:val="005D3569"/>
    <w:rsid w:val="005D37B0"/>
    <w:rsid w:val="005D3BD6"/>
    <w:rsid w:val="005D441C"/>
    <w:rsid w:val="005D559D"/>
    <w:rsid w:val="005D6B5B"/>
    <w:rsid w:val="005D71B1"/>
    <w:rsid w:val="005D7E3C"/>
    <w:rsid w:val="005E0318"/>
    <w:rsid w:val="005E0E9B"/>
    <w:rsid w:val="005E1594"/>
    <w:rsid w:val="005E1ABC"/>
    <w:rsid w:val="005E1D06"/>
    <w:rsid w:val="005E24D6"/>
    <w:rsid w:val="005E31C8"/>
    <w:rsid w:val="005E3F58"/>
    <w:rsid w:val="005E47ED"/>
    <w:rsid w:val="005E47F1"/>
    <w:rsid w:val="005E4E35"/>
    <w:rsid w:val="005E6327"/>
    <w:rsid w:val="005F05EF"/>
    <w:rsid w:val="005F0659"/>
    <w:rsid w:val="005F0822"/>
    <w:rsid w:val="005F195B"/>
    <w:rsid w:val="005F1CBC"/>
    <w:rsid w:val="005F1EF0"/>
    <w:rsid w:val="005F249F"/>
    <w:rsid w:val="005F352B"/>
    <w:rsid w:val="005F3FF1"/>
    <w:rsid w:val="005F4084"/>
    <w:rsid w:val="005F4CA4"/>
    <w:rsid w:val="005F6581"/>
    <w:rsid w:val="005F757D"/>
    <w:rsid w:val="005F7DF7"/>
    <w:rsid w:val="005F7F37"/>
    <w:rsid w:val="00600CCD"/>
    <w:rsid w:val="0060120C"/>
    <w:rsid w:val="006016D9"/>
    <w:rsid w:val="006019DC"/>
    <w:rsid w:val="00601B17"/>
    <w:rsid w:val="00603685"/>
    <w:rsid w:val="00603A6A"/>
    <w:rsid w:val="0060422A"/>
    <w:rsid w:val="00604A0A"/>
    <w:rsid w:val="0060517E"/>
    <w:rsid w:val="00606518"/>
    <w:rsid w:val="006105F9"/>
    <w:rsid w:val="00610ACE"/>
    <w:rsid w:val="006116E1"/>
    <w:rsid w:val="00611883"/>
    <w:rsid w:val="00611E52"/>
    <w:rsid w:val="00613149"/>
    <w:rsid w:val="00614F50"/>
    <w:rsid w:val="006150A0"/>
    <w:rsid w:val="00615629"/>
    <w:rsid w:val="006164C1"/>
    <w:rsid w:val="00616FF2"/>
    <w:rsid w:val="0061702C"/>
    <w:rsid w:val="006178D1"/>
    <w:rsid w:val="00620C6F"/>
    <w:rsid w:val="00621BAC"/>
    <w:rsid w:val="00622630"/>
    <w:rsid w:val="006230C3"/>
    <w:rsid w:val="00623B1D"/>
    <w:rsid w:val="00623BB4"/>
    <w:rsid w:val="0062729A"/>
    <w:rsid w:val="006279E1"/>
    <w:rsid w:val="00627E9A"/>
    <w:rsid w:val="006302D7"/>
    <w:rsid w:val="006308EB"/>
    <w:rsid w:val="00630E7F"/>
    <w:rsid w:val="00631BF8"/>
    <w:rsid w:val="00632229"/>
    <w:rsid w:val="00635143"/>
    <w:rsid w:val="00635709"/>
    <w:rsid w:val="00635CB5"/>
    <w:rsid w:val="00636225"/>
    <w:rsid w:val="0063684B"/>
    <w:rsid w:val="006375E9"/>
    <w:rsid w:val="006404EB"/>
    <w:rsid w:val="00640D3F"/>
    <w:rsid w:val="006424A7"/>
    <w:rsid w:val="0064315B"/>
    <w:rsid w:val="0064365B"/>
    <w:rsid w:val="00643C50"/>
    <w:rsid w:val="00644D70"/>
    <w:rsid w:val="0065037A"/>
    <w:rsid w:val="00650770"/>
    <w:rsid w:val="006511EF"/>
    <w:rsid w:val="006513F8"/>
    <w:rsid w:val="00652BE5"/>
    <w:rsid w:val="006542D6"/>
    <w:rsid w:val="006553DF"/>
    <w:rsid w:val="0065712E"/>
    <w:rsid w:val="00657C9B"/>
    <w:rsid w:val="00661A08"/>
    <w:rsid w:val="00661DBA"/>
    <w:rsid w:val="006637FF"/>
    <w:rsid w:val="00665CB7"/>
    <w:rsid w:val="0066687C"/>
    <w:rsid w:val="006701C0"/>
    <w:rsid w:val="006705C3"/>
    <w:rsid w:val="00672765"/>
    <w:rsid w:val="0067395D"/>
    <w:rsid w:val="00673A99"/>
    <w:rsid w:val="00673EC0"/>
    <w:rsid w:val="00674336"/>
    <w:rsid w:val="0067553F"/>
    <w:rsid w:val="006758DA"/>
    <w:rsid w:val="0067597B"/>
    <w:rsid w:val="006776BA"/>
    <w:rsid w:val="00677881"/>
    <w:rsid w:val="00680E0C"/>
    <w:rsid w:val="006814F2"/>
    <w:rsid w:val="0068193A"/>
    <w:rsid w:val="006819AC"/>
    <w:rsid w:val="0068235D"/>
    <w:rsid w:val="00682626"/>
    <w:rsid w:val="006829F2"/>
    <w:rsid w:val="00682C2C"/>
    <w:rsid w:val="00683764"/>
    <w:rsid w:val="00684F55"/>
    <w:rsid w:val="00685D4A"/>
    <w:rsid w:val="00687638"/>
    <w:rsid w:val="00690425"/>
    <w:rsid w:val="0069127D"/>
    <w:rsid w:val="00691BE5"/>
    <w:rsid w:val="00691FCE"/>
    <w:rsid w:val="0069302E"/>
    <w:rsid w:val="00693C6E"/>
    <w:rsid w:val="006955D2"/>
    <w:rsid w:val="00697191"/>
    <w:rsid w:val="006A1048"/>
    <w:rsid w:val="006A4310"/>
    <w:rsid w:val="006A49E3"/>
    <w:rsid w:val="006A4FD7"/>
    <w:rsid w:val="006A6294"/>
    <w:rsid w:val="006A6B32"/>
    <w:rsid w:val="006B0723"/>
    <w:rsid w:val="006B0D7D"/>
    <w:rsid w:val="006B1C21"/>
    <w:rsid w:val="006B2C89"/>
    <w:rsid w:val="006B2ED0"/>
    <w:rsid w:val="006B425A"/>
    <w:rsid w:val="006B4382"/>
    <w:rsid w:val="006B45A5"/>
    <w:rsid w:val="006B4911"/>
    <w:rsid w:val="006B4BFE"/>
    <w:rsid w:val="006B5243"/>
    <w:rsid w:val="006B5A31"/>
    <w:rsid w:val="006B5B96"/>
    <w:rsid w:val="006B5D9E"/>
    <w:rsid w:val="006C0D8B"/>
    <w:rsid w:val="006C0F54"/>
    <w:rsid w:val="006C1084"/>
    <w:rsid w:val="006C10FD"/>
    <w:rsid w:val="006C2F4D"/>
    <w:rsid w:val="006C347B"/>
    <w:rsid w:val="006C50D9"/>
    <w:rsid w:val="006C690F"/>
    <w:rsid w:val="006C7EED"/>
    <w:rsid w:val="006D0ABB"/>
    <w:rsid w:val="006D1CB4"/>
    <w:rsid w:val="006D266A"/>
    <w:rsid w:val="006D2AEE"/>
    <w:rsid w:val="006D2E48"/>
    <w:rsid w:val="006D3793"/>
    <w:rsid w:val="006D5164"/>
    <w:rsid w:val="006D5B47"/>
    <w:rsid w:val="006D766B"/>
    <w:rsid w:val="006D7CC3"/>
    <w:rsid w:val="006E00F1"/>
    <w:rsid w:val="006E0758"/>
    <w:rsid w:val="006E09F3"/>
    <w:rsid w:val="006E0C1B"/>
    <w:rsid w:val="006E198B"/>
    <w:rsid w:val="006E3E9A"/>
    <w:rsid w:val="006E3F5B"/>
    <w:rsid w:val="006E434B"/>
    <w:rsid w:val="006E4FF4"/>
    <w:rsid w:val="006E6BB5"/>
    <w:rsid w:val="006F01FE"/>
    <w:rsid w:val="006F17AD"/>
    <w:rsid w:val="006F21C6"/>
    <w:rsid w:val="006F261A"/>
    <w:rsid w:val="006F28AD"/>
    <w:rsid w:val="006F4A02"/>
    <w:rsid w:val="006F5B89"/>
    <w:rsid w:val="006F660F"/>
    <w:rsid w:val="006F76A5"/>
    <w:rsid w:val="00700237"/>
    <w:rsid w:val="00701B79"/>
    <w:rsid w:val="00704187"/>
    <w:rsid w:val="00704FFA"/>
    <w:rsid w:val="007050C2"/>
    <w:rsid w:val="0070708F"/>
    <w:rsid w:val="00707298"/>
    <w:rsid w:val="0070730F"/>
    <w:rsid w:val="007074CE"/>
    <w:rsid w:val="007077AF"/>
    <w:rsid w:val="00707977"/>
    <w:rsid w:val="00707B55"/>
    <w:rsid w:val="007105BE"/>
    <w:rsid w:val="007112B3"/>
    <w:rsid w:val="00711688"/>
    <w:rsid w:val="00711BE2"/>
    <w:rsid w:val="0071341B"/>
    <w:rsid w:val="00715E4E"/>
    <w:rsid w:val="007163E4"/>
    <w:rsid w:val="00716752"/>
    <w:rsid w:val="00716C98"/>
    <w:rsid w:val="00717EA0"/>
    <w:rsid w:val="007200C7"/>
    <w:rsid w:val="007202CC"/>
    <w:rsid w:val="00722201"/>
    <w:rsid w:val="00724E53"/>
    <w:rsid w:val="00726DFE"/>
    <w:rsid w:val="00726FA4"/>
    <w:rsid w:val="00727F37"/>
    <w:rsid w:val="00731D6D"/>
    <w:rsid w:val="007322ED"/>
    <w:rsid w:val="0073409A"/>
    <w:rsid w:val="0073544B"/>
    <w:rsid w:val="007354FF"/>
    <w:rsid w:val="007356B3"/>
    <w:rsid w:val="0073585C"/>
    <w:rsid w:val="00737D4D"/>
    <w:rsid w:val="00740271"/>
    <w:rsid w:val="00740D92"/>
    <w:rsid w:val="0074104A"/>
    <w:rsid w:val="00741D45"/>
    <w:rsid w:val="007429D1"/>
    <w:rsid w:val="007429ED"/>
    <w:rsid w:val="00743EC7"/>
    <w:rsid w:val="00745863"/>
    <w:rsid w:val="00745F08"/>
    <w:rsid w:val="007472A4"/>
    <w:rsid w:val="007501BA"/>
    <w:rsid w:val="007502AD"/>
    <w:rsid w:val="007520BC"/>
    <w:rsid w:val="00752620"/>
    <w:rsid w:val="0075326B"/>
    <w:rsid w:val="007538A8"/>
    <w:rsid w:val="00753FEC"/>
    <w:rsid w:val="00754CD6"/>
    <w:rsid w:val="007551C9"/>
    <w:rsid w:val="00755939"/>
    <w:rsid w:val="00755F84"/>
    <w:rsid w:val="0075781E"/>
    <w:rsid w:val="00760D6E"/>
    <w:rsid w:val="00761F4C"/>
    <w:rsid w:val="00764604"/>
    <w:rsid w:val="00765E09"/>
    <w:rsid w:val="007660D6"/>
    <w:rsid w:val="00766E9F"/>
    <w:rsid w:val="00766F34"/>
    <w:rsid w:val="00766F9D"/>
    <w:rsid w:val="0077067E"/>
    <w:rsid w:val="00770FAC"/>
    <w:rsid w:val="007712C6"/>
    <w:rsid w:val="007715B3"/>
    <w:rsid w:val="00772C9C"/>
    <w:rsid w:val="00772E82"/>
    <w:rsid w:val="0077312E"/>
    <w:rsid w:val="00774022"/>
    <w:rsid w:val="007753E7"/>
    <w:rsid w:val="00775B95"/>
    <w:rsid w:val="007760A4"/>
    <w:rsid w:val="00776844"/>
    <w:rsid w:val="0077695E"/>
    <w:rsid w:val="007773A2"/>
    <w:rsid w:val="0078048B"/>
    <w:rsid w:val="0078048D"/>
    <w:rsid w:val="00783176"/>
    <w:rsid w:val="00783697"/>
    <w:rsid w:val="007836A0"/>
    <w:rsid w:val="00783B04"/>
    <w:rsid w:val="0078633B"/>
    <w:rsid w:val="00786639"/>
    <w:rsid w:val="00786642"/>
    <w:rsid w:val="007874C1"/>
    <w:rsid w:val="00787F80"/>
    <w:rsid w:val="00790760"/>
    <w:rsid w:val="0079193D"/>
    <w:rsid w:val="007922A0"/>
    <w:rsid w:val="00792F58"/>
    <w:rsid w:val="00793526"/>
    <w:rsid w:val="0079357B"/>
    <w:rsid w:val="007939E3"/>
    <w:rsid w:val="00793CCB"/>
    <w:rsid w:val="00793EAA"/>
    <w:rsid w:val="007949CE"/>
    <w:rsid w:val="007953E4"/>
    <w:rsid w:val="00796246"/>
    <w:rsid w:val="007969BF"/>
    <w:rsid w:val="00797C19"/>
    <w:rsid w:val="007A0123"/>
    <w:rsid w:val="007A31D9"/>
    <w:rsid w:val="007A3473"/>
    <w:rsid w:val="007A49F4"/>
    <w:rsid w:val="007A4FAA"/>
    <w:rsid w:val="007A7304"/>
    <w:rsid w:val="007A7879"/>
    <w:rsid w:val="007A7BBD"/>
    <w:rsid w:val="007B07A3"/>
    <w:rsid w:val="007B15DC"/>
    <w:rsid w:val="007B1917"/>
    <w:rsid w:val="007B4A5B"/>
    <w:rsid w:val="007B4DD9"/>
    <w:rsid w:val="007B63B1"/>
    <w:rsid w:val="007B6BCF"/>
    <w:rsid w:val="007C0474"/>
    <w:rsid w:val="007C1BF0"/>
    <w:rsid w:val="007C21BC"/>
    <w:rsid w:val="007C3B96"/>
    <w:rsid w:val="007C4BEE"/>
    <w:rsid w:val="007C4ED9"/>
    <w:rsid w:val="007C503F"/>
    <w:rsid w:val="007C5C16"/>
    <w:rsid w:val="007C5C4E"/>
    <w:rsid w:val="007C61CF"/>
    <w:rsid w:val="007C6668"/>
    <w:rsid w:val="007C7600"/>
    <w:rsid w:val="007C7C7A"/>
    <w:rsid w:val="007C7EC7"/>
    <w:rsid w:val="007C7EC8"/>
    <w:rsid w:val="007D070A"/>
    <w:rsid w:val="007D0FC9"/>
    <w:rsid w:val="007D190B"/>
    <w:rsid w:val="007D3601"/>
    <w:rsid w:val="007D369B"/>
    <w:rsid w:val="007D4633"/>
    <w:rsid w:val="007D50C2"/>
    <w:rsid w:val="007D63FE"/>
    <w:rsid w:val="007D6685"/>
    <w:rsid w:val="007D7492"/>
    <w:rsid w:val="007D7753"/>
    <w:rsid w:val="007E0911"/>
    <w:rsid w:val="007E0BF1"/>
    <w:rsid w:val="007E120C"/>
    <w:rsid w:val="007E194D"/>
    <w:rsid w:val="007E2231"/>
    <w:rsid w:val="007E2DBE"/>
    <w:rsid w:val="007E4146"/>
    <w:rsid w:val="007E5475"/>
    <w:rsid w:val="007E5ABC"/>
    <w:rsid w:val="007F03A6"/>
    <w:rsid w:val="007F1030"/>
    <w:rsid w:val="007F1190"/>
    <w:rsid w:val="007F1C18"/>
    <w:rsid w:val="007F23A8"/>
    <w:rsid w:val="007F4B70"/>
    <w:rsid w:val="007F4D56"/>
    <w:rsid w:val="007F70C6"/>
    <w:rsid w:val="007F7F40"/>
    <w:rsid w:val="00800702"/>
    <w:rsid w:val="00800748"/>
    <w:rsid w:val="00802824"/>
    <w:rsid w:val="00803360"/>
    <w:rsid w:val="00803A90"/>
    <w:rsid w:val="00803B47"/>
    <w:rsid w:val="008042D4"/>
    <w:rsid w:val="008043BA"/>
    <w:rsid w:val="008049AF"/>
    <w:rsid w:val="008068BF"/>
    <w:rsid w:val="0080752E"/>
    <w:rsid w:val="00807AC0"/>
    <w:rsid w:val="00807D34"/>
    <w:rsid w:val="00810926"/>
    <w:rsid w:val="00811356"/>
    <w:rsid w:val="00812082"/>
    <w:rsid w:val="00814867"/>
    <w:rsid w:val="00815E2C"/>
    <w:rsid w:val="00816212"/>
    <w:rsid w:val="00816489"/>
    <w:rsid w:val="008177CD"/>
    <w:rsid w:val="008177D4"/>
    <w:rsid w:val="00820120"/>
    <w:rsid w:val="008206A3"/>
    <w:rsid w:val="008209DA"/>
    <w:rsid w:val="00820D16"/>
    <w:rsid w:val="008218A3"/>
    <w:rsid w:val="0082215A"/>
    <w:rsid w:val="008239F2"/>
    <w:rsid w:val="00823BC3"/>
    <w:rsid w:val="00823D55"/>
    <w:rsid w:val="008243C7"/>
    <w:rsid w:val="00824D92"/>
    <w:rsid w:val="00824F1E"/>
    <w:rsid w:val="008251C9"/>
    <w:rsid w:val="00825AAC"/>
    <w:rsid w:val="00826C25"/>
    <w:rsid w:val="00826EA3"/>
    <w:rsid w:val="0082779D"/>
    <w:rsid w:val="00827CAF"/>
    <w:rsid w:val="00827DFE"/>
    <w:rsid w:val="00830200"/>
    <w:rsid w:val="00830A13"/>
    <w:rsid w:val="00830D17"/>
    <w:rsid w:val="00831033"/>
    <w:rsid w:val="00831C58"/>
    <w:rsid w:val="008326BF"/>
    <w:rsid w:val="008326E3"/>
    <w:rsid w:val="00832C93"/>
    <w:rsid w:val="00832CC2"/>
    <w:rsid w:val="00833901"/>
    <w:rsid w:val="00836915"/>
    <w:rsid w:val="00836986"/>
    <w:rsid w:val="008404B1"/>
    <w:rsid w:val="00841A2F"/>
    <w:rsid w:val="00842183"/>
    <w:rsid w:val="00842B9C"/>
    <w:rsid w:val="0084406A"/>
    <w:rsid w:val="00845606"/>
    <w:rsid w:val="0084579E"/>
    <w:rsid w:val="008459F0"/>
    <w:rsid w:val="00845A8E"/>
    <w:rsid w:val="008469BB"/>
    <w:rsid w:val="00852332"/>
    <w:rsid w:val="008548F1"/>
    <w:rsid w:val="0085568F"/>
    <w:rsid w:val="00855708"/>
    <w:rsid w:val="00855C16"/>
    <w:rsid w:val="00855CAE"/>
    <w:rsid w:val="00856370"/>
    <w:rsid w:val="008563CD"/>
    <w:rsid w:val="00856BB0"/>
    <w:rsid w:val="00857063"/>
    <w:rsid w:val="00857998"/>
    <w:rsid w:val="00860589"/>
    <w:rsid w:val="00862334"/>
    <w:rsid w:val="0086437C"/>
    <w:rsid w:val="0086457B"/>
    <w:rsid w:val="0086470D"/>
    <w:rsid w:val="00864F3B"/>
    <w:rsid w:val="00865013"/>
    <w:rsid w:val="008655AB"/>
    <w:rsid w:val="00870CC7"/>
    <w:rsid w:val="0087138E"/>
    <w:rsid w:val="00872400"/>
    <w:rsid w:val="00872EF6"/>
    <w:rsid w:val="00873539"/>
    <w:rsid w:val="00873789"/>
    <w:rsid w:val="008747E4"/>
    <w:rsid w:val="00876250"/>
    <w:rsid w:val="008774A4"/>
    <w:rsid w:val="00880361"/>
    <w:rsid w:val="00880FD6"/>
    <w:rsid w:val="00881010"/>
    <w:rsid w:val="008818A2"/>
    <w:rsid w:val="00881DED"/>
    <w:rsid w:val="00882247"/>
    <w:rsid w:val="0088269B"/>
    <w:rsid w:val="008848B0"/>
    <w:rsid w:val="008853AD"/>
    <w:rsid w:val="008857F3"/>
    <w:rsid w:val="00886B67"/>
    <w:rsid w:val="00886F3E"/>
    <w:rsid w:val="00891187"/>
    <w:rsid w:val="0089138C"/>
    <w:rsid w:val="008913C3"/>
    <w:rsid w:val="00891692"/>
    <w:rsid w:val="0089229D"/>
    <w:rsid w:val="00892A6B"/>
    <w:rsid w:val="00892F8D"/>
    <w:rsid w:val="00893C4F"/>
    <w:rsid w:val="00893DA7"/>
    <w:rsid w:val="00893F64"/>
    <w:rsid w:val="00894F11"/>
    <w:rsid w:val="008953CA"/>
    <w:rsid w:val="0089546E"/>
    <w:rsid w:val="00895B2E"/>
    <w:rsid w:val="00895C3D"/>
    <w:rsid w:val="008A0118"/>
    <w:rsid w:val="008A03F9"/>
    <w:rsid w:val="008A047B"/>
    <w:rsid w:val="008A1C14"/>
    <w:rsid w:val="008A388B"/>
    <w:rsid w:val="008A4739"/>
    <w:rsid w:val="008A5078"/>
    <w:rsid w:val="008A5611"/>
    <w:rsid w:val="008A570A"/>
    <w:rsid w:val="008A652D"/>
    <w:rsid w:val="008A6593"/>
    <w:rsid w:val="008B094A"/>
    <w:rsid w:val="008B0D3A"/>
    <w:rsid w:val="008B0E6C"/>
    <w:rsid w:val="008B0F60"/>
    <w:rsid w:val="008B171D"/>
    <w:rsid w:val="008B1FD2"/>
    <w:rsid w:val="008B3CB3"/>
    <w:rsid w:val="008B3D21"/>
    <w:rsid w:val="008B4732"/>
    <w:rsid w:val="008B6362"/>
    <w:rsid w:val="008B6801"/>
    <w:rsid w:val="008B7ABA"/>
    <w:rsid w:val="008C1B1D"/>
    <w:rsid w:val="008C2478"/>
    <w:rsid w:val="008C2A64"/>
    <w:rsid w:val="008C2ED5"/>
    <w:rsid w:val="008C3498"/>
    <w:rsid w:val="008C51D0"/>
    <w:rsid w:val="008C62DE"/>
    <w:rsid w:val="008C6655"/>
    <w:rsid w:val="008C7AEF"/>
    <w:rsid w:val="008D1667"/>
    <w:rsid w:val="008D1CA2"/>
    <w:rsid w:val="008D42C4"/>
    <w:rsid w:val="008D4873"/>
    <w:rsid w:val="008D4D0F"/>
    <w:rsid w:val="008D5F8D"/>
    <w:rsid w:val="008D5FA8"/>
    <w:rsid w:val="008D6A6C"/>
    <w:rsid w:val="008D6B85"/>
    <w:rsid w:val="008D6C18"/>
    <w:rsid w:val="008D70BB"/>
    <w:rsid w:val="008E05B6"/>
    <w:rsid w:val="008E0FE0"/>
    <w:rsid w:val="008E13E6"/>
    <w:rsid w:val="008E1654"/>
    <w:rsid w:val="008E2B88"/>
    <w:rsid w:val="008E2D1E"/>
    <w:rsid w:val="008E58B5"/>
    <w:rsid w:val="008E66A2"/>
    <w:rsid w:val="008E6D1A"/>
    <w:rsid w:val="008F16CB"/>
    <w:rsid w:val="008F1847"/>
    <w:rsid w:val="008F2689"/>
    <w:rsid w:val="008F3AC4"/>
    <w:rsid w:val="008F4EEE"/>
    <w:rsid w:val="008F53AF"/>
    <w:rsid w:val="008F6134"/>
    <w:rsid w:val="008F7073"/>
    <w:rsid w:val="00901DB9"/>
    <w:rsid w:val="00901E36"/>
    <w:rsid w:val="00901FFF"/>
    <w:rsid w:val="00903EAD"/>
    <w:rsid w:val="00904B3F"/>
    <w:rsid w:val="0090512F"/>
    <w:rsid w:val="00905D13"/>
    <w:rsid w:val="00907BA3"/>
    <w:rsid w:val="00910DBD"/>
    <w:rsid w:val="00911B7A"/>
    <w:rsid w:val="00912043"/>
    <w:rsid w:val="009123D1"/>
    <w:rsid w:val="00912A58"/>
    <w:rsid w:val="00912BCD"/>
    <w:rsid w:val="00912E12"/>
    <w:rsid w:val="00912F1A"/>
    <w:rsid w:val="00913948"/>
    <w:rsid w:val="00915165"/>
    <w:rsid w:val="00915259"/>
    <w:rsid w:val="0091549B"/>
    <w:rsid w:val="00915700"/>
    <w:rsid w:val="00916272"/>
    <w:rsid w:val="009167C1"/>
    <w:rsid w:val="00917739"/>
    <w:rsid w:val="009178D7"/>
    <w:rsid w:val="00917C12"/>
    <w:rsid w:val="00917F77"/>
    <w:rsid w:val="009216DD"/>
    <w:rsid w:val="009230C3"/>
    <w:rsid w:val="009236B6"/>
    <w:rsid w:val="0092508D"/>
    <w:rsid w:val="00925429"/>
    <w:rsid w:val="00925B15"/>
    <w:rsid w:val="009260EB"/>
    <w:rsid w:val="00926B8F"/>
    <w:rsid w:val="00926C58"/>
    <w:rsid w:val="00926CB4"/>
    <w:rsid w:val="00927459"/>
    <w:rsid w:val="0092765A"/>
    <w:rsid w:val="00927C2B"/>
    <w:rsid w:val="00927F06"/>
    <w:rsid w:val="009315DD"/>
    <w:rsid w:val="0093179F"/>
    <w:rsid w:val="00934123"/>
    <w:rsid w:val="00934756"/>
    <w:rsid w:val="00934F61"/>
    <w:rsid w:val="00934FF7"/>
    <w:rsid w:val="00935303"/>
    <w:rsid w:val="00935352"/>
    <w:rsid w:val="0093624E"/>
    <w:rsid w:val="00936399"/>
    <w:rsid w:val="00936915"/>
    <w:rsid w:val="00936D9C"/>
    <w:rsid w:val="009407BF"/>
    <w:rsid w:val="00940B15"/>
    <w:rsid w:val="009410E2"/>
    <w:rsid w:val="009412DF"/>
    <w:rsid w:val="00941A35"/>
    <w:rsid w:val="00942C52"/>
    <w:rsid w:val="00942F27"/>
    <w:rsid w:val="0094522D"/>
    <w:rsid w:val="009457CE"/>
    <w:rsid w:val="009463C5"/>
    <w:rsid w:val="00946A0C"/>
    <w:rsid w:val="00947643"/>
    <w:rsid w:val="0094771E"/>
    <w:rsid w:val="00947968"/>
    <w:rsid w:val="00951177"/>
    <w:rsid w:val="009533A3"/>
    <w:rsid w:val="009550B5"/>
    <w:rsid w:val="0095527D"/>
    <w:rsid w:val="00957590"/>
    <w:rsid w:val="0095766E"/>
    <w:rsid w:val="00960D9D"/>
    <w:rsid w:val="00961B9A"/>
    <w:rsid w:val="00962F3C"/>
    <w:rsid w:val="00964F6F"/>
    <w:rsid w:val="00965215"/>
    <w:rsid w:val="009653D3"/>
    <w:rsid w:val="00965B22"/>
    <w:rsid w:val="00966B06"/>
    <w:rsid w:val="00967AA0"/>
    <w:rsid w:val="00967BE1"/>
    <w:rsid w:val="0097062D"/>
    <w:rsid w:val="00970BB9"/>
    <w:rsid w:val="009736C7"/>
    <w:rsid w:val="00973795"/>
    <w:rsid w:val="0097567D"/>
    <w:rsid w:val="009756F1"/>
    <w:rsid w:val="00975FCD"/>
    <w:rsid w:val="0097659E"/>
    <w:rsid w:val="00980160"/>
    <w:rsid w:val="0098016D"/>
    <w:rsid w:val="00980840"/>
    <w:rsid w:val="009811EB"/>
    <w:rsid w:val="0098254E"/>
    <w:rsid w:val="00983F51"/>
    <w:rsid w:val="0098430E"/>
    <w:rsid w:val="00984388"/>
    <w:rsid w:val="00984509"/>
    <w:rsid w:val="00984D73"/>
    <w:rsid w:val="00984F73"/>
    <w:rsid w:val="009870C8"/>
    <w:rsid w:val="00987DBD"/>
    <w:rsid w:val="009904F6"/>
    <w:rsid w:val="0099379E"/>
    <w:rsid w:val="00993A2B"/>
    <w:rsid w:val="00994242"/>
    <w:rsid w:val="00995B90"/>
    <w:rsid w:val="00995D0C"/>
    <w:rsid w:val="0099642C"/>
    <w:rsid w:val="00996AA9"/>
    <w:rsid w:val="009A0014"/>
    <w:rsid w:val="009A00EF"/>
    <w:rsid w:val="009A03D4"/>
    <w:rsid w:val="009A11EA"/>
    <w:rsid w:val="009A1D78"/>
    <w:rsid w:val="009A260B"/>
    <w:rsid w:val="009A35E0"/>
    <w:rsid w:val="009A39B3"/>
    <w:rsid w:val="009A5F3D"/>
    <w:rsid w:val="009A77CD"/>
    <w:rsid w:val="009B01DD"/>
    <w:rsid w:val="009B057C"/>
    <w:rsid w:val="009B1ECE"/>
    <w:rsid w:val="009B2849"/>
    <w:rsid w:val="009B303A"/>
    <w:rsid w:val="009B3F70"/>
    <w:rsid w:val="009B6134"/>
    <w:rsid w:val="009B660F"/>
    <w:rsid w:val="009B7781"/>
    <w:rsid w:val="009C00D4"/>
    <w:rsid w:val="009C10F8"/>
    <w:rsid w:val="009C2850"/>
    <w:rsid w:val="009C2B1D"/>
    <w:rsid w:val="009C56AE"/>
    <w:rsid w:val="009C6C6D"/>
    <w:rsid w:val="009D01E5"/>
    <w:rsid w:val="009D0234"/>
    <w:rsid w:val="009D1391"/>
    <w:rsid w:val="009D1C3F"/>
    <w:rsid w:val="009D36DE"/>
    <w:rsid w:val="009D4011"/>
    <w:rsid w:val="009D446A"/>
    <w:rsid w:val="009D482D"/>
    <w:rsid w:val="009D58E1"/>
    <w:rsid w:val="009D79B2"/>
    <w:rsid w:val="009E084A"/>
    <w:rsid w:val="009E1C03"/>
    <w:rsid w:val="009E30D2"/>
    <w:rsid w:val="009E356B"/>
    <w:rsid w:val="009E3622"/>
    <w:rsid w:val="009E4630"/>
    <w:rsid w:val="009E4B0D"/>
    <w:rsid w:val="009E56C9"/>
    <w:rsid w:val="009E60D8"/>
    <w:rsid w:val="009E6146"/>
    <w:rsid w:val="009E6A68"/>
    <w:rsid w:val="009E7B08"/>
    <w:rsid w:val="009F1699"/>
    <w:rsid w:val="009F1E28"/>
    <w:rsid w:val="009F2455"/>
    <w:rsid w:val="009F33F1"/>
    <w:rsid w:val="009F3631"/>
    <w:rsid w:val="009F5CB8"/>
    <w:rsid w:val="009F5F8A"/>
    <w:rsid w:val="009F65E6"/>
    <w:rsid w:val="00A02493"/>
    <w:rsid w:val="00A05894"/>
    <w:rsid w:val="00A05CAA"/>
    <w:rsid w:val="00A07314"/>
    <w:rsid w:val="00A110F2"/>
    <w:rsid w:val="00A11E7F"/>
    <w:rsid w:val="00A12852"/>
    <w:rsid w:val="00A12859"/>
    <w:rsid w:val="00A12E33"/>
    <w:rsid w:val="00A12E8C"/>
    <w:rsid w:val="00A13139"/>
    <w:rsid w:val="00A133B8"/>
    <w:rsid w:val="00A1533C"/>
    <w:rsid w:val="00A15FB9"/>
    <w:rsid w:val="00A16522"/>
    <w:rsid w:val="00A175D6"/>
    <w:rsid w:val="00A2041F"/>
    <w:rsid w:val="00A214D5"/>
    <w:rsid w:val="00A21C82"/>
    <w:rsid w:val="00A22FB0"/>
    <w:rsid w:val="00A23D8E"/>
    <w:rsid w:val="00A25721"/>
    <w:rsid w:val="00A25776"/>
    <w:rsid w:val="00A25F30"/>
    <w:rsid w:val="00A26151"/>
    <w:rsid w:val="00A26671"/>
    <w:rsid w:val="00A267B9"/>
    <w:rsid w:val="00A301D3"/>
    <w:rsid w:val="00A304F6"/>
    <w:rsid w:val="00A31108"/>
    <w:rsid w:val="00A329D7"/>
    <w:rsid w:val="00A340D9"/>
    <w:rsid w:val="00A36168"/>
    <w:rsid w:val="00A3631B"/>
    <w:rsid w:val="00A41CE0"/>
    <w:rsid w:val="00A448D2"/>
    <w:rsid w:val="00A449D1"/>
    <w:rsid w:val="00A4515F"/>
    <w:rsid w:val="00A466AF"/>
    <w:rsid w:val="00A46F7A"/>
    <w:rsid w:val="00A47A00"/>
    <w:rsid w:val="00A50389"/>
    <w:rsid w:val="00A534F6"/>
    <w:rsid w:val="00A5353E"/>
    <w:rsid w:val="00A53EDB"/>
    <w:rsid w:val="00A54A0A"/>
    <w:rsid w:val="00A552CC"/>
    <w:rsid w:val="00A56E2D"/>
    <w:rsid w:val="00A571D3"/>
    <w:rsid w:val="00A60B1F"/>
    <w:rsid w:val="00A60F49"/>
    <w:rsid w:val="00A61B56"/>
    <w:rsid w:val="00A627E8"/>
    <w:rsid w:val="00A62B77"/>
    <w:rsid w:val="00A62C1E"/>
    <w:rsid w:val="00A62FE5"/>
    <w:rsid w:val="00A645E0"/>
    <w:rsid w:val="00A64645"/>
    <w:rsid w:val="00A64814"/>
    <w:rsid w:val="00A6487C"/>
    <w:rsid w:val="00A64BFD"/>
    <w:rsid w:val="00A65797"/>
    <w:rsid w:val="00A66B17"/>
    <w:rsid w:val="00A700A5"/>
    <w:rsid w:val="00A71465"/>
    <w:rsid w:val="00A71C2E"/>
    <w:rsid w:val="00A72033"/>
    <w:rsid w:val="00A720F9"/>
    <w:rsid w:val="00A73A51"/>
    <w:rsid w:val="00A73D1C"/>
    <w:rsid w:val="00A75F0F"/>
    <w:rsid w:val="00A77E02"/>
    <w:rsid w:val="00A809A4"/>
    <w:rsid w:val="00A81148"/>
    <w:rsid w:val="00A833A3"/>
    <w:rsid w:val="00A8468F"/>
    <w:rsid w:val="00A84D59"/>
    <w:rsid w:val="00A855BC"/>
    <w:rsid w:val="00A85FF4"/>
    <w:rsid w:val="00A87E97"/>
    <w:rsid w:val="00A87EDD"/>
    <w:rsid w:val="00A90B7E"/>
    <w:rsid w:val="00A92691"/>
    <w:rsid w:val="00A93684"/>
    <w:rsid w:val="00A93792"/>
    <w:rsid w:val="00A939B4"/>
    <w:rsid w:val="00A9471E"/>
    <w:rsid w:val="00A953C2"/>
    <w:rsid w:val="00A95DAE"/>
    <w:rsid w:val="00A968DF"/>
    <w:rsid w:val="00A96B0F"/>
    <w:rsid w:val="00AA02AB"/>
    <w:rsid w:val="00AA0F6C"/>
    <w:rsid w:val="00AA13CA"/>
    <w:rsid w:val="00AA1468"/>
    <w:rsid w:val="00AA1DD2"/>
    <w:rsid w:val="00AA3CEF"/>
    <w:rsid w:val="00AA4C48"/>
    <w:rsid w:val="00AA59CF"/>
    <w:rsid w:val="00AA5CD7"/>
    <w:rsid w:val="00AA5CE8"/>
    <w:rsid w:val="00AA6572"/>
    <w:rsid w:val="00AA6725"/>
    <w:rsid w:val="00AA7CA1"/>
    <w:rsid w:val="00AB0564"/>
    <w:rsid w:val="00AB05D8"/>
    <w:rsid w:val="00AB05ED"/>
    <w:rsid w:val="00AB1F3A"/>
    <w:rsid w:val="00AB2C5A"/>
    <w:rsid w:val="00AB38DE"/>
    <w:rsid w:val="00AB6A7A"/>
    <w:rsid w:val="00AC040A"/>
    <w:rsid w:val="00AC0EC7"/>
    <w:rsid w:val="00AC0ED8"/>
    <w:rsid w:val="00AC206F"/>
    <w:rsid w:val="00AC2843"/>
    <w:rsid w:val="00AC2BDC"/>
    <w:rsid w:val="00AC3272"/>
    <w:rsid w:val="00AC344A"/>
    <w:rsid w:val="00AC4611"/>
    <w:rsid w:val="00AC53F4"/>
    <w:rsid w:val="00AC5A3A"/>
    <w:rsid w:val="00AC6F22"/>
    <w:rsid w:val="00AC6FD4"/>
    <w:rsid w:val="00AD0462"/>
    <w:rsid w:val="00AD11AA"/>
    <w:rsid w:val="00AD23E5"/>
    <w:rsid w:val="00AD34F0"/>
    <w:rsid w:val="00AD37D8"/>
    <w:rsid w:val="00AD3A91"/>
    <w:rsid w:val="00AD3B12"/>
    <w:rsid w:val="00AD400C"/>
    <w:rsid w:val="00AD67BA"/>
    <w:rsid w:val="00AD7E16"/>
    <w:rsid w:val="00AE32E6"/>
    <w:rsid w:val="00AE3C9B"/>
    <w:rsid w:val="00AE4D6D"/>
    <w:rsid w:val="00AE7DB8"/>
    <w:rsid w:val="00AF2870"/>
    <w:rsid w:val="00AF29F9"/>
    <w:rsid w:val="00AF3060"/>
    <w:rsid w:val="00AF33AD"/>
    <w:rsid w:val="00AF354A"/>
    <w:rsid w:val="00AF40D4"/>
    <w:rsid w:val="00AF4ADE"/>
    <w:rsid w:val="00AF62EF"/>
    <w:rsid w:val="00AF7419"/>
    <w:rsid w:val="00AF7CA1"/>
    <w:rsid w:val="00B001FA"/>
    <w:rsid w:val="00B003D2"/>
    <w:rsid w:val="00B00E3B"/>
    <w:rsid w:val="00B015C3"/>
    <w:rsid w:val="00B01D27"/>
    <w:rsid w:val="00B032F0"/>
    <w:rsid w:val="00B046C5"/>
    <w:rsid w:val="00B058C6"/>
    <w:rsid w:val="00B05E7B"/>
    <w:rsid w:val="00B06F37"/>
    <w:rsid w:val="00B0768A"/>
    <w:rsid w:val="00B10FCC"/>
    <w:rsid w:val="00B111F5"/>
    <w:rsid w:val="00B12183"/>
    <w:rsid w:val="00B13C87"/>
    <w:rsid w:val="00B14972"/>
    <w:rsid w:val="00B15879"/>
    <w:rsid w:val="00B173F4"/>
    <w:rsid w:val="00B17C1B"/>
    <w:rsid w:val="00B211E4"/>
    <w:rsid w:val="00B22165"/>
    <w:rsid w:val="00B26635"/>
    <w:rsid w:val="00B27491"/>
    <w:rsid w:val="00B27FBC"/>
    <w:rsid w:val="00B3161A"/>
    <w:rsid w:val="00B31896"/>
    <w:rsid w:val="00B32B06"/>
    <w:rsid w:val="00B33AB0"/>
    <w:rsid w:val="00B33F13"/>
    <w:rsid w:val="00B3409A"/>
    <w:rsid w:val="00B343F4"/>
    <w:rsid w:val="00B36C06"/>
    <w:rsid w:val="00B37941"/>
    <w:rsid w:val="00B4056B"/>
    <w:rsid w:val="00B4116F"/>
    <w:rsid w:val="00B41FAE"/>
    <w:rsid w:val="00B450B3"/>
    <w:rsid w:val="00B47931"/>
    <w:rsid w:val="00B5047F"/>
    <w:rsid w:val="00B50D89"/>
    <w:rsid w:val="00B52C13"/>
    <w:rsid w:val="00B53F66"/>
    <w:rsid w:val="00B54261"/>
    <w:rsid w:val="00B548A9"/>
    <w:rsid w:val="00B5526B"/>
    <w:rsid w:val="00B56F96"/>
    <w:rsid w:val="00B575CA"/>
    <w:rsid w:val="00B604BD"/>
    <w:rsid w:val="00B604DB"/>
    <w:rsid w:val="00B63196"/>
    <w:rsid w:val="00B63466"/>
    <w:rsid w:val="00B6359A"/>
    <w:rsid w:val="00B63A9A"/>
    <w:rsid w:val="00B64242"/>
    <w:rsid w:val="00B65F43"/>
    <w:rsid w:val="00B71DFA"/>
    <w:rsid w:val="00B72825"/>
    <w:rsid w:val="00B72CFB"/>
    <w:rsid w:val="00B72D0D"/>
    <w:rsid w:val="00B73A04"/>
    <w:rsid w:val="00B74329"/>
    <w:rsid w:val="00B75DBF"/>
    <w:rsid w:val="00B77131"/>
    <w:rsid w:val="00B77A0D"/>
    <w:rsid w:val="00B80AED"/>
    <w:rsid w:val="00B80C10"/>
    <w:rsid w:val="00B852D6"/>
    <w:rsid w:val="00B85420"/>
    <w:rsid w:val="00B85DE5"/>
    <w:rsid w:val="00B86B83"/>
    <w:rsid w:val="00B871AF"/>
    <w:rsid w:val="00B87844"/>
    <w:rsid w:val="00B878D1"/>
    <w:rsid w:val="00B90461"/>
    <w:rsid w:val="00B90C00"/>
    <w:rsid w:val="00B90CF3"/>
    <w:rsid w:val="00B937F9"/>
    <w:rsid w:val="00B94C5E"/>
    <w:rsid w:val="00B94ECD"/>
    <w:rsid w:val="00B95DC6"/>
    <w:rsid w:val="00B97E43"/>
    <w:rsid w:val="00B97F09"/>
    <w:rsid w:val="00BA0ED4"/>
    <w:rsid w:val="00BA0F31"/>
    <w:rsid w:val="00BA14F3"/>
    <w:rsid w:val="00BA176E"/>
    <w:rsid w:val="00BA3743"/>
    <w:rsid w:val="00BA48D4"/>
    <w:rsid w:val="00BA74E3"/>
    <w:rsid w:val="00BB0061"/>
    <w:rsid w:val="00BB03FA"/>
    <w:rsid w:val="00BB095A"/>
    <w:rsid w:val="00BB0B38"/>
    <w:rsid w:val="00BB105E"/>
    <w:rsid w:val="00BB252F"/>
    <w:rsid w:val="00BB3AD0"/>
    <w:rsid w:val="00BB3CEB"/>
    <w:rsid w:val="00BB3EEC"/>
    <w:rsid w:val="00BB417D"/>
    <w:rsid w:val="00BB49FD"/>
    <w:rsid w:val="00BB4DF3"/>
    <w:rsid w:val="00BB6284"/>
    <w:rsid w:val="00BB63C4"/>
    <w:rsid w:val="00BB740D"/>
    <w:rsid w:val="00BB765A"/>
    <w:rsid w:val="00BC03E3"/>
    <w:rsid w:val="00BC12D9"/>
    <w:rsid w:val="00BC19E1"/>
    <w:rsid w:val="00BC2F6C"/>
    <w:rsid w:val="00BC42C6"/>
    <w:rsid w:val="00BC45D8"/>
    <w:rsid w:val="00BC4853"/>
    <w:rsid w:val="00BC496A"/>
    <w:rsid w:val="00BC567A"/>
    <w:rsid w:val="00BC5992"/>
    <w:rsid w:val="00BC5E2A"/>
    <w:rsid w:val="00BC607D"/>
    <w:rsid w:val="00BC6847"/>
    <w:rsid w:val="00BD0CB9"/>
    <w:rsid w:val="00BD1FA9"/>
    <w:rsid w:val="00BD2BB3"/>
    <w:rsid w:val="00BD3087"/>
    <w:rsid w:val="00BD4516"/>
    <w:rsid w:val="00BD6D99"/>
    <w:rsid w:val="00BD7D5D"/>
    <w:rsid w:val="00BD7EF2"/>
    <w:rsid w:val="00BD7FC9"/>
    <w:rsid w:val="00BE07FD"/>
    <w:rsid w:val="00BE08A1"/>
    <w:rsid w:val="00BE0B36"/>
    <w:rsid w:val="00BE0E27"/>
    <w:rsid w:val="00BE0E87"/>
    <w:rsid w:val="00BE16E1"/>
    <w:rsid w:val="00BE1F52"/>
    <w:rsid w:val="00BE20CA"/>
    <w:rsid w:val="00BE3676"/>
    <w:rsid w:val="00BE3BF3"/>
    <w:rsid w:val="00BE3C32"/>
    <w:rsid w:val="00BE47AF"/>
    <w:rsid w:val="00BE485F"/>
    <w:rsid w:val="00BE549E"/>
    <w:rsid w:val="00BE7D5F"/>
    <w:rsid w:val="00BF027A"/>
    <w:rsid w:val="00BF12B1"/>
    <w:rsid w:val="00BF1EF6"/>
    <w:rsid w:val="00BF225E"/>
    <w:rsid w:val="00BF2339"/>
    <w:rsid w:val="00BF2CCF"/>
    <w:rsid w:val="00BF3ADB"/>
    <w:rsid w:val="00BF4ADE"/>
    <w:rsid w:val="00BF5066"/>
    <w:rsid w:val="00BF692A"/>
    <w:rsid w:val="00BF6DB0"/>
    <w:rsid w:val="00BF7814"/>
    <w:rsid w:val="00C00481"/>
    <w:rsid w:val="00C0051B"/>
    <w:rsid w:val="00C007C4"/>
    <w:rsid w:val="00C01850"/>
    <w:rsid w:val="00C0264C"/>
    <w:rsid w:val="00C0341B"/>
    <w:rsid w:val="00C0393F"/>
    <w:rsid w:val="00C03D42"/>
    <w:rsid w:val="00C03F36"/>
    <w:rsid w:val="00C0722D"/>
    <w:rsid w:val="00C111B4"/>
    <w:rsid w:val="00C127AB"/>
    <w:rsid w:val="00C13DA8"/>
    <w:rsid w:val="00C13FE7"/>
    <w:rsid w:val="00C141D4"/>
    <w:rsid w:val="00C16898"/>
    <w:rsid w:val="00C17939"/>
    <w:rsid w:val="00C20FFD"/>
    <w:rsid w:val="00C22B8C"/>
    <w:rsid w:val="00C23048"/>
    <w:rsid w:val="00C26707"/>
    <w:rsid w:val="00C3026D"/>
    <w:rsid w:val="00C31BA2"/>
    <w:rsid w:val="00C31E0E"/>
    <w:rsid w:val="00C31F41"/>
    <w:rsid w:val="00C332A5"/>
    <w:rsid w:val="00C344DF"/>
    <w:rsid w:val="00C3519A"/>
    <w:rsid w:val="00C35CFF"/>
    <w:rsid w:val="00C35E20"/>
    <w:rsid w:val="00C36A13"/>
    <w:rsid w:val="00C3762C"/>
    <w:rsid w:val="00C376AA"/>
    <w:rsid w:val="00C40265"/>
    <w:rsid w:val="00C424DF"/>
    <w:rsid w:val="00C438C7"/>
    <w:rsid w:val="00C4429B"/>
    <w:rsid w:val="00C449E2"/>
    <w:rsid w:val="00C4620D"/>
    <w:rsid w:val="00C465B5"/>
    <w:rsid w:val="00C502BC"/>
    <w:rsid w:val="00C506C6"/>
    <w:rsid w:val="00C50917"/>
    <w:rsid w:val="00C509E7"/>
    <w:rsid w:val="00C54815"/>
    <w:rsid w:val="00C55512"/>
    <w:rsid w:val="00C5764A"/>
    <w:rsid w:val="00C57F09"/>
    <w:rsid w:val="00C602F3"/>
    <w:rsid w:val="00C615D6"/>
    <w:rsid w:val="00C61911"/>
    <w:rsid w:val="00C638FF"/>
    <w:rsid w:val="00C63A8C"/>
    <w:rsid w:val="00C64393"/>
    <w:rsid w:val="00C64E46"/>
    <w:rsid w:val="00C65597"/>
    <w:rsid w:val="00C6586F"/>
    <w:rsid w:val="00C6619C"/>
    <w:rsid w:val="00C66FFE"/>
    <w:rsid w:val="00C67D70"/>
    <w:rsid w:val="00C727A1"/>
    <w:rsid w:val="00C72983"/>
    <w:rsid w:val="00C74C38"/>
    <w:rsid w:val="00C76C61"/>
    <w:rsid w:val="00C77D03"/>
    <w:rsid w:val="00C8113B"/>
    <w:rsid w:val="00C81969"/>
    <w:rsid w:val="00C82465"/>
    <w:rsid w:val="00C84396"/>
    <w:rsid w:val="00C8709D"/>
    <w:rsid w:val="00C87DEC"/>
    <w:rsid w:val="00C911BB"/>
    <w:rsid w:val="00C9178E"/>
    <w:rsid w:val="00C91CBB"/>
    <w:rsid w:val="00C93172"/>
    <w:rsid w:val="00C93366"/>
    <w:rsid w:val="00C943B2"/>
    <w:rsid w:val="00C9489F"/>
    <w:rsid w:val="00C96861"/>
    <w:rsid w:val="00C97CFD"/>
    <w:rsid w:val="00C97F0B"/>
    <w:rsid w:val="00CA0905"/>
    <w:rsid w:val="00CA09E0"/>
    <w:rsid w:val="00CA3A9F"/>
    <w:rsid w:val="00CA41BE"/>
    <w:rsid w:val="00CA553D"/>
    <w:rsid w:val="00CA59F4"/>
    <w:rsid w:val="00CA7144"/>
    <w:rsid w:val="00CB00E5"/>
    <w:rsid w:val="00CB0C82"/>
    <w:rsid w:val="00CB25C0"/>
    <w:rsid w:val="00CB2834"/>
    <w:rsid w:val="00CB2949"/>
    <w:rsid w:val="00CB4774"/>
    <w:rsid w:val="00CB5404"/>
    <w:rsid w:val="00CB6EF2"/>
    <w:rsid w:val="00CC1BD0"/>
    <w:rsid w:val="00CC1CB9"/>
    <w:rsid w:val="00CC2344"/>
    <w:rsid w:val="00CC26F4"/>
    <w:rsid w:val="00CC2BFC"/>
    <w:rsid w:val="00CC2C13"/>
    <w:rsid w:val="00CC2DD2"/>
    <w:rsid w:val="00CC3CAF"/>
    <w:rsid w:val="00CC3DD7"/>
    <w:rsid w:val="00CC577C"/>
    <w:rsid w:val="00CC5FDE"/>
    <w:rsid w:val="00CC620F"/>
    <w:rsid w:val="00CC6470"/>
    <w:rsid w:val="00CC6F81"/>
    <w:rsid w:val="00CC7236"/>
    <w:rsid w:val="00CD1DAB"/>
    <w:rsid w:val="00CD3852"/>
    <w:rsid w:val="00CD3D93"/>
    <w:rsid w:val="00CD43DB"/>
    <w:rsid w:val="00CD452B"/>
    <w:rsid w:val="00CD4D9A"/>
    <w:rsid w:val="00CD65E8"/>
    <w:rsid w:val="00CD6B8B"/>
    <w:rsid w:val="00CD7069"/>
    <w:rsid w:val="00CD71A4"/>
    <w:rsid w:val="00CD7905"/>
    <w:rsid w:val="00CE030C"/>
    <w:rsid w:val="00CE064B"/>
    <w:rsid w:val="00CE1EA9"/>
    <w:rsid w:val="00CE343C"/>
    <w:rsid w:val="00CE4616"/>
    <w:rsid w:val="00CE4FE3"/>
    <w:rsid w:val="00CE517D"/>
    <w:rsid w:val="00CE539D"/>
    <w:rsid w:val="00CE740B"/>
    <w:rsid w:val="00CE7653"/>
    <w:rsid w:val="00CE7ADF"/>
    <w:rsid w:val="00CF19E6"/>
    <w:rsid w:val="00CF23EF"/>
    <w:rsid w:val="00CF3C25"/>
    <w:rsid w:val="00CF5650"/>
    <w:rsid w:val="00CF60F0"/>
    <w:rsid w:val="00CF6138"/>
    <w:rsid w:val="00CF7119"/>
    <w:rsid w:val="00CF7409"/>
    <w:rsid w:val="00D00C36"/>
    <w:rsid w:val="00D00D29"/>
    <w:rsid w:val="00D00D60"/>
    <w:rsid w:val="00D02A06"/>
    <w:rsid w:val="00D03AFD"/>
    <w:rsid w:val="00D04321"/>
    <w:rsid w:val="00D04441"/>
    <w:rsid w:val="00D073C7"/>
    <w:rsid w:val="00D10A00"/>
    <w:rsid w:val="00D11045"/>
    <w:rsid w:val="00D110F8"/>
    <w:rsid w:val="00D1133D"/>
    <w:rsid w:val="00D17050"/>
    <w:rsid w:val="00D1759F"/>
    <w:rsid w:val="00D2071C"/>
    <w:rsid w:val="00D21C10"/>
    <w:rsid w:val="00D21CCC"/>
    <w:rsid w:val="00D22935"/>
    <w:rsid w:val="00D2483C"/>
    <w:rsid w:val="00D2533A"/>
    <w:rsid w:val="00D2603C"/>
    <w:rsid w:val="00D26B3C"/>
    <w:rsid w:val="00D26F84"/>
    <w:rsid w:val="00D3071A"/>
    <w:rsid w:val="00D312B1"/>
    <w:rsid w:val="00D32CED"/>
    <w:rsid w:val="00D33EBE"/>
    <w:rsid w:val="00D347A3"/>
    <w:rsid w:val="00D34B3E"/>
    <w:rsid w:val="00D34BE4"/>
    <w:rsid w:val="00D357FE"/>
    <w:rsid w:val="00D359B8"/>
    <w:rsid w:val="00D35BEC"/>
    <w:rsid w:val="00D37D2E"/>
    <w:rsid w:val="00D40575"/>
    <w:rsid w:val="00D408E2"/>
    <w:rsid w:val="00D40D7E"/>
    <w:rsid w:val="00D437CB"/>
    <w:rsid w:val="00D43975"/>
    <w:rsid w:val="00D43C5C"/>
    <w:rsid w:val="00D44335"/>
    <w:rsid w:val="00D45CAF"/>
    <w:rsid w:val="00D45D07"/>
    <w:rsid w:val="00D46343"/>
    <w:rsid w:val="00D46DB2"/>
    <w:rsid w:val="00D47186"/>
    <w:rsid w:val="00D518B3"/>
    <w:rsid w:val="00D51972"/>
    <w:rsid w:val="00D52297"/>
    <w:rsid w:val="00D534F1"/>
    <w:rsid w:val="00D53BE1"/>
    <w:rsid w:val="00D566B6"/>
    <w:rsid w:val="00D56A33"/>
    <w:rsid w:val="00D607D6"/>
    <w:rsid w:val="00D61F63"/>
    <w:rsid w:val="00D631C9"/>
    <w:rsid w:val="00D640F7"/>
    <w:rsid w:val="00D65656"/>
    <w:rsid w:val="00D65988"/>
    <w:rsid w:val="00D662E4"/>
    <w:rsid w:val="00D66855"/>
    <w:rsid w:val="00D66AD6"/>
    <w:rsid w:val="00D66D80"/>
    <w:rsid w:val="00D66D9C"/>
    <w:rsid w:val="00D66EC8"/>
    <w:rsid w:val="00D66FD9"/>
    <w:rsid w:val="00D726E2"/>
    <w:rsid w:val="00D729D7"/>
    <w:rsid w:val="00D74F33"/>
    <w:rsid w:val="00D760B2"/>
    <w:rsid w:val="00D7735B"/>
    <w:rsid w:val="00D77EC7"/>
    <w:rsid w:val="00D81270"/>
    <w:rsid w:val="00D82E29"/>
    <w:rsid w:val="00D83A87"/>
    <w:rsid w:val="00D85017"/>
    <w:rsid w:val="00D86F0F"/>
    <w:rsid w:val="00D879DF"/>
    <w:rsid w:val="00D87B1E"/>
    <w:rsid w:val="00D90390"/>
    <w:rsid w:val="00D908AB"/>
    <w:rsid w:val="00D908F4"/>
    <w:rsid w:val="00D90971"/>
    <w:rsid w:val="00D9134C"/>
    <w:rsid w:val="00D921B3"/>
    <w:rsid w:val="00D93D98"/>
    <w:rsid w:val="00D957F1"/>
    <w:rsid w:val="00D96E92"/>
    <w:rsid w:val="00DA1C17"/>
    <w:rsid w:val="00DA28FC"/>
    <w:rsid w:val="00DA2E60"/>
    <w:rsid w:val="00DA2F62"/>
    <w:rsid w:val="00DA34B7"/>
    <w:rsid w:val="00DA3E30"/>
    <w:rsid w:val="00DA45D6"/>
    <w:rsid w:val="00DA4FB1"/>
    <w:rsid w:val="00DA5308"/>
    <w:rsid w:val="00DA60DB"/>
    <w:rsid w:val="00DA62A0"/>
    <w:rsid w:val="00DA664F"/>
    <w:rsid w:val="00DB0473"/>
    <w:rsid w:val="00DB0CD0"/>
    <w:rsid w:val="00DB1F09"/>
    <w:rsid w:val="00DB27EE"/>
    <w:rsid w:val="00DB3BD9"/>
    <w:rsid w:val="00DB3D3A"/>
    <w:rsid w:val="00DB639C"/>
    <w:rsid w:val="00DB68B0"/>
    <w:rsid w:val="00DB739E"/>
    <w:rsid w:val="00DB7963"/>
    <w:rsid w:val="00DC0C64"/>
    <w:rsid w:val="00DC1589"/>
    <w:rsid w:val="00DC250F"/>
    <w:rsid w:val="00DC2C11"/>
    <w:rsid w:val="00DC2F1C"/>
    <w:rsid w:val="00DC316F"/>
    <w:rsid w:val="00DC427F"/>
    <w:rsid w:val="00DC4542"/>
    <w:rsid w:val="00DC5F9A"/>
    <w:rsid w:val="00DC71E2"/>
    <w:rsid w:val="00DC7872"/>
    <w:rsid w:val="00DD10D1"/>
    <w:rsid w:val="00DD1949"/>
    <w:rsid w:val="00DD231B"/>
    <w:rsid w:val="00DD287F"/>
    <w:rsid w:val="00DD2D0D"/>
    <w:rsid w:val="00DD3060"/>
    <w:rsid w:val="00DD343E"/>
    <w:rsid w:val="00DD69D4"/>
    <w:rsid w:val="00DD7331"/>
    <w:rsid w:val="00DD775E"/>
    <w:rsid w:val="00DD7E46"/>
    <w:rsid w:val="00DE0F5D"/>
    <w:rsid w:val="00DE16EB"/>
    <w:rsid w:val="00DE1E5E"/>
    <w:rsid w:val="00DE26CB"/>
    <w:rsid w:val="00DE4919"/>
    <w:rsid w:val="00DE4E58"/>
    <w:rsid w:val="00DE5002"/>
    <w:rsid w:val="00DE5A52"/>
    <w:rsid w:val="00DF5806"/>
    <w:rsid w:val="00DF625E"/>
    <w:rsid w:val="00DF6A3B"/>
    <w:rsid w:val="00DF7F42"/>
    <w:rsid w:val="00E019E4"/>
    <w:rsid w:val="00E01D54"/>
    <w:rsid w:val="00E020AB"/>
    <w:rsid w:val="00E0541A"/>
    <w:rsid w:val="00E06118"/>
    <w:rsid w:val="00E06C94"/>
    <w:rsid w:val="00E06E44"/>
    <w:rsid w:val="00E0740E"/>
    <w:rsid w:val="00E105A5"/>
    <w:rsid w:val="00E107C4"/>
    <w:rsid w:val="00E108BF"/>
    <w:rsid w:val="00E1131A"/>
    <w:rsid w:val="00E132DB"/>
    <w:rsid w:val="00E13B5C"/>
    <w:rsid w:val="00E145FB"/>
    <w:rsid w:val="00E15892"/>
    <w:rsid w:val="00E16BDD"/>
    <w:rsid w:val="00E17487"/>
    <w:rsid w:val="00E17E7E"/>
    <w:rsid w:val="00E21A1A"/>
    <w:rsid w:val="00E24FFD"/>
    <w:rsid w:val="00E25751"/>
    <w:rsid w:val="00E259D6"/>
    <w:rsid w:val="00E3000A"/>
    <w:rsid w:val="00E32172"/>
    <w:rsid w:val="00E326E5"/>
    <w:rsid w:val="00E33AA1"/>
    <w:rsid w:val="00E33C73"/>
    <w:rsid w:val="00E33F33"/>
    <w:rsid w:val="00E3483D"/>
    <w:rsid w:val="00E35CF5"/>
    <w:rsid w:val="00E36C91"/>
    <w:rsid w:val="00E36FBC"/>
    <w:rsid w:val="00E4052B"/>
    <w:rsid w:val="00E41B81"/>
    <w:rsid w:val="00E46E98"/>
    <w:rsid w:val="00E47024"/>
    <w:rsid w:val="00E47CFE"/>
    <w:rsid w:val="00E5015A"/>
    <w:rsid w:val="00E50476"/>
    <w:rsid w:val="00E517AA"/>
    <w:rsid w:val="00E519C8"/>
    <w:rsid w:val="00E51F14"/>
    <w:rsid w:val="00E55069"/>
    <w:rsid w:val="00E57D71"/>
    <w:rsid w:val="00E60D29"/>
    <w:rsid w:val="00E60F66"/>
    <w:rsid w:val="00E62A6D"/>
    <w:rsid w:val="00E65301"/>
    <w:rsid w:val="00E67406"/>
    <w:rsid w:val="00E675CD"/>
    <w:rsid w:val="00E67936"/>
    <w:rsid w:val="00E679D6"/>
    <w:rsid w:val="00E679F7"/>
    <w:rsid w:val="00E7080C"/>
    <w:rsid w:val="00E70FA7"/>
    <w:rsid w:val="00E71A2C"/>
    <w:rsid w:val="00E71F91"/>
    <w:rsid w:val="00E7355A"/>
    <w:rsid w:val="00E74905"/>
    <w:rsid w:val="00E75A94"/>
    <w:rsid w:val="00E76BA9"/>
    <w:rsid w:val="00E77E95"/>
    <w:rsid w:val="00E80DFF"/>
    <w:rsid w:val="00E814CB"/>
    <w:rsid w:val="00E81E8B"/>
    <w:rsid w:val="00E82E24"/>
    <w:rsid w:val="00E8327E"/>
    <w:rsid w:val="00E8384C"/>
    <w:rsid w:val="00E85788"/>
    <w:rsid w:val="00E85EAF"/>
    <w:rsid w:val="00E868C5"/>
    <w:rsid w:val="00E915C8"/>
    <w:rsid w:val="00E91E08"/>
    <w:rsid w:val="00E91E21"/>
    <w:rsid w:val="00E91ECA"/>
    <w:rsid w:val="00E92318"/>
    <w:rsid w:val="00E928DF"/>
    <w:rsid w:val="00E92D9A"/>
    <w:rsid w:val="00E9483F"/>
    <w:rsid w:val="00E948A3"/>
    <w:rsid w:val="00E94B4B"/>
    <w:rsid w:val="00E96B74"/>
    <w:rsid w:val="00EA197D"/>
    <w:rsid w:val="00EA227D"/>
    <w:rsid w:val="00EA2C0E"/>
    <w:rsid w:val="00EA3BB3"/>
    <w:rsid w:val="00EA53AF"/>
    <w:rsid w:val="00EA6FD4"/>
    <w:rsid w:val="00EA75F8"/>
    <w:rsid w:val="00EA7B58"/>
    <w:rsid w:val="00EB1375"/>
    <w:rsid w:val="00EB3EF7"/>
    <w:rsid w:val="00EB4B6F"/>
    <w:rsid w:val="00EB54FF"/>
    <w:rsid w:val="00EB5672"/>
    <w:rsid w:val="00EC036B"/>
    <w:rsid w:val="00EC2E88"/>
    <w:rsid w:val="00EC4E91"/>
    <w:rsid w:val="00EC640A"/>
    <w:rsid w:val="00EC69FF"/>
    <w:rsid w:val="00EC6A7D"/>
    <w:rsid w:val="00EC7D09"/>
    <w:rsid w:val="00EC7D1B"/>
    <w:rsid w:val="00ED0A55"/>
    <w:rsid w:val="00ED1251"/>
    <w:rsid w:val="00ED1B40"/>
    <w:rsid w:val="00ED20E6"/>
    <w:rsid w:val="00ED28EA"/>
    <w:rsid w:val="00ED2DF7"/>
    <w:rsid w:val="00ED3272"/>
    <w:rsid w:val="00ED366F"/>
    <w:rsid w:val="00ED59ED"/>
    <w:rsid w:val="00ED6062"/>
    <w:rsid w:val="00ED66BE"/>
    <w:rsid w:val="00EE0A39"/>
    <w:rsid w:val="00EE0E98"/>
    <w:rsid w:val="00EE0EC5"/>
    <w:rsid w:val="00EE14A1"/>
    <w:rsid w:val="00EE286B"/>
    <w:rsid w:val="00EE2E82"/>
    <w:rsid w:val="00EE48A0"/>
    <w:rsid w:val="00EE4B53"/>
    <w:rsid w:val="00EE4DDE"/>
    <w:rsid w:val="00EE505C"/>
    <w:rsid w:val="00EE569F"/>
    <w:rsid w:val="00EE58D5"/>
    <w:rsid w:val="00EF07E2"/>
    <w:rsid w:val="00EF09F0"/>
    <w:rsid w:val="00EF17A1"/>
    <w:rsid w:val="00EF1FA2"/>
    <w:rsid w:val="00EF270E"/>
    <w:rsid w:val="00EF2D9F"/>
    <w:rsid w:val="00EF37CA"/>
    <w:rsid w:val="00EF534D"/>
    <w:rsid w:val="00EF645A"/>
    <w:rsid w:val="00EF7FE2"/>
    <w:rsid w:val="00F00247"/>
    <w:rsid w:val="00F011BD"/>
    <w:rsid w:val="00F019DB"/>
    <w:rsid w:val="00F01B4B"/>
    <w:rsid w:val="00F02228"/>
    <w:rsid w:val="00F026D8"/>
    <w:rsid w:val="00F042DB"/>
    <w:rsid w:val="00F044A2"/>
    <w:rsid w:val="00F0708F"/>
    <w:rsid w:val="00F10F4B"/>
    <w:rsid w:val="00F10FD3"/>
    <w:rsid w:val="00F1250C"/>
    <w:rsid w:val="00F12F67"/>
    <w:rsid w:val="00F13062"/>
    <w:rsid w:val="00F1354F"/>
    <w:rsid w:val="00F14969"/>
    <w:rsid w:val="00F15FBE"/>
    <w:rsid w:val="00F16D5F"/>
    <w:rsid w:val="00F20365"/>
    <w:rsid w:val="00F207E1"/>
    <w:rsid w:val="00F2214F"/>
    <w:rsid w:val="00F22EE4"/>
    <w:rsid w:val="00F23955"/>
    <w:rsid w:val="00F23C6D"/>
    <w:rsid w:val="00F24A64"/>
    <w:rsid w:val="00F27CAA"/>
    <w:rsid w:val="00F27F0C"/>
    <w:rsid w:val="00F3318E"/>
    <w:rsid w:val="00F334B3"/>
    <w:rsid w:val="00F344F0"/>
    <w:rsid w:val="00F34D7F"/>
    <w:rsid w:val="00F34DC4"/>
    <w:rsid w:val="00F35175"/>
    <w:rsid w:val="00F36290"/>
    <w:rsid w:val="00F40741"/>
    <w:rsid w:val="00F40BFF"/>
    <w:rsid w:val="00F412E8"/>
    <w:rsid w:val="00F41B54"/>
    <w:rsid w:val="00F41D2E"/>
    <w:rsid w:val="00F42BED"/>
    <w:rsid w:val="00F42E2D"/>
    <w:rsid w:val="00F438ED"/>
    <w:rsid w:val="00F440BC"/>
    <w:rsid w:val="00F44C4C"/>
    <w:rsid w:val="00F46F0D"/>
    <w:rsid w:val="00F5084F"/>
    <w:rsid w:val="00F512A3"/>
    <w:rsid w:val="00F51704"/>
    <w:rsid w:val="00F52541"/>
    <w:rsid w:val="00F526E6"/>
    <w:rsid w:val="00F52B1F"/>
    <w:rsid w:val="00F539CF"/>
    <w:rsid w:val="00F53A1B"/>
    <w:rsid w:val="00F54D64"/>
    <w:rsid w:val="00F562BE"/>
    <w:rsid w:val="00F56302"/>
    <w:rsid w:val="00F56720"/>
    <w:rsid w:val="00F5681F"/>
    <w:rsid w:val="00F56D28"/>
    <w:rsid w:val="00F56FA6"/>
    <w:rsid w:val="00F578CA"/>
    <w:rsid w:val="00F601F6"/>
    <w:rsid w:val="00F60AB6"/>
    <w:rsid w:val="00F6118A"/>
    <w:rsid w:val="00F614BF"/>
    <w:rsid w:val="00F61C52"/>
    <w:rsid w:val="00F61CA5"/>
    <w:rsid w:val="00F638DF"/>
    <w:rsid w:val="00F63AA6"/>
    <w:rsid w:val="00F63CE1"/>
    <w:rsid w:val="00F63D9F"/>
    <w:rsid w:val="00F64D3C"/>
    <w:rsid w:val="00F66199"/>
    <w:rsid w:val="00F66877"/>
    <w:rsid w:val="00F66F5A"/>
    <w:rsid w:val="00F66FC2"/>
    <w:rsid w:val="00F6739E"/>
    <w:rsid w:val="00F6784B"/>
    <w:rsid w:val="00F727CC"/>
    <w:rsid w:val="00F74044"/>
    <w:rsid w:val="00F75570"/>
    <w:rsid w:val="00F75EAC"/>
    <w:rsid w:val="00F76A46"/>
    <w:rsid w:val="00F77A0F"/>
    <w:rsid w:val="00F804D9"/>
    <w:rsid w:val="00F80FA4"/>
    <w:rsid w:val="00F81EB0"/>
    <w:rsid w:val="00F82F2C"/>
    <w:rsid w:val="00F8327D"/>
    <w:rsid w:val="00F8335A"/>
    <w:rsid w:val="00F84C91"/>
    <w:rsid w:val="00F85A71"/>
    <w:rsid w:val="00F85B8A"/>
    <w:rsid w:val="00F869D8"/>
    <w:rsid w:val="00F86BDB"/>
    <w:rsid w:val="00F86E3E"/>
    <w:rsid w:val="00F8711F"/>
    <w:rsid w:val="00F87D51"/>
    <w:rsid w:val="00F90582"/>
    <w:rsid w:val="00F90B1F"/>
    <w:rsid w:val="00F91907"/>
    <w:rsid w:val="00F920B4"/>
    <w:rsid w:val="00F92222"/>
    <w:rsid w:val="00F9479C"/>
    <w:rsid w:val="00F948D6"/>
    <w:rsid w:val="00F94DB3"/>
    <w:rsid w:val="00F965C4"/>
    <w:rsid w:val="00F9697E"/>
    <w:rsid w:val="00F971FC"/>
    <w:rsid w:val="00F973AB"/>
    <w:rsid w:val="00FA00A3"/>
    <w:rsid w:val="00FA2C50"/>
    <w:rsid w:val="00FA3035"/>
    <w:rsid w:val="00FA3A85"/>
    <w:rsid w:val="00FA3E5B"/>
    <w:rsid w:val="00FA589C"/>
    <w:rsid w:val="00FA7F2E"/>
    <w:rsid w:val="00FB100E"/>
    <w:rsid w:val="00FB1541"/>
    <w:rsid w:val="00FB1632"/>
    <w:rsid w:val="00FB1B3E"/>
    <w:rsid w:val="00FB208E"/>
    <w:rsid w:val="00FB227C"/>
    <w:rsid w:val="00FB22E5"/>
    <w:rsid w:val="00FB2C85"/>
    <w:rsid w:val="00FB2E80"/>
    <w:rsid w:val="00FB57C4"/>
    <w:rsid w:val="00FB5FAB"/>
    <w:rsid w:val="00FB6A02"/>
    <w:rsid w:val="00FC0A70"/>
    <w:rsid w:val="00FC0BC7"/>
    <w:rsid w:val="00FC23D8"/>
    <w:rsid w:val="00FC2C7B"/>
    <w:rsid w:val="00FC2D0B"/>
    <w:rsid w:val="00FC2D1C"/>
    <w:rsid w:val="00FC2D82"/>
    <w:rsid w:val="00FC34F4"/>
    <w:rsid w:val="00FC3728"/>
    <w:rsid w:val="00FC44E8"/>
    <w:rsid w:val="00FC49AE"/>
    <w:rsid w:val="00FC5260"/>
    <w:rsid w:val="00FC5EC2"/>
    <w:rsid w:val="00FC631E"/>
    <w:rsid w:val="00FC7743"/>
    <w:rsid w:val="00FD1599"/>
    <w:rsid w:val="00FD1935"/>
    <w:rsid w:val="00FD21EF"/>
    <w:rsid w:val="00FD235C"/>
    <w:rsid w:val="00FD3430"/>
    <w:rsid w:val="00FD396A"/>
    <w:rsid w:val="00FD3BE5"/>
    <w:rsid w:val="00FD44F1"/>
    <w:rsid w:val="00FD4DCD"/>
    <w:rsid w:val="00FD4E3A"/>
    <w:rsid w:val="00FE0044"/>
    <w:rsid w:val="00FE0BEA"/>
    <w:rsid w:val="00FE17B9"/>
    <w:rsid w:val="00FE26D0"/>
    <w:rsid w:val="00FE2D23"/>
    <w:rsid w:val="00FE2D64"/>
    <w:rsid w:val="00FE3009"/>
    <w:rsid w:val="00FE4D7D"/>
    <w:rsid w:val="00FE59F5"/>
    <w:rsid w:val="00FE5C5E"/>
    <w:rsid w:val="00FE66A5"/>
    <w:rsid w:val="00FE7780"/>
    <w:rsid w:val="00FE7A81"/>
    <w:rsid w:val="00FF1254"/>
    <w:rsid w:val="00FF2D4F"/>
    <w:rsid w:val="00FF332B"/>
    <w:rsid w:val="00FF3B0E"/>
    <w:rsid w:val="00FF3B35"/>
    <w:rsid w:val="00FF4599"/>
    <w:rsid w:val="00FF4E2F"/>
    <w:rsid w:val="00FF5E1E"/>
    <w:rsid w:val="00FF7083"/>
    <w:rsid w:val="00FF75C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5361"/>
    <o:shapelayout v:ext="edit">
      <o:idmap v:ext="edit" data="1"/>
      <o:rules v:ext="edit">
        <o:r id="V:Rule3" type="connector" idref="#Łącznik prosty ze strzałką 18"/>
        <o:r id="V:Rule4" type="connector" idref="#AutoShape 25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footnote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C615D6"/>
    <w:pPr>
      <w:jc w:val="both"/>
    </w:pPr>
    <w:rPr>
      <w:rFonts w:ascii="Calibri" w:hAnsi="Calibri"/>
      <w:kern w:val="24"/>
      <w:sz w:val="24"/>
      <w:lang w:eastAsia="en-US"/>
    </w:rPr>
  </w:style>
  <w:style w:type="paragraph" w:styleId="Nagwek1">
    <w:name w:val="heading 1"/>
    <w:basedOn w:val="Normalny"/>
    <w:next w:val="Normalny"/>
    <w:autoRedefine/>
    <w:qFormat/>
    <w:rsid w:val="00A12859"/>
    <w:pPr>
      <w:keepNext/>
      <w:spacing w:before="100" w:beforeAutospacing="1" w:after="100" w:afterAutospacing="1"/>
      <w:outlineLvl w:val="0"/>
    </w:pPr>
    <w:rPr>
      <w:rFonts w:ascii="Arial" w:hAnsi="Arial" w:cs="Arial"/>
      <w:b/>
      <w:bCs/>
      <w:caps/>
      <w:kern w:val="0"/>
      <w:szCs w:val="24"/>
    </w:rPr>
  </w:style>
  <w:style w:type="paragraph" w:styleId="Nagwek2">
    <w:name w:val="heading 2"/>
    <w:basedOn w:val="Normalny"/>
    <w:next w:val="Normalny"/>
    <w:autoRedefine/>
    <w:qFormat/>
    <w:rsid w:val="00E33AA1"/>
    <w:pPr>
      <w:keepNext/>
      <w:spacing w:before="100" w:beforeAutospacing="1" w:after="100" w:afterAutospacing="1"/>
      <w:ind w:left="567" w:hanging="567"/>
      <w:outlineLvl w:val="1"/>
    </w:pPr>
    <w:rPr>
      <w:rFonts w:ascii="Arial" w:eastAsia="MS Mincho" w:hAnsi="Arial"/>
      <w:b/>
      <w:bCs/>
      <w:szCs w:val="24"/>
    </w:rPr>
  </w:style>
  <w:style w:type="paragraph" w:styleId="Nagwek3">
    <w:name w:val="heading 3"/>
    <w:basedOn w:val="Normalny"/>
    <w:next w:val="Normalny"/>
    <w:qFormat/>
    <w:rsid w:val="008857F3"/>
    <w:pPr>
      <w:keepNext/>
      <w:spacing w:before="100" w:beforeAutospacing="1" w:after="100" w:afterAutospacing="1"/>
      <w:outlineLvl w:val="2"/>
    </w:pPr>
    <w:rPr>
      <w:rFonts w:ascii="Arial" w:hAnsi="Arial"/>
      <w:b/>
      <w:bCs/>
      <w:szCs w:val="26"/>
    </w:rPr>
  </w:style>
  <w:style w:type="paragraph" w:styleId="Nagwek4">
    <w:name w:val="heading 4"/>
    <w:basedOn w:val="Normalny"/>
    <w:next w:val="Normalny"/>
    <w:autoRedefine/>
    <w:qFormat/>
    <w:rsid w:val="00DB7963"/>
    <w:pPr>
      <w:keepNext/>
      <w:spacing w:before="100" w:beforeAutospacing="1" w:after="100" w:afterAutospacing="1"/>
      <w:outlineLvl w:val="3"/>
    </w:pPr>
    <w:rPr>
      <w:rFonts w:ascii="Arial" w:hAnsi="Arial"/>
      <w:b/>
      <w:sz w:val="22"/>
      <w:szCs w:val="26"/>
    </w:rPr>
  </w:style>
  <w:style w:type="paragraph" w:styleId="Nagwek5">
    <w:name w:val="heading 5"/>
    <w:basedOn w:val="Normalny"/>
    <w:next w:val="Normalny"/>
    <w:qFormat/>
    <w:pPr>
      <w:keepNext/>
      <w:spacing w:before="240" w:after="240"/>
      <w:outlineLvl w:val="4"/>
    </w:pPr>
    <w:rPr>
      <w:rFonts w:ascii="Arial" w:hAnsi="Arial" w:cs="Arial"/>
      <w:b/>
      <w:bCs/>
      <w:sz w:val="28"/>
    </w:rPr>
  </w:style>
  <w:style w:type="paragraph" w:styleId="Nagwek6">
    <w:name w:val="heading 6"/>
    <w:basedOn w:val="Normalny"/>
    <w:next w:val="Normalny"/>
    <w:qFormat/>
    <w:pPr>
      <w:keepNext/>
      <w:spacing w:before="120" w:after="120"/>
      <w:ind w:left="72"/>
      <w:jc w:val="center"/>
      <w:outlineLvl w:val="5"/>
    </w:pPr>
    <w:rPr>
      <w:rFonts w:ascii="Arial Narrow" w:hAnsi="Arial Narrow"/>
      <w:b/>
      <w:bCs/>
    </w:rPr>
  </w:style>
  <w:style w:type="paragraph" w:styleId="Nagwek7">
    <w:name w:val="heading 7"/>
    <w:basedOn w:val="Normalny"/>
    <w:next w:val="Normalny"/>
    <w:qFormat/>
    <w:pPr>
      <w:keepNext/>
      <w:widowControl w:val="0"/>
      <w:autoSpaceDE w:val="0"/>
      <w:autoSpaceDN w:val="0"/>
      <w:adjustRightInd w:val="0"/>
      <w:jc w:val="center"/>
      <w:outlineLvl w:val="6"/>
    </w:pPr>
    <w:rPr>
      <w:rFonts w:ascii="Arial Narrow" w:hAnsi="Arial Narrow"/>
      <w:b/>
      <w:bCs/>
      <w:color w:val="000000"/>
      <w:sz w:val="20"/>
    </w:rPr>
  </w:style>
  <w:style w:type="paragraph" w:styleId="Nagwek8">
    <w:name w:val="heading 8"/>
    <w:basedOn w:val="Normalny"/>
    <w:next w:val="Normalny"/>
    <w:qFormat/>
    <w:pPr>
      <w:keepNext/>
      <w:widowControl w:val="0"/>
      <w:autoSpaceDE w:val="0"/>
      <w:autoSpaceDN w:val="0"/>
      <w:adjustRightInd w:val="0"/>
      <w:jc w:val="center"/>
      <w:outlineLvl w:val="7"/>
    </w:pPr>
    <w:rPr>
      <w:color w:val="000000"/>
      <w:sz w:val="28"/>
      <w:szCs w:val="28"/>
    </w:rPr>
  </w:style>
  <w:style w:type="paragraph" w:styleId="Nagwek9">
    <w:name w:val="heading 9"/>
    <w:basedOn w:val="Normalny"/>
    <w:next w:val="Normalny"/>
    <w:qFormat/>
    <w:pPr>
      <w:keepNext/>
      <w:widowControl w:val="0"/>
      <w:autoSpaceDE w:val="0"/>
      <w:autoSpaceDN w:val="0"/>
      <w:adjustRightInd w:val="0"/>
      <w:jc w:val="center"/>
      <w:outlineLvl w:val="8"/>
    </w:pPr>
    <w:rPr>
      <w:b/>
      <w:bCs/>
      <w:color w:val="000000"/>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wcity">
    <w:name w:val="Body Text Indent"/>
    <w:basedOn w:val="Normalny"/>
    <w:pPr>
      <w:ind w:left="1010"/>
    </w:pPr>
  </w:style>
  <w:style w:type="paragraph" w:styleId="Tekstpodstawowywcity2">
    <w:name w:val="Body Text Indent 2"/>
    <w:basedOn w:val="Normalny"/>
    <w:pPr>
      <w:ind w:left="1010"/>
    </w:pPr>
  </w:style>
  <w:style w:type="paragraph" w:styleId="Nagwek">
    <w:name w:val="header"/>
    <w:aliases w:val="Nagłówek strony"/>
    <w:basedOn w:val="Normalny"/>
    <w:link w:val="NagwekZnak"/>
    <w:uiPriority w:val="99"/>
    <w:pPr>
      <w:tabs>
        <w:tab w:val="center" w:pos="4536"/>
        <w:tab w:val="right" w:pos="9072"/>
      </w:tabs>
      <w:spacing w:before="120" w:after="120"/>
      <w:ind w:firstLine="403"/>
    </w:pPr>
    <w:rPr>
      <w:rFonts w:ascii="Arial" w:hAnsi="Arial"/>
      <w:b/>
      <w:bCs/>
      <w:lang w:val="x-none"/>
    </w:rPr>
  </w:style>
  <w:style w:type="character" w:styleId="Numerstrony">
    <w:name w:val="page number"/>
    <w:basedOn w:val="Domylnaczcionkaakapitu"/>
  </w:style>
  <w:style w:type="paragraph" w:styleId="Stopka">
    <w:name w:val="footer"/>
    <w:basedOn w:val="Normalny"/>
    <w:link w:val="StopkaZnak"/>
    <w:uiPriority w:val="99"/>
    <w:pPr>
      <w:tabs>
        <w:tab w:val="center" w:pos="4536"/>
        <w:tab w:val="right" w:pos="9072"/>
      </w:tabs>
    </w:pPr>
    <w:rPr>
      <w:lang w:val="x-none"/>
    </w:rPr>
  </w:style>
  <w:style w:type="paragraph" w:styleId="Tekstpodstawowywcity3">
    <w:name w:val="Body Text Indent 3"/>
    <w:basedOn w:val="Normalny"/>
    <w:pPr>
      <w:ind w:left="1818"/>
    </w:pPr>
  </w:style>
  <w:style w:type="paragraph" w:styleId="Tytu">
    <w:name w:val="Title"/>
    <w:basedOn w:val="Normalny"/>
    <w:qFormat/>
    <w:pPr>
      <w:jc w:val="center"/>
    </w:pPr>
    <w:rPr>
      <w:rFonts w:ascii="Arial" w:hAnsi="Arial"/>
      <w:b/>
      <w:bCs/>
      <w:sz w:val="34"/>
    </w:rPr>
  </w:style>
  <w:style w:type="paragraph" w:styleId="Spistreci1">
    <w:name w:val="toc 1"/>
    <w:basedOn w:val="Normalny"/>
    <w:next w:val="Normalny"/>
    <w:autoRedefine/>
    <w:uiPriority w:val="39"/>
    <w:pPr>
      <w:spacing w:before="120" w:after="120"/>
    </w:pPr>
    <w:rPr>
      <w:b/>
      <w:bCs/>
      <w:caps/>
      <w:sz w:val="20"/>
    </w:rPr>
  </w:style>
  <w:style w:type="paragraph" w:styleId="Spistreci2">
    <w:name w:val="toc 2"/>
    <w:basedOn w:val="Normalny"/>
    <w:next w:val="Normalny"/>
    <w:autoRedefine/>
    <w:uiPriority w:val="39"/>
    <w:pPr>
      <w:ind w:left="240"/>
    </w:pPr>
    <w:rPr>
      <w:smallCaps/>
      <w:sz w:val="20"/>
    </w:rPr>
  </w:style>
  <w:style w:type="paragraph" w:styleId="Spistreci3">
    <w:name w:val="toc 3"/>
    <w:basedOn w:val="Normalny"/>
    <w:next w:val="Normalny"/>
    <w:autoRedefine/>
    <w:uiPriority w:val="39"/>
    <w:pPr>
      <w:ind w:left="480"/>
    </w:pPr>
    <w:rPr>
      <w:i/>
      <w:iCs/>
      <w:sz w:val="20"/>
    </w:rPr>
  </w:style>
  <w:style w:type="paragraph" w:styleId="Spistreci4">
    <w:name w:val="toc 4"/>
    <w:basedOn w:val="Normalny"/>
    <w:next w:val="Normalny"/>
    <w:autoRedefine/>
    <w:uiPriority w:val="39"/>
    <w:pPr>
      <w:ind w:left="720"/>
    </w:pPr>
    <w:rPr>
      <w:sz w:val="18"/>
      <w:szCs w:val="18"/>
    </w:rPr>
  </w:style>
  <w:style w:type="paragraph" w:styleId="Spistreci5">
    <w:name w:val="toc 5"/>
    <w:basedOn w:val="Normalny"/>
    <w:next w:val="Normalny"/>
    <w:autoRedefine/>
    <w:uiPriority w:val="39"/>
    <w:pPr>
      <w:ind w:left="960"/>
    </w:pPr>
    <w:rPr>
      <w:sz w:val="18"/>
      <w:szCs w:val="18"/>
    </w:rPr>
  </w:style>
  <w:style w:type="paragraph" w:styleId="Spistreci6">
    <w:name w:val="toc 6"/>
    <w:basedOn w:val="Normalny"/>
    <w:next w:val="Normalny"/>
    <w:autoRedefine/>
    <w:uiPriority w:val="39"/>
    <w:pPr>
      <w:ind w:left="1200"/>
    </w:pPr>
    <w:rPr>
      <w:sz w:val="18"/>
      <w:szCs w:val="18"/>
    </w:rPr>
  </w:style>
  <w:style w:type="paragraph" w:styleId="Spistreci7">
    <w:name w:val="toc 7"/>
    <w:basedOn w:val="Normalny"/>
    <w:next w:val="Normalny"/>
    <w:autoRedefine/>
    <w:uiPriority w:val="39"/>
    <w:pPr>
      <w:ind w:left="1440"/>
    </w:pPr>
    <w:rPr>
      <w:sz w:val="18"/>
      <w:szCs w:val="18"/>
    </w:rPr>
  </w:style>
  <w:style w:type="paragraph" w:styleId="Spistreci8">
    <w:name w:val="toc 8"/>
    <w:basedOn w:val="Normalny"/>
    <w:next w:val="Normalny"/>
    <w:autoRedefine/>
    <w:uiPriority w:val="39"/>
    <w:pPr>
      <w:ind w:left="1680"/>
    </w:pPr>
    <w:rPr>
      <w:sz w:val="18"/>
      <w:szCs w:val="18"/>
    </w:rPr>
  </w:style>
  <w:style w:type="paragraph" w:styleId="Spistreci9">
    <w:name w:val="toc 9"/>
    <w:basedOn w:val="Normalny"/>
    <w:next w:val="Normalny"/>
    <w:autoRedefine/>
    <w:uiPriority w:val="39"/>
    <w:pPr>
      <w:ind w:left="1920"/>
    </w:pPr>
    <w:rPr>
      <w:sz w:val="18"/>
      <w:szCs w:val="18"/>
    </w:rPr>
  </w:style>
  <w:style w:type="character" w:styleId="Hipercze">
    <w:name w:val="Hyperlink"/>
    <w:uiPriority w:val="99"/>
    <w:rPr>
      <w:color w:val="0000FF"/>
      <w:u w:val="single"/>
    </w:rPr>
  </w:style>
  <w:style w:type="paragraph" w:styleId="Tekstpodstawowy">
    <w:name w:val="Body Text"/>
    <w:basedOn w:val="Normalny"/>
    <w:link w:val="TekstpodstawowyZnak"/>
  </w:style>
  <w:style w:type="paragraph" w:customStyle="1" w:styleId="wyliczanka2">
    <w:name w:val="wyliczanka2"/>
    <w:basedOn w:val="Normalny"/>
    <w:pPr>
      <w:numPr>
        <w:numId w:val="1"/>
      </w:numPr>
      <w:tabs>
        <w:tab w:val="clear" w:pos="360"/>
        <w:tab w:val="num" w:pos="567"/>
      </w:tabs>
      <w:spacing w:before="120"/>
      <w:ind w:left="567" w:hanging="567"/>
    </w:pPr>
    <w:rPr>
      <w:rFonts w:ascii="Arial" w:hAnsi="Arial"/>
    </w:rPr>
  </w:style>
  <w:style w:type="paragraph" w:customStyle="1" w:styleId="Styl1">
    <w:name w:val="Styl1"/>
    <w:basedOn w:val="Nagwek1"/>
    <w:pPr>
      <w:spacing w:before="120" w:after="120" w:afterAutospacing="0"/>
    </w:pPr>
  </w:style>
  <w:style w:type="paragraph" w:customStyle="1" w:styleId="Styl2">
    <w:name w:val="Styl2"/>
    <w:basedOn w:val="Nagwek3"/>
    <w:pPr>
      <w:spacing w:after="240"/>
    </w:pPr>
  </w:style>
  <w:style w:type="paragraph" w:styleId="Tekstpodstawowy3">
    <w:name w:val="Body Text 3"/>
    <w:basedOn w:val="Normalny"/>
    <w:rPr>
      <w:rFonts w:ascii="Arial" w:hAnsi="Arial" w:cs="Arial"/>
      <w:sz w:val="20"/>
    </w:rPr>
  </w:style>
  <w:style w:type="paragraph" w:styleId="Tekstpodstawowy2">
    <w:name w:val="Body Text 2"/>
    <w:basedOn w:val="Normalny"/>
    <w:rPr>
      <w:rFonts w:eastAsia="MS Mincho"/>
    </w:rPr>
  </w:style>
  <w:style w:type="character" w:styleId="UyteHipercze">
    <w:name w:val="FollowedHyperlink"/>
    <w:rPr>
      <w:color w:val="800080"/>
      <w:u w:val="single"/>
    </w:rPr>
  </w:style>
  <w:style w:type="paragraph" w:customStyle="1" w:styleId="xl36">
    <w:name w:val="xl36"/>
    <w:basedOn w:val="Normalny"/>
    <w:pPr>
      <w:spacing w:before="100" w:beforeAutospacing="1" w:after="100" w:afterAutospacing="1"/>
      <w:textAlignment w:val="center"/>
    </w:pPr>
    <w:rPr>
      <w:rFonts w:ascii="Arial Unicode MS" w:eastAsia="Arial Unicode MS" w:hAnsi="Arial Unicode MS" w:cs="Arial Unicode MS"/>
      <w:szCs w:val="24"/>
      <w:lang w:val="en-US"/>
    </w:rPr>
  </w:style>
  <w:style w:type="paragraph" w:customStyle="1" w:styleId="xl24">
    <w:name w:val="xl24"/>
    <w:basedOn w:val="Normalny"/>
    <w:pP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25">
    <w:name w:val="xl25"/>
    <w:basedOn w:val="Normalny"/>
    <w:pP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26">
    <w:name w:val="xl26"/>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27">
    <w:name w:val="xl27"/>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28">
    <w:name w:val="xl28"/>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29">
    <w:name w:val="xl29"/>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30">
    <w:name w:val="xl30"/>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31">
    <w:name w:val="xl31"/>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Cs w:val="24"/>
      <w:lang w:val="en-US"/>
    </w:rPr>
  </w:style>
  <w:style w:type="paragraph" w:customStyle="1" w:styleId="xl32">
    <w:name w:val="xl32"/>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u w:val="single"/>
      <w:lang w:val="en-US"/>
    </w:rPr>
  </w:style>
  <w:style w:type="paragraph" w:customStyle="1" w:styleId="xl33">
    <w:name w:val="xl33"/>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34">
    <w:name w:val="xl34"/>
    <w:basedOn w:val="Normalny"/>
    <w:pPr>
      <w:spacing w:before="100" w:beforeAutospacing="1" w:after="100" w:afterAutospacing="1"/>
      <w:textAlignment w:val="center"/>
    </w:pPr>
    <w:rPr>
      <w:rFonts w:ascii="Arial Unicode MS" w:eastAsia="Arial Unicode MS" w:hAnsi="Arial Unicode MS" w:cs="Arial Unicode MS"/>
      <w:szCs w:val="24"/>
      <w:lang w:val="en-US"/>
    </w:rPr>
  </w:style>
  <w:style w:type="paragraph" w:customStyle="1" w:styleId="xl35">
    <w:name w:val="xl35"/>
    <w:basedOn w:val="Normalny"/>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Arial Unicode MS" w:hAnsi="Arial Narrow" w:cs="Arial Unicode MS"/>
      <w:szCs w:val="24"/>
      <w:u w:val="single"/>
      <w:lang w:val="en-US"/>
    </w:rPr>
  </w:style>
  <w:style w:type="paragraph" w:customStyle="1" w:styleId="xl37">
    <w:name w:val="xl37"/>
    <w:basedOn w:val="Normalny"/>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szCs w:val="24"/>
      <w:lang w:val="en-US"/>
    </w:rPr>
  </w:style>
  <w:style w:type="paragraph" w:customStyle="1" w:styleId="xl38">
    <w:name w:val="xl38"/>
    <w:basedOn w:val="Normalny"/>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Arial Unicode MS" w:hAnsi="Arial Narrow" w:cs="Arial Unicode MS"/>
      <w:szCs w:val="24"/>
      <w:lang w:val="en-US"/>
    </w:rPr>
  </w:style>
  <w:style w:type="paragraph" w:customStyle="1" w:styleId="xl39">
    <w:name w:val="xl39"/>
    <w:basedOn w:val="Normalny"/>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Arial Unicode MS" w:hAnsi="Arial Narrow" w:cs="Arial Unicode MS"/>
      <w:szCs w:val="24"/>
      <w:u w:val="single"/>
      <w:lang w:val="en-US"/>
    </w:rPr>
  </w:style>
  <w:style w:type="paragraph" w:customStyle="1" w:styleId="xl40">
    <w:name w:val="xl40"/>
    <w:basedOn w:val="Normalny"/>
    <w:pPr>
      <w:spacing w:before="100" w:beforeAutospacing="1" w:after="100" w:afterAutospacing="1"/>
      <w:textAlignment w:val="center"/>
    </w:pPr>
    <w:rPr>
      <w:rFonts w:ascii="Arial Narrow" w:eastAsia="Arial Unicode MS" w:hAnsi="Arial Narrow" w:cs="Arial Unicode MS"/>
      <w:szCs w:val="24"/>
      <w:lang w:val="en-US"/>
    </w:rPr>
  </w:style>
  <w:style w:type="paragraph" w:customStyle="1" w:styleId="xl41">
    <w:name w:val="xl41"/>
    <w:basedOn w:val="Normalny"/>
    <w:pPr>
      <w:pBdr>
        <w:top w:val="single" w:sz="4" w:space="0" w:color="auto"/>
        <w:bottom w:val="single" w:sz="4" w:space="0" w:color="auto"/>
        <w:right w:val="single" w:sz="4" w:space="0" w:color="auto"/>
      </w:pBdr>
      <w:spacing w:before="100" w:beforeAutospacing="1" w:after="100" w:afterAutospacing="1"/>
      <w:textAlignment w:val="center"/>
    </w:pPr>
    <w:rPr>
      <w:rFonts w:ascii="Arial Narrow" w:eastAsia="Arial Unicode MS" w:hAnsi="Arial Narrow" w:cs="Arial Unicode MS"/>
      <w:szCs w:val="24"/>
      <w:lang w:val="en-US"/>
    </w:rPr>
  </w:style>
  <w:style w:type="paragraph" w:customStyle="1" w:styleId="xl42">
    <w:name w:val="xl42"/>
    <w:basedOn w:val="Normalny"/>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Narrow" w:eastAsia="Arial Unicode MS" w:hAnsi="Arial Narrow" w:cs="Arial Unicode MS"/>
      <w:szCs w:val="24"/>
      <w:lang w:val="en-US"/>
    </w:rPr>
  </w:style>
  <w:style w:type="paragraph" w:customStyle="1" w:styleId="xl43">
    <w:name w:val="xl43"/>
    <w:basedOn w:val="Normalny"/>
    <w:pPr>
      <w:spacing w:before="100" w:beforeAutospacing="1" w:after="100" w:afterAutospacing="1"/>
      <w:textAlignment w:val="center"/>
    </w:pPr>
    <w:rPr>
      <w:rFonts w:ascii="Arial Narrow" w:eastAsia="Arial Unicode MS" w:hAnsi="Arial Narrow" w:cs="Arial Unicode MS"/>
      <w:szCs w:val="24"/>
      <w:u w:val="single"/>
      <w:lang w:val="en-US"/>
    </w:rPr>
  </w:style>
  <w:style w:type="paragraph" w:customStyle="1" w:styleId="xl44">
    <w:name w:val="xl44"/>
    <w:basedOn w:val="Normalny"/>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lang w:val="en-US"/>
    </w:rPr>
  </w:style>
  <w:style w:type="paragraph" w:customStyle="1" w:styleId="xl45">
    <w:name w:val="xl45"/>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46">
    <w:name w:val="xl46"/>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eastAsia="Arial Unicode MS" w:hAnsi="Arial Narrow" w:cs="Arial Unicode MS"/>
      <w:szCs w:val="24"/>
      <w:lang w:val="en-US"/>
    </w:rPr>
  </w:style>
  <w:style w:type="paragraph" w:customStyle="1" w:styleId="xl47">
    <w:name w:val="xl47"/>
    <w:basedOn w:val="Normalny"/>
    <w:pPr>
      <w:spacing w:before="100" w:beforeAutospacing="1" w:after="100" w:afterAutospacing="1"/>
      <w:jc w:val="center"/>
      <w:textAlignment w:val="center"/>
    </w:pPr>
    <w:rPr>
      <w:rFonts w:ascii="Arial" w:eastAsia="Arial Unicode MS" w:hAnsi="Arial" w:cs="Arial"/>
      <w:b/>
      <w:bCs/>
      <w:szCs w:val="24"/>
      <w:lang w:val="en-US"/>
    </w:rPr>
  </w:style>
  <w:style w:type="paragraph" w:customStyle="1" w:styleId="xl48">
    <w:name w:val="xl48"/>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 w:val="18"/>
      <w:szCs w:val="18"/>
      <w:lang w:val="en-US"/>
    </w:rPr>
  </w:style>
  <w:style w:type="paragraph" w:customStyle="1" w:styleId="xl49">
    <w:name w:val="xl49"/>
    <w:basedOn w:val="Normalny"/>
    <w:pPr>
      <w:spacing w:before="100" w:beforeAutospacing="1" w:after="100" w:afterAutospacing="1"/>
      <w:jc w:val="center"/>
      <w:textAlignment w:val="center"/>
    </w:pPr>
    <w:rPr>
      <w:rFonts w:ascii="Arial" w:eastAsia="Arial Unicode MS" w:hAnsi="Arial" w:cs="Arial"/>
      <w:b/>
      <w:bCs/>
      <w:szCs w:val="24"/>
      <w:u w:val="single"/>
      <w:lang w:val="en-US"/>
    </w:rPr>
  </w:style>
  <w:style w:type="paragraph" w:customStyle="1" w:styleId="xl50">
    <w:name w:val="xl50"/>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US"/>
    </w:rPr>
  </w:style>
  <w:style w:type="paragraph" w:customStyle="1" w:styleId="xl51">
    <w:name w:val="xl51"/>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52">
    <w:name w:val="xl52"/>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53">
    <w:name w:val="xl53"/>
    <w:basedOn w:val="Normalny"/>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54">
    <w:name w:val="xl54"/>
    <w:basedOn w:val="Normalny"/>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55">
    <w:name w:val="xl55"/>
    <w:basedOn w:val="Normalny"/>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56">
    <w:name w:val="xl56"/>
    <w:basedOn w:val="Normalny"/>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Narrow" w:eastAsia="Arial Unicode MS" w:hAnsi="Arial Narrow" w:cs="Arial Unicode MS"/>
      <w:szCs w:val="24"/>
      <w:lang w:val="en-US"/>
    </w:rPr>
  </w:style>
  <w:style w:type="paragraph" w:customStyle="1" w:styleId="xl57">
    <w:name w:val="xl57"/>
    <w:basedOn w:val="Normalny"/>
    <w:pPr>
      <w:pBdr>
        <w:top w:val="single" w:sz="4" w:space="0" w:color="auto"/>
        <w:bottom w:val="single" w:sz="4" w:space="0" w:color="auto"/>
        <w:right w:val="single" w:sz="4" w:space="0" w:color="auto"/>
      </w:pBdr>
      <w:spacing w:before="100" w:beforeAutospacing="1" w:after="100" w:afterAutospacing="1"/>
      <w:textAlignment w:val="center"/>
    </w:pPr>
    <w:rPr>
      <w:rFonts w:ascii="Arial Narrow" w:eastAsia="Arial Unicode MS" w:hAnsi="Arial Narrow" w:cs="Arial Unicode MS"/>
      <w:szCs w:val="24"/>
      <w:lang w:val="en-US"/>
    </w:rPr>
  </w:style>
  <w:style w:type="paragraph" w:customStyle="1" w:styleId="xl58">
    <w:name w:val="xl58"/>
    <w:basedOn w:val="Normalny"/>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US"/>
    </w:rPr>
  </w:style>
  <w:style w:type="paragraph" w:customStyle="1" w:styleId="xl59">
    <w:name w:val="xl59"/>
    <w:basedOn w:val="Normalny"/>
    <w:pPr>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US"/>
    </w:rPr>
  </w:style>
  <w:style w:type="paragraph" w:customStyle="1" w:styleId="xl60">
    <w:name w:val="xl60"/>
    <w:basedOn w:val="Normalny"/>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US"/>
    </w:rPr>
  </w:style>
  <w:style w:type="paragraph" w:customStyle="1" w:styleId="xl61">
    <w:name w:val="xl61"/>
    <w:basedOn w:val="Normalny"/>
    <w:pPr>
      <w:pBdr>
        <w:top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62">
    <w:name w:val="xl62"/>
    <w:basedOn w:val="Normalny"/>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63">
    <w:name w:val="xl63"/>
    <w:basedOn w:val="Normalny"/>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64">
    <w:name w:val="xl64"/>
    <w:basedOn w:val="Normalny"/>
    <w:pPr>
      <w:pBdr>
        <w:top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65">
    <w:name w:val="xl65"/>
    <w:basedOn w:val="Normalny"/>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66">
    <w:name w:val="xl66"/>
    <w:basedOn w:val="Normalny"/>
    <w:pPr>
      <w:pBdr>
        <w:top w:val="single" w:sz="4" w:space="0" w:color="auto"/>
        <w:left w:val="single" w:sz="4" w:space="0" w:color="auto"/>
        <w:bottom w:val="single" w:sz="4" w:space="0" w:color="auto"/>
      </w:pBdr>
      <w:spacing w:before="100" w:beforeAutospacing="1" w:after="100" w:afterAutospacing="1"/>
      <w:jc w:val="center"/>
    </w:pPr>
    <w:rPr>
      <w:rFonts w:ascii="Arial Narrow" w:eastAsia="Arial Unicode MS" w:hAnsi="Arial Narrow" w:cs="Arial Unicode MS"/>
      <w:szCs w:val="24"/>
      <w:lang w:val="en-US"/>
    </w:rPr>
  </w:style>
  <w:style w:type="paragraph" w:customStyle="1" w:styleId="xl67">
    <w:name w:val="xl67"/>
    <w:basedOn w:val="Normalny"/>
    <w:pPr>
      <w:pBdr>
        <w:top w:val="single" w:sz="4" w:space="0" w:color="auto"/>
        <w:bottom w:val="single" w:sz="4" w:space="0" w:color="auto"/>
      </w:pBdr>
      <w:spacing w:before="100" w:beforeAutospacing="1" w:after="100" w:afterAutospacing="1"/>
      <w:jc w:val="center"/>
    </w:pPr>
    <w:rPr>
      <w:rFonts w:ascii="Arial Narrow" w:eastAsia="Arial Unicode MS" w:hAnsi="Arial Narrow" w:cs="Arial Unicode MS"/>
      <w:szCs w:val="24"/>
      <w:lang w:val="en-US"/>
    </w:rPr>
  </w:style>
  <w:style w:type="paragraph" w:customStyle="1" w:styleId="xl68">
    <w:name w:val="xl68"/>
    <w:basedOn w:val="Normalny"/>
    <w:pPr>
      <w:pBdr>
        <w:top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szCs w:val="24"/>
      <w:lang w:val="en-US"/>
    </w:rPr>
  </w:style>
  <w:style w:type="paragraph" w:customStyle="1" w:styleId="xl69">
    <w:name w:val="xl69"/>
    <w:basedOn w:val="Normalny"/>
    <w:pPr>
      <w:spacing w:before="100" w:beforeAutospacing="1" w:after="100" w:afterAutospacing="1"/>
      <w:jc w:val="center"/>
      <w:textAlignment w:val="center"/>
    </w:pPr>
    <w:rPr>
      <w:rFonts w:ascii="Arial Unicode MS" w:eastAsia="Arial Unicode MS" w:hAnsi="Arial Unicode MS" w:cs="Arial Unicode MS"/>
      <w:szCs w:val="24"/>
      <w:lang w:val="en-US"/>
    </w:rPr>
  </w:style>
  <w:style w:type="paragraph" w:customStyle="1" w:styleId="xl70">
    <w:name w:val="xl70"/>
    <w:basedOn w:val="Normalny"/>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1">
    <w:name w:val="xl71"/>
    <w:basedOn w:val="Normalny"/>
    <w:pPr>
      <w:pBdr>
        <w:top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szCs w:val="24"/>
      <w:lang w:val="en-US"/>
    </w:rPr>
  </w:style>
  <w:style w:type="paragraph" w:customStyle="1" w:styleId="xl72">
    <w:name w:val="xl72"/>
    <w:basedOn w:val="Normalny"/>
    <w:pPr>
      <w:pBdr>
        <w:top w:val="single" w:sz="4" w:space="0" w:color="auto"/>
        <w:bottom w:val="single" w:sz="4" w:space="0" w:color="auto"/>
      </w:pBdr>
      <w:spacing w:before="100" w:beforeAutospacing="1" w:after="100" w:afterAutospacing="1"/>
      <w:jc w:val="right"/>
      <w:textAlignment w:val="center"/>
    </w:pPr>
    <w:rPr>
      <w:rFonts w:ascii="Arial Narrow" w:eastAsia="Arial Unicode MS" w:hAnsi="Arial Narrow" w:cs="Arial Unicode MS"/>
      <w:szCs w:val="24"/>
      <w:lang w:val="en-US"/>
    </w:rPr>
  </w:style>
  <w:style w:type="paragraph" w:customStyle="1" w:styleId="xl73">
    <w:name w:val="xl73"/>
    <w:basedOn w:val="Normalny"/>
    <w:pPr>
      <w:pBdr>
        <w:top w:val="single" w:sz="4" w:space="0" w:color="auto"/>
        <w:lef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4">
    <w:name w:val="xl74"/>
    <w:basedOn w:val="Normalny"/>
    <w:pPr>
      <w:pBdr>
        <w:left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5">
    <w:name w:val="xl75"/>
    <w:basedOn w:val="Normalny"/>
    <w:pPr>
      <w:pBdr>
        <w:top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6">
    <w:name w:val="xl76"/>
    <w:basedOn w:val="Normalny"/>
    <w:pPr>
      <w:pBdr>
        <w:top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7">
    <w:name w:val="xl77"/>
    <w:basedOn w:val="Normalny"/>
    <w:pPr>
      <w:pBdr>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8">
    <w:name w:val="xl78"/>
    <w:basedOn w:val="Normalny"/>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styleId="NormalnyWeb">
    <w:name w:val="Normal (Web)"/>
    <w:basedOn w:val="Normalny"/>
    <w:pPr>
      <w:spacing w:before="100" w:beforeAutospacing="1" w:after="100" w:afterAutospacing="1"/>
    </w:pPr>
    <w:rPr>
      <w:rFonts w:ascii="Arial Unicode MS" w:eastAsia="Arial Unicode MS" w:hAnsi="Arial Unicode MS" w:cs="Arial Unicode MS"/>
      <w:szCs w:val="24"/>
      <w:lang w:val="en-US"/>
    </w:rPr>
  </w:style>
  <w:style w:type="paragraph" w:styleId="HTML-wstpniesformatowany">
    <w:name w:val="HTML Preformatted"/>
    <w:basedOn w:val="Normalny"/>
    <w:link w:val="HTML-wstpniesformatowany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lang w:val="en-US"/>
    </w:rPr>
  </w:style>
  <w:style w:type="paragraph" w:styleId="Zwykytekst">
    <w:name w:val="Plain Text"/>
    <w:basedOn w:val="Normalny"/>
    <w:rPr>
      <w:rFonts w:ascii="Courier New" w:hAnsi="Courier New" w:cs="Courier New"/>
      <w:kern w:val="26"/>
      <w:sz w:val="20"/>
    </w:rPr>
  </w:style>
  <w:style w:type="paragraph" w:customStyle="1" w:styleId="font5">
    <w:name w:val="font5"/>
    <w:basedOn w:val="Normalny"/>
    <w:pPr>
      <w:spacing w:before="100" w:beforeAutospacing="1" w:after="100" w:afterAutospacing="1"/>
    </w:pPr>
    <w:rPr>
      <w:rFonts w:ascii="Arial" w:eastAsia="Arial Unicode MS" w:hAnsi="Arial" w:cs="Arial"/>
      <w:b/>
      <w:bCs/>
      <w:i/>
      <w:iCs/>
      <w:sz w:val="22"/>
      <w:szCs w:val="22"/>
      <w:lang w:val="en-US"/>
    </w:rPr>
  </w:style>
  <w:style w:type="paragraph" w:customStyle="1" w:styleId="Styl3">
    <w:name w:val="Styl3"/>
    <w:basedOn w:val="Nagwek2"/>
  </w:style>
  <w:style w:type="paragraph" w:customStyle="1" w:styleId="xl79">
    <w:name w:val="xl79"/>
    <w:basedOn w:val="Normalny"/>
    <w:pPr>
      <w:pBdr>
        <w:bottom w:val="single" w:sz="4" w:space="0" w:color="auto"/>
      </w:pBdr>
      <w:shd w:val="clear" w:color="auto" w:fill="CCFFCC"/>
      <w:spacing w:before="100" w:beforeAutospacing="1" w:after="100" w:afterAutospacing="1"/>
      <w:jc w:val="center"/>
    </w:pPr>
    <w:rPr>
      <w:rFonts w:ascii="Arial" w:eastAsia="Arial Unicode MS" w:hAnsi="Arial" w:cs="Arial"/>
      <w:sz w:val="18"/>
      <w:szCs w:val="18"/>
      <w:lang w:val="en-US"/>
    </w:rPr>
  </w:style>
  <w:style w:type="paragraph" w:customStyle="1" w:styleId="xl80">
    <w:name w:val="xl80"/>
    <w:basedOn w:val="Normalny"/>
    <w:pPr>
      <w:pBdr>
        <w:bottom w:val="single" w:sz="4" w:space="0" w:color="auto"/>
      </w:pBdr>
      <w:shd w:val="clear" w:color="auto" w:fill="33CCCC"/>
      <w:spacing w:before="100" w:beforeAutospacing="1" w:after="100" w:afterAutospacing="1"/>
      <w:jc w:val="right"/>
    </w:pPr>
    <w:rPr>
      <w:rFonts w:ascii="Arial" w:eastAsia="Arial Unicode MS" w:hAnsi="Arial" w:cs="Arial"/>
      <w:sz w:val="18"/>
      <w:szCs w:val="18"/>
      <w:lang w:val="en-US"/>
    </w:rPr>
  </w:style>
  <w:style w:type="paragraph" w:customStyle="1" w:styleId="xl81">
    <w:name w:val="xl81"/>
    <w:basedOn w:val="Normalny"/>
    <w:pPr>
      <w:pBdr>
        <w:bottom w:val="single" w:sz="4" w:space="0" w:color="auto"/>
      </w:pBdr>
      <w:shd w:val="clear" w:color="auto" w:fill="33CCCC"/>
      <w:spacing w:before="100" w:beforeAutospacing="1" w:after="100" w:afterAutospacing="1"/>
    </w:pPr>
    <w:rPr>
      <w:rFonts w:ascii="Arial" w:eastAsia="Arial Unicode MS" w:hAnsi="Arial" w:cs="Arial"/>
      <w:sz w:val="18"/>
      <w:szCs w:val="18"/>
      <w:lang w:val="en-US"/>
    </w:rPr>
  </w:style>
  <w:style w:type="paragraph" w:customStyle="1" w:styleId="xl82">
    <w:name w:val="xl82"/>
    <w:basedOn w:val="Normalny"/>
    <w:pPr>
      <w:pBdr>
        <w:bottom w:val="single" w:sz="4" w:space="0" w:color="auto"/>
      </w:pBdr>
      <w:shd w:val="clear" w:color="auto" w:fill="CC99FF"/>
      <w:spacing w:before="100" w:beforeAutospacing="1" w:after="100" w:afterAutospacing="1"/>
    </w:pPr>
    <w:rPr>
      <w:rFonts w:ascii="Arial" w:eastAsia="Arial Unicode MS" w:hAnsi="Arial" w:cs="Arial"/>
      <w:sz w:val="18"/>
      <w:szCs w:val="18"/>
      <w:lang w:val="en-US"/>
    </w:rPr>
  </w:style>
  <w:style w:type="paragraph" w:customStyle="1" w:styleId="xl83">
    <w:name w:val="xl83"/>
    <w:basedOn w:val="Normalny"/>
    <w:pPr>
      <w:shd w:val="clear" w:color="auto" w:fill="FFFF00"/>
      <w:spacing w:before="100" w:beforeAutospacing="1" w:after="100" w:afterAutospacing="1"/>
    </w:pPr>
    <w:rPr>
      <w:rFonts w:ascii="Arial" w:eastAsia="Arial Unicode MS" w:hAnsi="Arial" w:cs="Arial"/>
      <w:sz w:val="18"/>
      <w:szCs w:val="18"/>
      <w:lang w:val="en-US"/>
    </w:rPr>
  </w:style>
  <w:style w:type="paragraph" w:customStyle="1" w:styleId="xl84">
    <w:name w:val="xl84"/>
    <w:basedOn w:val="Normalny"/>
    <w:pPr>
      <w:shd w:val="clear" w:color="auto" w:fill="FF99CC"/>
      <w:spacing w:before="100" w:beforeAutospacing="1" w:after="100" w:afterAutospacing="1"/>
    </w:pPr>
    <w:rPr>
      <w:rFonts w:ascii="Arial" w:eastAsia="Arial Unicode MS" w:hAnsi="Arial" w:cs="Arial"/>
      <w:i/>
      <w:iCs/>
      <w:sz w:val="18"/>
      <w:szCs w:val="18"/>
      <w:lang w:val="en-US"/>
    </w:rPr>
  </w:style>
  <w:style w:type="paragraph" w:customStyle="1" w:styleId="xl85">
    <w:name w:val="xl85"/>
    <w:basedOn w:val="Normalny"/>
    <w:pPr>
      <w:shd w:val="clear" w:color="auto" w:fill="FF99CC"/>
      <w:spacing w:before="100" w:beforeAutospacing="1" w:after="100" w:afterAutospacing="1"/>
      <w:jc w:val="center"/>
    </w:pPr>
    <w:rPr>
      <w:rFonts w:ascii="Arial" w:eastAsia="Arial Unicode MS" w:hAnsi="Arial" w:cs="Arial"/>
      <w:i/>
      <w:iCs/>
      <w:sz w:val="18"/>
      <w:szCs w:val="18"/>
      <w:lang w:val="en-US"/>
    </w:rPr>
  </w:style>
  <w:style w:type="paragraph" w:customStyle="1" w:styleId="xl86">
    <w:name w:val="xl86"/>
    <w:basedOn w:val="Normalny"/>
    <w:pPr>
      <w:shd w:val="clear" w:color="auto" w:fill="FF99CC"/>
      <w:spacing w:before="100" w:beforeAutospacing="1" w:after="100" w:afterAutospacing="1"/>
      <w:jc w:val="right"/>
    </w:pPr>
    <w:rPr>
      <w:rFonts w:ascii="Arial" w:eastAsia="Arial Unicode MS" w:hAnsi="Arial" w:cs="Arial"/>
      <w:sz w:val="18"/>
      <w:szCs w:val="18"/>
      <w:lang w:val="en-US"/>
    </w:rPr>
  </w:style>
  <w:style w:type="paragraph" w:customStyle="1" w:styleId="xl87">
    <w:name w:val="xl87"/>
    <w:basedOn w:val="Normalny"/>
    <w:pPr>
      <w:shd w:val="clear" w:color="auto" w:fill="FF99CC"/>
      <w:spacing w:before="100" w:beforeAutospacing="1" w:after="100" w:afterAutospacing="1"/>
      <w:jc w:val="center"/>
    </w:pPr>
    <w:rPr>
      <w:rFonts w:ascii="Arial" w:eastAsia="Arial Unicode MS" w:hAnsi="Arial" w:cs="Arial"/>
      <w:i/>
      <w:iCs/>
      <w:sz w:val="18"/>
      <w:szCs w:val="18"/>
      <w:lang w:val="en-US"/>
    </w:rPr>
  </w:style>
  <w:style w:type="paragraph" w:customStyle="1" w:styleId="xl88">
    <w:name w:val="xl88"/>
    <w:basedOn w:val="Normalny"/>
    <w:pPr>
      <w:shd w:val="clear" w:color="auto" w:fill="FF99CC"/>
      <w:spacing w:before="100" w:beforeAutospacing="1" w:after="100" w:afterAutospacing="1"/>
    </w:pPr>
    <w:rPr>
      <w:rFonts w:ascii="Arial" w:eastAsia="Arial Unicode MS" w:hAnsi="Arial" w:cs="Arial"/>
      <w:sz w:val="18"/>
      <w:szCs w:val="18"/>
      <w:lang w:val="en-US"/>
    </w:rPr>
  </w:style>
  <w:style w:type="paragraph" w:customStyle="1" w:styleId="xl89">
    <w:name w:val="xl89"/>
    <w:basedOn w:val="Normalny"/>
    <w:pPr>
      <w:pBdr>
        <w:left w:val="single" w:sz="4" w:space="0" w:color="auto"/>
        <w:bottom w:val="single" w:sz="4" w:space="0" w:color="auto"/>
      </w:pBdr>
      <w:shd w:val="clear" w:color="auto" w:fill="FFFF00"/>
      <w:spacing w:before="100" w:beforeAutospacing="1" w:after="100" w:afterAutospacing="1"/>
    </w:pPr>
    <w:rPr>
      <w:rFonts w:ascii="Arial" w:eastAsia="Arial Unicode MS" w:hAnsi="Arial" w:cs="Arial"/>
      <w:sz w:val="18"/>
      <w:szCs w:val="18"/>
      <w:lang w:val="en-US"/>
    </w:rPr>
  </w:style>
  <w:style w:type="paragraph" w:customStyle="1" w:styleId="xl90">
    <w:name w:val="xl90"/>
    <w:basedOn w:val="Normalny"/>
    <w:pPr>
      <w:pBdr>
        <w:bottom w:val="single" w:sz="4" w:space="0" w:color="auto"/>
      </w:pBdr>
      <w:shd w:val="clear" w:color="auto" w:fill="FFFF00"/>
      <w:spacing w:before="100" w:beforeAutospacing="1" w:after="100" w:afterAutospacing="1"/>
    </w:pPr>
    <w:rPr>
      <w:rFonts w:ascii="Arial" w:eastAsia="Arial Unicode MS" w:hAnsi="Arial" w:cs="Arial"/>
      <w:sz w:val="18"/>
      <w:szCs w:val="18"/>
      <w:lang w:val="en-US"/>
    </w:rPr>
  </w:style>
  <w:style w:type="paragraph" w:customStyle="1" w:styleId="xl91">
    <w:name w:val="xl91"/>
    <w:basedOn w:val="Normalny"/>
    <w:pPr>
      <w:pBdr>
        <w:bottom w:val="single" w:sz="4" w:space="0" w:color="auto"/>
      </w:pBdr>
      <w:shd w:val="clear" w:color="auto" w:fill="FFFF00"/>
      <w:spacing w:before="100" w:beforeAutospacing="1" w:after="100" w:afterAutospacing="1"/>
      <w:jc w:val="center"/>
    </w:pPr>
    <w:rPr>
      <w:rFonts w:ascii="Arial" w:eastAsia="Arial Unicode MS" w:hAnsi="Arial" w:cs="Arial"/>
      <w:sz w:val="18"/>
      <w:szCs w:val="18"/>
      <w:lang w:val="en-US"/>
    </w:rPr>
  </w:style>
  <w:style w:type="paragraph" w:customStyle="1" w:styleId="xl92">
    <w:name w:val="xl92"/>
    <w:basedOn w:val="Normalny"/>
    <w:pPr>
      <w:pBdr>
        <w:bottom w:val="single" w:sz="4" w:space="0" w:color="auto"/>
      </w:pBdr>
      <w:shd w:val="clear" w:color="auto" w:fill="FFFF00"/>
      <w:spacing w:before="100" w:beforeAutospacing="1" w:after="100" w:afterAutospacing="1"/>
      <w:jc w:val="center"/>
    </w:pPr>
    <w:rPr>
      <w:rFonts w:ascii="Arial" w:eastAsia="Arial Unicode MS" w:hAnsi="Arial" w:cs="Arial"/>
      <w:sz w:val="18"/>
      <w:szCs w:val="18"/>
      <w:lang w:val="en-US"/>
    </w:rPr>
  </w:style>
  <w:style w:type="paragraph" w:customStyle="1" w:styleId="xl93">
    <w:name w:val="xl93"/>
    <w:basedOn w:val="Normalny"/>
    <w:pPr>
      <w:pBdr>
        <w:bottom w:val="single" w:sz="4" w:space="0" w:color="auto"/>
        <w:right w:val="single" w:sz="4" w:space="0" w:color="auto"/>
      </w:pBdr>
      <w:shd w:val="clear" w:color="auto" w:fill="FFFF00"/>
      <w:spacing w:before="100" w:beforeAutospacing="1" w:after="100" w:afterAutospacing="1"/>
      <w:jc w:val="center"/>
    </w:pPr>
    <w:rPr>
      <w:rFonts w:ascii="Arial" w:eastAsia="Arial Unicode MS" w:hAnsi="Arial" w:cs="Arial"/>
      <w:sz w:val="18"/>
      <w:szCs w:val="18"/>
      <w:lang w:val="en-US"/>
    </w:rPr>
  </w:style>
  <w:style w:type="paragraph" w:customStyle="1" w:styleId="xl94">
    <w:name w:val="xl94"/>
    <w:basedOn w:val="Normalny"/>
    <w:pPr>
      <w:shd w:val="clear" w:color="auto" w:fill="FFCC99"/>
      <w:spacing w:before="100" w:beforeAutospacing="1" w:after="100" w:afterAutospacing="1"/>
    </w:pPr>
    <w:rPr>
      <w:rFonts w:ascii="Arial" w:eastAsia="Arial Unicode MS" w:hAnsi="Arial" w:cs="Arial"/>
      <w:b/>
      <w:bCs/>
      <w:sz w:val="18"/>
      <w:szCs w:val="18"/>
      <w:lang w:val="en-US"/>
    </w:rPr>
  </w:style>
  <w:style w:type="paragraph" w:customStyle="1" w:styleId="xl95">
    <w:name w:val="xl95"/>
    <w:basedOn w:val="Normalny"/>
    <w:pPr>
      <w:pBdr>
        <w:right w:val="single" w:sz="4" w:space="0" w:color="auto"/>
      </w:pBdr>
      <w:shd w:val="clear" w:color="auto" w:fill="CC99FF"/>
      <w:spacing w:before="100" w:beforeAutospacing="1" w:after="100" w:afterAutospacing="1"/>
    </w:pPr>
    <w:rPr>
      <w:rFonts w:ascii="Arial" w:eastAsia="Arial Unicode MS" w:hAnsi="Arial" w:cs="Arial"/>
      <w:b/>
      <w:bCs/>
      <w:sz w:val="18"/>
      <w:szCs w:val="18"/>
      <w:lang w:val="en-US"/>
    </w:rPr>
  </w:style>
  <w:style w:type="paragraph" w:customStyle="1" w:styleId="xl96">
    <w:name w:val="xl96"/>
    <w:basedOn w:val="Normalny"/>
    <w:pPr>
      <w:pBdr>
        <w:left w:val="single" w:sz="4" w:space="0" w:color="auto"/>
      </w:pBdr>
      <w:shd w:val="clear" w:color="auto" w:fill="FFFF99"/>
      <w:spacing w:before="100" w:beforeAutospacing="1" w:after="100" w:afterAutospacing="1"/>
    </w:pPr>
    <w:rPr>
      <w:rFonts w:ascii="Arial" w:eastAsia="Arial Unicode MS" w:hAnsi="Arial" w:cs="Arial"/>
      <w:b/>
      <w:bCs/>
      <w:sz w:val="18"/>
      <w:szCs w:val="18"/>
      <w:lang w:val="en-US"/>
    </w:rPr>
  </w:style>
  <w:style w:type="paragraph" w:customStyle="1" w:styleId="xl97">
    <w:name w:val="xl97"/>
    <w:basedOn w:val="Normalny"/>
    <w:pPr>
      <w:pBdr>
        <w:left w:val="single" w:sz="4" w:space="0" w:color="auto"/>
        <w:bottom w:val="single" w:sz="4" w:space="0" w:color="auto"/>
      </w:pBdr>
      <w:shd w:val="clear" w:color="auto" w:fill="FFFF99"/>
      <w:spacing w:before="100" w:beforeAutospacing="1" w:after="100" w:afterAutospacing="1"/>
    </w:pPr>
    <w:rPr>
      <w:rFonts w:ascii="Arial" w:eastAsia="Arial Unicode MS" w:hAnsi="Arial" w:cs="Arial"/>
      <w:b/>
      <w:bCs/>
      <w:sz w:val="18"/>
      <w:szCs w:val="18"/>
      <w:lang w:val="en-US"/>
    </w:rPr>
  </w:style>
  <w:style w:type="paragraph" w:customStyle="1" w:styleId="xl98">
    <w:name w:val="xl98"/>
    <w:basedOn w:val="Normalny"/>
    <w:pPr>
      <w:pBdr>
        <w:bottom w:val="single" w:sz="4" w:space="0" w:color="auto"/>
        <w:right w:val="single" w:sz="4" w:space="0" w:color="auto"/>
      </w:pBdr>
      <w:shd w:val="clear" w:color="auto" w:fill="CC99FF"/>
      <w:spacing w:before="100" w:beforeAutospacing="1" w:after="100" w:afterAutospacing="1"/>
    </w:pPr>
    <w:rPr>
      <w:rFonts w:ascii="Arial" w:eastAsia="Arial Unicode MS" w:hAnsi="Arial" w:cs="Arial"/>
      <w:b/>
      <w:bCs/>
      <w:sz w:val="18"/>
      <w:szCs w:val="18"/>
      <w:lang w:val="en-US"/>
    </w:rPr>
  </w:style>
  <w:style w:type="paragraph" w:styleId="Legenda">
    <w:name w:val="caption"/>
    <w:basedOn w:val="Normalny"/>
    <w:next w:val="Normalny"/>
    <w:qFormat/>
    <w:pPr>
      <w:widowControl w:val="0"/>
      <w:autoSpaceDE w:val="0"/>
      <w:autoSpaceDN w:val="0"/>
      <w:adjustRightInd w:val="0"/>
      <w:jc w:val="center"/>
    </w:pPr>
    <w:rPr>
      <w:rFonts w:ascii="Arial" w:hAnsi="Arial" w:cs="Arial"/>
      <w:b/>
      <w:bCs/>
      <w:color w:val="000000"/>
      <w:szCs w:val="26"/>
    </w:rPr>
  </w:style>
  <w:style w:type="paragraph" w:styleId="Indeks1">
    <w:name w:val="index 1"/>
    <w:basedOn w:val="Normalny"/>
    <w:next w:val="Normalny"/>
    <w:autoRedefine/>
    <w:semiHidden/>
    <w:pPr>
      <w:ind w:left="240" w:hanging="240"/>
    </w:pPr>
    <w:rPr>
      <w:rFonts w:eastAsia="MS Mincho"/>
      <w:b/>
      <w:bCs/>
    </w:rPr>
  </w:style>
  <w:style w:type="paragraph" w:styleId="Nagwekindeksu">
    <w:name w:val="index heading"/>
    <w:basedOn w:val="Normalny"/>
    <w:next w:val="Indeks1"/>
    <w:semiHidden/>
  </w:style>
  <w:style w:type="paragraph" w:styleId="Tekstprzypisudolnego">
    <w:name w:val="footnote text"/>
    <w:aliases w:val="Tekst przypisu"/>
    <w:basedOn w:val="Normalny"/>
    <w:link w:val="TekstprzypisudolnegoZnak"/>
    <w:autoRedefine/>
    <w:uiPriority w:val="99"/>
    <w:rsid w:val="009F5F8A"/>
    <w:rPr>
      <w:rFonts w:ascii="Arial Narrow" w:hAnsi="Arial Narrow"/>
      <w:sz w:val="16"/>
      <w:szCs w:val="24"/>
      <w:lang w:val="x-none"/>
    </w:rPr>
  </w:style>
  <w:style w:type="character" w:styleId="Odwoanieprzypisudolnego">
    <w:name w:val="footnote reference"/>
    <w:aliases w:val="Odwołanie przypisu"/>
    <w:uiPriority w:val="99"/>
    <w:rPr>
      <w:vertAlign w:val="superscript"/>
    </w:rPr>
  </w:style>
  <w:style w:type="paragraph" w:customStyle="1" w:styleId="p1">
    <w:name w:val="p1"/>
    <w:basedOn w:val="Normalny"/>
    <w:pPr>
      <w:spacing w:after="120"/>
      <w:ind w:left="454" w:hanging="284"/>
    </w:pPr>
    <w:rPr>
      <w:rFonts w:ascii="Arial" w:hAnsi="Arial"/>
      <w:kern w:val="0"/>
      <w:sz w:val="20"/>
      <w:lang w:eastAsia="pl-PL"/>
    </w:rPr>
  </w:style>
  <w:style w:type="paragraph" w:customStyle="1" w:styleId="p2">
    <w:name w:val="p2"/>
    <w:basedOn w:val="Normalny"/>
    <w:pPr>
      <w:spacing w:after="120"/>
      <w:ind w:left="738" w:hanging="284"/>
    </w:pPr>
    <w:rPr>
      <w:rFonts w:ascii="Arial" w:hAnsi="Arial"/>
      <w:kern w:val="0"/>
      <w:sz w:val="20"/>
      <w:lang w:eastAsia="pl-PL"/>
    </w:rPr>
  </w:style>
  <w:style w:type="paragraph" w:customStyle="1" w:styleId="p0">
    <w:name w:val="p0"/>
    <w:basedOn w:val="Normalny"/>
    <w:pPr>
      <w:spacing w:after="120"/>
      <w:ind w:firstLine="454"/>
    </w:pPr>
    <w:rPr>
      <w:rFonts w:ascii="Arial" w:hAnsi="Arial"/>
      <w:kern w:val="0"/>
      <w:sz w:val="20"/>
      <w:lang w:eastAsia="pl-PL"/>
    </w:rPr>
  </w:style>
  <w:style w:type="paragraph" w:styleId="Adreszwrotnynakopercie">
    <w:name w:val="envelope return"/>
    <w:basedOn w:val="Normalny"/>
    <w:rPr>
      <w:kern w:val="0"/>
      <w:sz w:val="22"/>
      <w:lang w:eastAsia="pl-PL"/>
    </w:rPr>
  </w:style>
  <w:style w:type="paragraph" w:styleId="Indeks2">
    <w:name w:val="index 2"/>
    <w:basedOn w:val="Normalny"/>
    <w:next w:val="Normalny"/>
    <w:autoRedefine/>
    <w:semiHidden/>
    <w:pPr>
      <w:ind w:left="480" w:hanging="240"/>
    </w:pPr>
    <w:rPr>
      <w:kern w:val="0"/>
    </w:rPr>
  </w:style>
  <w:style w:type="paragraph" w:styleId="Indeks3">
    <w:name w:val="index 3"/>
    <w:basedOn w:val="Normalny"/>
    <w:next w:val="Normalny"/>
    <w:autoRedefine/>
    <w:semiHidden/>
    <w:pPr>
      <w:ind w:left="720" w:hanging="240"/>
    </w:pPr>
    <w:rPr>
      <w:kern w:val="0"/>
    </w:rPr>
  </w:style>
  <w:style w:type="paragraph" w:styleId="Indeks4">
    <w:name w:val="index 4"/>
    <w:basedOn w:val="Normalny"/>
    <w:next w:val="Normalny"/>
    <w:autoRedefine/>
    <w:semiHidden/>
    <w:pPr>
      <w:ind w:left="960" w:hanging="240"/>
    </w:pPr>
    <w:rPr>
      <w:kern w:val="0"/>
    </w:rPr>
  </w:style>
  <w:style w:type="paragraph" w:styleId="Indeks5">
    <w:name w:val="index 5"/>
    <w:basedOn w:val="Normalny"/>
    <w:next w:val="Normalny"/>
    <w:autoRedefine/>
    <w:semiHidden/>
    <w:pPr>
      <w:ind w:left="1200" w:hanging="240"/>
    </w:pPr>
    <w:rPr>
      <w:kern w:val="0"/>
    </w:rPr>
  </w:style>
  <w:style w:type="paragraph" w:styleId="Indeks6">
    <w:name w:val="index 6"/>
    <w:basedOn w:val="Normalny"/>
    <w:next w:val="Normalny"/>
    <w:autoRedefine/>
    <w:semiHidden/>
    <w:pPr>
      <w:ind w:left="1440" w:hanging="240"/>
    </w:pPr>
    <w:rPr>
      <w:kern w:val="0"/>
    </w:rPr>
  </w:style>
  <w:style w:type="paragraph" w:styleId="Indeks7">
    <w:name w:val="index 7"/>
    <w:basedOn w:val="Normalny"/>
    <w:next w:val="Normalny"/>
    <w:autoRedefine/>
    <w:semiHidden/>
    <w:pPr>
      <w:ind w:left="1680" w:hanging="240"/>
    </w:pPr>
    <w:rPr>
      <w:kern w:val="0"/>
    </w:rPr>
  </w:style>
  <w:style w:type="paragraph" w:styleId="Indeks8">
    <w:name w:val="index 8"/>
    <w:basedOn w:val="Normalny"/>
    <w:next w:val="Normalny"/>
    <w:autoRedefine/>
    <w:semiHidden/>
    <w:pPr>
      <w:ind w:left="1920" w:hanging="240"/>
    </w:pPr>
    <w:rPr>
      <w:kern w:val="0"/>
    </w:rPr>
  </w:style>
  <w:style w:type="paragraph" w:styleId="Indeks9">
    <w:name w:val="index 9"/>
    <w:basedOn w:val="Normalny"/>
    <w:next w:val="Normalny"/>
    <w:autoRedefine/>
    <w:semiHidden/>
    <w:pPr>
      <w:ind w:left="2160" w:hanging="240"/>
    </w:pPr>
    <w:rPr>
      <w:kern w:val="0"/>
    </w:rPr>
  </w:style>
  <w:style w:type="character" w:customStyle="1" w:styleId="dzu">
    <w:name w:val="dzu"/>
    <w:basedOn w:val="Domylnaczcionkaakapitu"/>
  </w:style>
  <w:style w:type="character" w:customStyle="1" w:styleId="tresc">
    <w:name w:val="tresc"/>
    <w:basedOn w:val="Domylnaczcionkaakapitu"/>
  </w:style>
  <w:style w:type="paragraph" w:styleId="Lista">
    <w:name w:val="List"/>
    <w:basedOn w:val="Normalny"/>
    <w:pPr>
      <w:ind w:left="283" w:hanging="283"/>
    </w:pPr>
  </w:style>
  <w:style w:type="paragraph" w:styleId="Lista2">
    <w:name w:val="List 2"/>
    <w:basedOn w:val="Normalny"/>
    <w:pPr>
      <w:ind w:left="566" w:hanging="283"/>
    </w:pPr>
  </w:style>
  <w:style w:type="paragraph" w:styleId="Lista3">
    <w:name w:val="List 3"/>
    <w:basedOn w:val="Normalny"/>
    <w:pPr>
      <w:ind w:left="849" w:hanging="283"/>
    </w:pPr>
  </w:style>
  <w:style w:type="paragraph" w:styleId="Lista4">
    <w:name w:val="List 4"/>
    <w:basedOn w:val="Normalny"/>
    <w:pPr>
      <w:ind w:left="1132" w:hanging="283"/>
    </w:pPr>
  </w:style>
  <w:style w:type="paragraph" w:styleId="Lista5">
    <w:name w:val="List 5"/>
    <w:basedOn w:val="Normalny"/>
    <w:pPr>
      <w:ind w:left="1415" w:hanging="283"/>
    </w:pPr>
  </w:style>
  <w:style w:type="paragraph" w:styleId="Listapunktowana">
    <w:name w:val="List Bullet"/>
    <w:basedOn w:val="Normalny"/>
    <w:autoRedefine/>
    <w:pPr>
      <w:numPr>
        <w:numId w:val="2"/>
      </w:numPr>
    </w:pPr>
  </w:style>
  <w:style w:type="paragraph" w:styleId="Listapunktowana2">
    <w:name w:val="List Bullet 2"/>
    <w:basedOn w:val="Normalny"/>
    <w:autoRedefine/>
    <w:pPr>
      <w:numPr>
        <w:numId w:val="3"/>
      </w:numPr>
    </w:pPr>
  </w:style>
  <w:style w:type="paragraph" w:styleId="Listapunktowana3">
    <w:name w:val="List Bullet 3"/>
    <w:basedOn w:val="Normalny"/>
    <w:autoRedefine/>
    <w:pPr>
      <w:numPr>
        <w:numId w:val="4"/>
      </w:numPr>
    </w:pPr>
  </w:style>
  <w:style w:type="paragraph" w:styleId="Lista-kontynuacja">
    <w:name w:val="List Continue"/>
    <w:basedOn w:val="Normalny"/>
    <w:pPr>
      <w:spacing w:after="120"/>
      <w:ind w:left="283"/>
    </w:pPr>
  </w:style>
  <w:style w:type="paragraph" w:styleId="Lista-kontynuacja2">
    <w:name w:val="List Continue 2"/>
    <w:basedOn w:val="Normalny"/>
    <w:pPr>
      <w:spacing w:after="120"/>
      <w:ind w:left="566"/>
    </w:pPr>
  </w:style>
  <w:style w:type="paragraph" w:styleId="Lista-kontynuacja3">
    <w:name w:val="List Continue 3"/>
    <w:basedOn w:val="Normalny"/>
    <w:pPr>
      <w:spacing w:after="120"/>
      <w:ind w:left="849"/>
    </w:pPr>
  </w:style>
  <w:style w:type="paragraph" w:styleId="Lista-kontynuacja4">
    <w:name w:val="List Continue 4"/>
    <w:basedOn w:val="Normalny"/>
    <w:pPr>
      <w:spacing w:after="120"/>
      <w:ind w:left="1132"/>
    </w:pPr>
  </w:style>
  <w:style w:type="paragraph" w:customStyle="1" w:styleId="Adresodbiorcy">
    <w:name w:val="Adres odbiorcy"/>
    <w:basedOn w:val="Normalny"/>
  </w:style>
  <w:style w:type="paragraph" w:customStyle="1" w:styleId="Skrconyadreszwrotny">
    <w:name w:val="Skrócony adres zwrotny"/>
    <w:basedOn w:val="Normalny"/>
  </w:style>
  <w:style w:type="character" w:styleId="Pogrubienie">
    <w:name w:val="Strong"/>
    <w:qFormat/>
    <w:rsid w:val="006D0ABB"/>
    <w:rPr>
      <w:b/>
      <w:bCs/>
    </w:rPr>
  </w:style>
  <w:style w:type="paragraph" w:customStyle="1" w:styleId="StylNagwek1Dolewej1">
    <w:name w:val="Styl Nagłówek 1 + Do lewej1"/>
    <w:basedOn w:val="Nagwek1"/>
    <w:autoRedefine/>
    <w:rsid w:val="00A93684"/>
    <w:pPr>
      <w:spacing w:after="60" w:afterAutospacing="0" w:line="360" w:lineRule="auto"/>
    </w:pPr>
    <w:rPr>
      <w:rFonts w:cs="Times New Roman"/>
      <w:caps w:val="0"/>
      <w:noProof/>
      <w:sz w:val="20"/>
      <w:szCs w:val="20"/>
      <w:lang w:eastAsia="pl-PL"/>
    </w:rPr>
  </w:style>
  <w:style w:type="table" w:styleId="Tabela-Siatka">
    <w:name w:val="Table Grid"/>
    <w:basedOn w:val="Standardowy"/>
    <w:rsid w:val="00407A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komentarza">
    <w:name w:val="annotation text"/>
    <w:basedOn w:val="Normalny"/>
    <w:semiHidden/>
    <w:rsid w:val="00407A43"/>
    <w:rPr>
      <w:kern w:val="0"/>
      <w:sz w:val="20"/>
    </w:rPr>
  </w:style>
  <w:style w:type="character" w:customStyle="1" w:styleId="TekstprzypisudolnegoZnak">
    <w:name w:val="Tekst przypisu dolnego Znak"/>
    <w:aliases w:val="Tekst przypisu Znak"/>
    <w:link w:val="Tekstprzypisudolnego"/>
    <w:uiPriority w:val="99"/>
    <w:rsid w:val="009F5F8A"/>
    <w:rPr>
      <w:rFonts w:ascii="Arial Narrow" w:hAnsi="Arial Narrow"/>
      <w:kern w:val="24"/>
      <w:sz w:val="16"/>
      <w:szCs w:val="24"/>
      <w:lang w:val="x-none" w:eastAsia="en-US"/>
    </w:rPr>
  </w:style>
  <w:style w:type="character" w:customStyle="1" w:styleId="HTML-wstpniesformatowanyZnak">
    <w:name w:val="HTML - wstępnie sformatowany Znak"/>
    <w:link w:val="HTML-wstpniesformatowany"/>
    <w:rsid w:val="00A12859"/>
    <w:rPr>
      <w:rFonts w:ascii="Arial Unicode MS" w:eastAsia="Arial Unicode MS" w:hAnsi="Arial Unicode MS" w:cs="Arial Unicode MS"/>
      <w:kern w:val="24"/>
      <w:lang w:val="en-US" w:eastAsia="en-US"/>
    </w:rPr>
  </w:style>
  <w:style w:type="paragraph" w:styleId="Akapitzlist">
    <w:name w:val="List Paragraph"/>
    <w:basedOn w:val="Normalny"/>
    <w:uiPriority w:val="34"/>
    <w:qFormat/>
    <w:rsid w:val="00C97F0B"/>
    <w:pPr>
      <w:ind w:left="720" w:hanging="425"/>
      <w:contextualSpacing/>
    </w:pPr>
    <w:rPr>
      <w:rFonts w:eastAsia="Calibri"/>
      <w:kern w:val="0"/>
      <w:sz w:val="22"/>
      <w:szCs w:val="22"/>
    </w:rPr>
  </w:style>
  <w:style w:type="paragraph" w:styleId="Mapadokumentu">
    <w:name w:val="Document Map"/>
    <w:aliases w:val="Plan dokumentu"/>
    <w:basedOn w:val="Normalny"/>
    <w:link w:val="MapadokumentuZnak"/>
    <w:uiPriority w:val="99"/>
    <w:rsid w:val="00211B91"/>
    <w:rPr>
      <w:rFonts w:ascii="Tahoma" w:hAnsi="Tahoma"/>
      <w:sz w:val="16"/>
      <w:szCs w:val="16"/>
      <w:lang w:val="x-none"/>
    </w:rPr>
  </w:style>
  <w:style w:type="character" w:customStyle="1" w:styleId="MapadokumentuZnak">
    <w:name w:val="Mapa dokumentu Znak"/>
    <w:aliases w:val="Plan dokumentu Znak"/>
    <w:link w:val="Mapadokumentu"/>
    <w:uiPriority w:val="99"/>
    <w:rsid w:val="00211B91"/>
    <w:rPr>
      <w:rFonts w:ascii="Tahoma" w:hAnsi="Tahoma" w:cs="Tahoma"/>
      <w:kern w:val="24"/>
      <w:sz w:val="16"/>
      <w:szCs w:val="16"/>
      <w:lang w:eastAsia="en-US"/>
    </w:rPr>
  </w:style>
  <w:style w:type="character" w:customStyle="1" w:styleId="NagwekZnak">
    <w:name w:val="Nagłówek Znak"/>
    <w:aliases w:val="Nagłówek strony Znak"/>
    <w:link w:val="Nagwek"/>
    <w:uiPriority w:val="99"/>
    <w:rsid w:val="00F9479C"/>
    <w:rPr>
      <w:rFonts w:ascii="Arial" w:hAnsi="Arial"/>
      <w:b/>
      <w:bCs/>
      <w:kern w:val="24"/>
      <w:sz w:val="24"/>
      <w:lang w:eastAsia="en-US"/>
    </w:rPr>
  </w:style>
  <w:style w:type="character" w:customStyle="1" w:styleId="StopkaZnak">
    <w:name w:val="Stopka Znak"/>
    <w:link w:val="Stopka"/>
    <w:uiPriority w:val="99"/>
    <w:rsid w:val="0084579E"/>
    <w:rPr>
      <w:rFonts w:ascii="Calibri" w:hAnsi="Calibri"/>
      <w:kern w:val="24"/>
      <w:sz w:val="24"/>
      <w:lang w:eastAsia="en-US"/>
    </w:rPr>
  </w:style>
  <w:style w:type="paragraph" w:styleId="Tekstdymka">
    <w:name w:val="Balloon Text"/>
    <w:basedOn w:val="Normalny"/>
    <w:link w:val="TekstdymkaZnak"/>
    <w:rsid w:val="009B3F70"/>
    <w:rPr>
      <w:rFonts w:ascii="Tahoma" w:hAnsi="Tahoma"/>
      <w:sz w:val="16"/>
      <w:szCs w:val="16"/>
      <w:lang w:val="x-none"/>
    </w:rPr>
  </w:style>
  <w:style w:type="character" w:customStyle="1" w:styleId="TekstdymkaZnak">
    <w:name w:val="Tekst dymka Znak"/>
    <w:link w:val="Tekstdymka"/>
    <w:rsid w:val="009B3F70"/>
    <w:rPr>
      <w:rFonts w:ascii="Tahoma" w:hAnsi="Tahoma" w:cs="Tahoma"/>
      <w:kern w:val="24"/>
      <w:sz w:val="16"/>
      <w:szCs w:val="16"/>
      <w:lang w:eastAsia="en-US"/>
    </w:rPr>
  </w:style>
  <w:style w:type="paragraph" w:customStyle="1" w:styleId="Zawartotabeli">
    <w:name w:val="Zawartość tabeli"/>
    <w:basedOn w:val="Normalny"/>
    <w:rsid w:val="006B4382"/>
    <w:pPr>
      <w:suppressLineNumbers/>
      <w:suppressAutoHyphens/>
      <w:jc w:val="left"/>
    </w:pPr>
    <w:rPr>
      <w:rFonts w:ascii="Times New Roman" w:hAnsi="Times New Roman"/>
      <w:kern w:val="0"/>
      <w:szCs w:val="24"/>
      <w:lang w:val="en-US" w:eastAsia="ar-SA"/>
    </w:rPr>
  </w:style>
  <w:style w:type="paragraph" w:styleId="Bezodstpw">
    <w:name w:val="No Spacing"/>
    <w:uiPriority w:val="1"/>
    <w:qFormat/>
    <w:rsid w:val="006B4382"/>
    <w:pPr>
      <w:jc w:val="both"/>
    </w:pPr>
    <w:rPr>
      <w:rFonts w:ascii="Calibri" w:hAnsi="Calibri"/>
      <w:kern w:val="24"/>
      <w:sz w:val="24"/>
      <w:lang w:eastAsia="en-US"/>
    </w:rPr>
  </w:style>
  <w:style w:type="paragraph" w:customStyle="1" w:styleId="Default">
    <w:name w:val="Default"/>
    <w:rsid w:val="00895C3D"/>
    <w:pPr>
      <w:autoSpaceDE w:val="0"/>
      <w:autoSpaceDN w:val="0"/>
      <w:adjustRightInd w:val="0"/>
    </w:pPr>
    <w:rPr>
      <w:rFonts w:ascii="Arial" w:hAnsi="Arial" w:cs="Arial"/>
      <w:color w:val="000000"/>
      <w:sz w:val="24"/>
      <w:szCs w:val="24"/>
    </w:rPr>
  </w:style>
  <w:style w:type="character" w:customStyle="1" w:styleId="TekstpodstawowyZnak">
    <w:name w:val="Tekst podstawowy Znak"/>
    <w:link w:val="Tekstpodstawowy"/>
    <w:rsid w:val="00F60AB6"/>
    <w:rPr>
      <w:rFonts w:ascii="Calibri" w:hAnsi="Calibri"/>
      <w:kern w:val="24"/>
      <w:sz w:val="24"/>
      <w:lang w:eastAsia="en-US"/>
    </w:rPr>
  </w:style>
  <w:style w:type="character" w:customStyle="1" w:styleId="Teksttreci10pt">
    <w:name w:val="Tekst treści + 10 pt"/>
    <w:rsid w:val="00B31896"/>
    <w:rPr>
      <w:rFonts w:ascii="Times New Roman" w:eastAsia="Times New Roman" w:hAnsi="Times New Roman" w:cs="Times New Roman"/>
      <w:b w:val="0"/>
      <w:bCs w:val="0"/>
      <w:i w:val="0"/>
      <w:iCs w:val="0"/>
      <w:smallCaps w:val="0"/>
      <w:strike w:val="0"/>
      <w:color w:val="000000"/>
      <w:spacing w:val="0"/>
      <w:w w:val="100"/>
      <w:position w:val="0"/>
      <w:sz w:val="20"/>
      <w:szCs w:val="20"/>
      <w:u w:val="none"/>
      <w:lang w:val="pl-PL" w:eastAsia="pl-PL" w:bidi="pl-PL"/>
    </w:rPr>
  </w:style>
  <w:style w:type="character" w:customStyle="1" w:styleId="Teksttreci">
    <w:name w:val="Tekst treści_"/>
    <w:link w:val="Teksttreci0"/>
    <w:rsid w:val="003F0DF1"/>
    <w:rPr>
      <w:shd w:val="clear" w:color="auto" w:fill="FFFFFF"/>
    </w:rPr>
  </w:style>
  <w:style w:type="character" w:customStyle="1" w:styleId="TeksttreciTahoma7pt">
    <w:name w:val="Tekst treści + Tahoma;7 pt"/>
    <w:rsid w:val="003F0DF1"/>
    <w:rPr>
      <w:rFonts w:ascii="Tahoma" w:eastAsia="Tahoma" w:hAnsi="Tahoma" w:cs="Tahoma"/>
      <w:b w:val="0"/>
      <w:bCs w:val="0"/>
      <w:i w:val="0"/>
      <w:iCs w:val="0"/>
      <w:smallCaps w:val="0"/>
      <w:strike w:val="0"/>
      <w:color w:val="000000"/>
      <w:spacing w:val="0"/>
      <w:w w:val="100"/>
      <w:position w:val="0"/>
      <w:sz w:val="14"/>
      <w:szCs w:val="14"/>
      <w:u w:val="none"/>
      <w:lang w:val="pl-PL" w:eastAsia="pl-PL" w:bidi="pl-PL"/>
    </w:rPr>
  </w:style>
  <w:style w:type="paragraph" w:customStyle="1" w:styleId="Teksttreci0">
    <w:name w:val="Tekst treści"/>
    <w:basedOn w:val="Normalny"/>
    <w:link w:val="Teksttreci"/>
    <w:rsid w:val="003F0DF1"/>
    <w:pPr>
      <w:widowControl w:val="0"/>
      <w:shd w:val="clear" w:color="auto" w:fill="FFFFFF"/>
      <w:jc w:val="left"/>
    </w:pPr>
    <w:rPr>
      <w:rFonts w:ascii="Times New Roman" w:hAnsi="Times New Roman"/>
      <w:kern w:val="0"/>
      <w:sz w:val="20"/>
      <w:lang w:eastAsia="pl-PL"/>
    </w:rPr>
  </w:style>
  <w:style w:type="character" w:customStyle="1" w:styleId="TeksttreciTahoma1">
    <w:name w:val="Tekst treści + Tahoma1"/>
    <w:aliases w:val="8 pt"/>
    <w:uiPriority w:val="99"/>
    <w:rsid w:val="003F0DF1"/>
    <w:rPr>
      <w:rFonts w:ascii="Tahoma" w:hAnsi="Tahoma" w:cs="Tahoma"/>
      <w:sz w:val="16"/>
      <w:szCs w:val="16"/>
      <w:u w:val="none"/>
      <w:shd w:val="clear" w:color="auto" w:fill="FFFFFF"/>
    </w:rPr>
  </w:style>
  <w:style w:type="paragraph" w:styleId="Tekstprzypisukocowego">
    <w:name w:val="endnote text"/>
    <w:basedOn w:val="Normalny"/>
    <w:link w:val="TekstprzypisukocowegoZnak"/>
    <w:rsid w:val="007A49F4"/>
    <w:rPr>
      <w:sz w:val="20"/>
    </w:rPr>
  </w:style>
  <w:style w:type="character" w:customStyle="1" w:styleId="TekstprzypisukocowegoZnak">
    <w:name w:val="Tekst przypisu końcowego Znak"/>
    <w:link w:val="Tekstprzypisukocowego"/>
    <w:rsid w:val="007A49F4"/>
    <w:rPr>
      <w:rFonts w:ascii="Calibri" w:hAnsi="Calibri"/>
      <w:kern w:val="24"/>
      <w:lang w:eastAsia="en-US"/>
    </w:rPr>
  </w:style>
  <w:style w:type="character" w:styleId="Odwoanieprzypisukocowego">
    <w:name w:val="endnote reference"/>
    <w:rsid w:val="007A49F4"/>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footnote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C615D6"/>
    <w:pPr>
      <w:jc w:val="both"/>
    </w:pPr>
    <w:rPr>
      <w:rFonts w:ascii="Calibri" w:hAnsi="Calibri"/>
      <w:kern w:val="24"/>
      <w:sz w:val="24"/>
      <w:lang w:eastAsia="en-US"/>
    </w:rPr>
  </w:style>
  <w:style w:type="paragraph" w:styleId="Nagwek1">
    <w:name w:val="heading 1"/>
    <w:basedOn w:val="Normalny"/>
    <w:next w:val="Normalny"/>
    <w:autoRedefine/>
    <w:qFormat/>
    <w:rsid w:val="00A12859"/>
    <w:pPr>
      <w:keepNext/>
      <w:spacing w:before="100" w:beforeAutospacing="1" w:after="100" w:afterAutospacing="1"/>
      <w:outlineLvl w:val="0"/>
    </w:pPr>
    <w:rPr>
      <w:rFonts w:ascii="Arial" w:hAnsi="Arial" w:cs="Arial"/>
      <w:b/>
      <w:bCs/>
      <w:caps/>
      <w:kern w:val="0"/>
      <w:szCs w:val="24"/>
    </w:rPr>
  </w:style>
  <w:style w:type="paragraph" w:styleId="Nagwek2">
    <w:name w:val="heading 2"/>
    <w:basedOn w:val="Normalny"/>
    <w:next w:val="Normalny"/>
    <w:autoRedefine/>
    <w:qFormat/>
    <w:rsid w:val="00E33AA1"/>
    <w:pPr>
      <w:keepNext/>
      <w:spacing w:before="100" w:beforeAutospacing="1" w:after="100" w:afterAutospacing="1"/>
      <w:ind w:left="567" w:hanging="567"/>
      <w:outlineLvl w:val="1"/>
    </w:pPr>
    <w:rPr>
      <w:rFonts w:ascii="Arial" w:eastAsia="MS Mincho" w:hAnsi="Arial"/>
      <w:b/>
      <w:bCs/>
      <w:szCs w:val="24"/>
    </w:rPr>
  </w:style>
  <w:style w:type="paragraph" w:styleId="Nagwek3">
    <w:name w:val="heading 3"/>
    <w:basedOn w:val="Normalny"/>
    <w:next w:val="Normalny"/>
    <w:qFormat/>
    <w:rsid w:val="008857F3"/>
    <w:pPr>
      <w:keepNext/>
      <w:spacing w:before="100" w:beforeAutospacing="1" w:after="100" w:afterAutospacing="1"/>
      <w:outlineLvl w:val="2"/>
    </w:pPr>
    <w:rPr>
      <w:rFonts w:ascii="Arial" w:hAnsi="Arial"/>
      <w:b/>
      <w:bCs/>
      <w:szCs w:val="26"/>
    </w:rPr>
  </w:style>
  <w:style w:type="paragraph" w:styleId="Nagwek4">
    <w:name w:val="heading 4"/>
    <w:basedOn w:val="Normalny"/>
    <w:next w:val="Normalny"/>
    <w:autoRedefine/>
    <w:qFormat/>
    <w:rsid w:val="00DB7963"/>
    <w:pPr>
      <w:keepNext/>
      <w:spacing w:before="100" w:beforeAutospacing="1" w:after="100" w:afterAutospacing="1"/>
      <w:outlineLvl w:val="3"/>
    </w:pPr>
    <w:rPr>
      <w:rFonts w:ascii="Arial" w:hAnsi="Arial"/>
      <w:b/>
      <w:sz w:val="22"/>
      <w:szCs w:val="26"/>
    </w:rPr>
  </w:style>
  <w:style w:type="paragraph" w:styleId="Nagwek5">
    <w:name w:val="heading 5"/>
    <w:basedOn w:val="Normalny"/>
    <w:next w:val="Normalny"/>
    <w:qFormat/>
    <w:pPr>
      <w:keepNext/>
      <w:spacing w:before="240" w:after="240"/>
      <w:outlineLvl w:val="4"/>
    </w:pPr>
    <w:rPr>
      <w:rFonts w:ascii="Arial" w:hAnsi="Arial" w:cs="Arial"/>
      <w:b/>
      <w:bCs/>
      <w:sz w:val="28"/>
    </w:rPr>
  </w:style>
  <w:style w:type="paragraph" w:styleId="Nagwek6">
    <w:name w:val="heading 6"/>
    <w:basedOn w:val="Normalny"/>
    <w:next w:val="Normalny"/>
    <w:qFormat/>
    <w:pPr>
      <w:keepNext/>
      <w:spacing w:before="120" w:after="120"/>
      <w:ind w:left="72"/>
      <w:jc w:val="center"/>
      <w:outlineLvl w:val="5"/>
    </w:pPr>
    <w:rPr>
      <w:rFonts w:ascii="Arial Narrow" w:hAnsi="Arial Narrow"/>
      <w:b/>
      <w:bCs/>
    </w:rPr>
  </w:style>
  <w:style w:type="paragraph" w:styleId="Nagwek7">
    <w:name w:val="heading 7"/>
    <w:basedOn w:val="Normalny"/>
    <w:next w:val="Normalny"/>
    <w:qFormat/>
    <w:pPr>
      <w:keepNext/>
      <w:widowControl w:val="0"/>
      <w:autoSpaceDE w:val="0"/>
      <w:autoSpaceDN w:val="0"/>
      <w:adjustRightInd w:val="0"/>
      <w:jc w:val="center"/>
      <w:outlineLvl w:val="6"/>
    </w:pPr>
    <w:rPr>
      <w:rFonts w:ascii="Arial Narrow" w:hAnsi="Arial Narrow"/>
      <w:b/>
      <w:bCs/>
      <w:color w:val="000000"/>
      <w:sz w:val="20"/>
    </w:rPr>
  </w:style>
  <w:style w:type="paragraph" w:styleId="Nagwek8">
    <w:name w:val="heading 8"/>
    <w:basedOn w:val="Normalny"/>
    <w:next w:val="Normalny"/>
    <w:qFormat/>
    <w:pPr>
      <w:keepNext/>
      <w:widowControl w:val="0"/>
      <w:autoSpaceDE w:val="0"/>
      <w:autoSpaceDN w:val="0"/>
      <w:adjustRightInd w:val="0"/>
      <w:jc w:val="center"/>
      <w:outlineLvl w:val="7"/>
    </w:pPr>
    <w:rPr>
      <w:color w:val="000000"/>
      <w:sz w:val="28"/>
      <w:szCs w:val="28"/>
    </w:rPr>
  </w:style>
  <w:style w:type="paragraph" w:styleId="Nagwek9">
    <w:name w:val="heading 9"/>
    <w:basedOn w:val="Normalny"/>
    <w:next w:val="Normalny"/>
    <w:qFormat/>
    <w:pPr>
      <w:keepNext/>
      <w:widowControl w:val="0"/>
      <w:autoSpaceDE w:val="0"/>
      <w:autoSpaceDN w:val="0"/>
      <w:adjustRightInd w:val="0"/>
      <w:jc w:val="center"/>
      <w:outlineLvl w:val="8"/>
    </w:pPr>
    <w:rPr>
      <w:b/>
      <w:bCs/>
      <w:color w:val="000000"/>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wcity">
    <w:name w:val="Body Text Indent"/>
    <w:basedOn w:val="Normalny"/>
    <w:pPr>
      <w:ind w:left="1010"/>
    </w:pPr>
  </w:style>
  <w:style w:type="paragraph" w:styleId="Tekstpodstawowywcity2">
    <w:name w:val="Body Text Indent 2"/>
    <w:basedOn w:val="Normalny"/>
    <w:pPr>
      <w:ind w:left="1010"/>
    </w:pPr>
  </w:style>
  <w:style w:type="paragraph" w:styleId="Nagwek">
    <w:name w:val="header"/>
    <w:aliases w:val="Nagłówek strony"/>
    <w:basedOn w:val="Normalny"/>
    <w:link w:val="NagwekZnak"/>
    <w:uiPriority w:val="99"/>
    <w:pPr>
      <w:tabs>
        <w:tab w:val="center" w:pos="4536"/>
        <w:tab w:val="right" w:pos="9072"/>
      </w:tabs>
      <w:spacing w:before="120" w:after="120"/>
      <w:ind w:firstLine="403"/>
    </w:pPr>
    <w:rPr>
      <w:rFonts w:ascii="Arial" w:hAnsi="Arial"/>
      <w:b/>
      <w:bCs/>
      <w:lang w:val="x-none"/>
    </w:rPr>
  </w:style>
  <w:style w:type="character" w:styleId="Numerstrony">
    <w:name w:val="page number"/>
    <w:basedOn w:val="Domylnaczcionkaakapitu"/>
  </w:style>
  <w:style w:type="paragraph" w:styleId="Stopka">
    <w:name w:val="footer"/>
    <w:basedOn w:val="Normalny"/>
    <w:link w:val="StopkaZnak"/>
    <w:uiPriority w:val="99"/>
    <w:pPr>
      <w:tabs>
        <w:tab w:val="center" w:pos="4536"/>
        <w:tab w:val="right" w:pos="9072"/>
      </w:tabs>
    </w:pPr>
    <w:rPr>
      <w:lang w:val="x-none"/>
    </w:rPr>
  </w:style>
  <w:style w:type="paragraph" w:styleId="Tekstpodstawowywcity3">
    <w:name w:val="Body Text Indent 3"/>
    <w:basedOn w:val="Normalny"/>
    <w:pPr>
      <w:ind w:left="1818"/>
    </w:pPr>
  </w:style>
  <w:style w:type="paragraph" w:styleId="Tytu">
    <w:name w:val="Title"/>
    <w:basedOn w:val="Normalny"/>
    <w:qFormat/>
    <w:pPr>
      <w:jc w:val="center"/>
    </w:pPr>
    <w:rPr>
      <w:rFonts w:ascii="Arial" w:hAnsi="Arial"/>
      <w:b/>
      <w:bCs/>
      <w:sz w:val="34"/>
    </w:rPr>
  </w:style>
  <w:style w:type="paragraph" w:styleId="Spistreci1">
    <w:name w:val="toc 1"/>
    <w:basedOn w:val="Normalny"/>
    <w:next w:val="Normalny"/>
    <w:autoRedefine/>
    <w:uiPriority w:val="39"/>
    <w:pPr>
      <w:spacing w:before="120" w:after="120"/>
    </w:pPr>
    <w:rPr>
      <w:b/>
      <w:bCs/>
      <w:caps/>
      <w:sz w:val="20"/>
    </w:rPr>
  </w:style>
  <w:style w:type="paragraph" w:styleId="Spistreci2">
    <w:name w:val="toc 2"/>
    <w:basedOn w:val="Normalny"/>
    <w:next w:val="Normalny"/>
    <w:autoRedefine/>
    <w:uiPriority w:val="39"/>
    <w:pPr>
      <w:ind w:left="240"/>
    </w:pPr>
    <w:rPr>
      <w:smallCaps/>
      <w:sz w:val="20"/>
    </w:rPr>
  </w:style>
  <w:style w:type="paragraph" w:styleId="Spistreci3">
    <w:name w:val="toc 3"/>
    <w:basedOn w:val="Normalny"/>
    <w:next w:val="Normalny"/>
    <w:autoRedefine/>
    <w:uiPriority w:val="39"/>
    <w:pPr>
      <w:ind w:left="480"/>
    </w:pPr>
    <w:rPr>
      <w:i/>
      <w:iCs/>
      <w:sz w:val="20"/>
    </w:rPr>
  </w:style>
  <w:style w:type="paragraph" w:styleId="Spistreci4">
    <w:name w:val="toc 4"/>
    <w:basedOn w:val="Normalny"/>
    <w:next w:val="Normalny"/>
    <w:autoRedefine/>
    <w:uiPriority w:val="39"/>
    <w:pPr>
      <w:ind w:left="720"/>
    </w:pPr>
    <w:rPr>
      <w:sz w:val="18"/>
      <w:szCs w:val="18"/>
    </w:rPr>
  </w:style>
  <w:style w:type="paragraph" w:styleId="Spistreci5">
    <w:name w:val="toc 5"/>
    <w:basedOn w:val="Normalny"/>
    <w:next w:val="Normalny"/>
    <w:autoRedefine/>
    <w:uiPriority w:val="39"/>
    <w:pPr>
      <w:ind w:left="960"/>
    </w:pPr>
    <w:rPr>
      <w:sz w:val="18"/>
      <w:szCs w:val="18"/>
    </w:rPr>
  </w:style>
  <w:style w:type="paragraph" w:styleId="Spistreci6">
    <w:name w:val="toc 6"/>
    <w:basedOn w:val="Normalny"/>
    <w:next w:val="Normalny"/>
    <w:autoRedefine/>
    <w:uiPriority w:val="39"/>
    <w:pPr>
      <w:ind w:left="1200"/>
    </w:pPr>
    <w:rPr>
      <w:sz w:val="18"/>
      <w:szCs w:val="18"/>
    </w:rPr>
  </w:style>
  <w:style w:type="paragraph" w:styleId="Spistreci7">
    <w:name w:val="toc 7"/>
    <w:basedOn w:val="Normalny"/>
    <w:next w:val="Normalny"/>
    <w:autoRedefine/>
    <w:uiPriority w:val="39"/>
    <w:pPr>
      <w:ind w:left="1440"/>
    </w:pPr>
    <w:rPr>
      <w:sz w:val="18"/>
      <w:szCs w:val="18"/>
    </w:rPr>
  </w:style>
  <w:style w:type="paragraph" w:styleId="Spistreci8">
    <w:name w:val="toc 8"/>
    <w:basedOn w:val="Normalny"/>
    <w:next w:val="Normalny"/>
    <w:autoRedefine/>
    <w:uiPriority w:val="39"/>
    <w:pPr>
      <w:ind w:left="1680"/>
    </w:pPr>
    <w:rPr>
      <w:sz w:val="18"/>
      <w:szCs w:val="18"/>
    </w:rPr>
  </w:style>
  <w:style w:type="paragraph" w:styleId="Spistreci9">
    <w:name w:val="toc 9"/>
    <w:basedOn w:val="Normalny"/>
    <w:next w:val="Normalny"/>
    <w:autoRedefine/>
    <w:uiPriority w:val="39"/>
    <w:pPr>
      <w:ind w:left="1920"/>
    </w:pPr>
    <w:rPr>
      <w:sz w:val="18"/>
      <w:szCs w:val="18"/>
    </w:rPr>
  </w:style>
  <w:style w:type="character" w:styleId="Hipercze">
    <w:name w:val="Hyperlink"/>
    <w:uiPriority w:val="99"/>
    <w:rPr>
      <w:color w:val="0000FF"/>
      <w:u w:val="single"/>
    </w:rPr>
  </w:style>
  <w:style w:type="paragraph" w:styleId="Tekstpodstawowy">
    <w:name w:val="Body Text"/>
    <w:basedOn w:val="Normalny"/>
    <w:link w:val="TekstpodstawowyZnak"/>
  </w:style>
  <w:style w:type="paragraph" w:customStyle="1" w:styleId="wyliczanka2">
    <w:name w:val="wyliczanka2"/>
    <w:basedOn w:val="Normalny"/>
    <w:pPr>
      <w:numPr>
        <w:numId w:val="1"/>
      </w:numPr>
      <w:tabs>
        <w:tab w:val="clear" w:pos="360"/>
        <w:tab w:val="num" w:pos="567"/>
      </w:tabs>
      <w:spacing w:before="120"/>
      <w:ind w:left="567" w:hanging="567"/>
    </w:pPr>
    <w:rPr>
      <w:rFonts w:ascii="Arial" w:hAnsi="Arial"/>
    </w:rPr>
  </w:style>
  <w:style w:type="paragraph" w:customStyle="1" w:styleId="Styl1">
    <w:name w:val="Styl1"/>
    <w:basedOn w:val="Nagwek1"/>
    <w:pPr>
      <w:spacing w:before="120" w:after="120" w:afterAutospacing="0"/>
    </w:pPr>
  </w:style>
  <w:style w:type="paragraph" w:customStyle="1" w:styleId="Styl2">
    <w:name w:val="Styl2"/>
    <w:basedOn w:val="Nagwek3"/>
    <w:pPr>
      <w:spacing w:after="240"/>
    </w:pPr>
  </w:style>
  <w:style w:type="paragraph" w:styleId="Tekstpodstawowy3">
    <w:name w:val="Body Text 3"/>
    <w:basedOn w:val="Normalny"/>
    <w:rPr>
      <w:rFonts w:ascii="Arial" w:hAnsi="Arial" w:cs="Arial"/>
      <w:sz w:val="20"/>
    </w:rPr>
  </w:style>
  <w:style w:type="paragraph" w:styleId="Tekstpodstawowy2">
    <w:name w:val="Body Text 2"/>
    <w:basedOn w:val="Normalny"/>
    <w:rPr>
      <w:rFonts w:eastAsia="MS Mincho"/>
    </w:rPr>
  </w:style>
  <w:style w:type="character" w:styleId="UyteHipercze">
    <w:name w:val="FollowedHyperlink"/>
    <w:rPr>
      <w:color w:val="800080"/>
      <w:u w:val="single"/>
    </w:rPr>
  </w:style>
  <w:style w:type="paragraph" w:customStyle="1" w:styleId="xl36">
    <w:name w:val="xl36"/>
    <w:basedOn w:val="Normalny"/>
    <w:pPr>
      <w:spacing w:before="100" w:beforeAutospacing="1" w:after="100" w:afterAutospacing="1"/>
      <w:textAlignment w:val="center"/>
    </w:pPr>
    <w:rPr>
      <w:rFonts w:ascii="Arial Unicode MS" w:eastAsia="Arial Unicode MS" w:hAnsi="Arial Unicode MS" w:cs="Arial Unicode MS"/>
      <w:szCs w:val="24"/>
      <w:lang w:val="en-US"/>
    </w:rPr>
  </w:style>
  <w:style w:type="paragraph" w:customStyle="1" w:styleId="xl24">
    <w:name w:val="xl24"/>
    <w:basedOn w:val="Normalny"/>
    <w:pP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25">
    <w:name w:val="xl25"/>
    <w:basedOn w:val="Normalny"/>
    <w:pP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26">
    <w:name w:val="xl26"/>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27">
    <w:name w:val="xl27"/>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28">
    <w:name w:val="xl28"/>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29">
    <w:name w:val="xl29"/>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30">
    <w:name w:val="xl30"/>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31">
    <w:name w:val="xl31"/>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Cs w:val="24"/>
      <w:lang w:val="en-US"/>
    </w:rPr>
  </w:style>
  <w:style w:type="paragraph" w:customStyle="1" w:styleId="xl32">
    <w:name w:val="xl32"/>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u w:val="single"/>
      <w:lang w:val="en-US"/>
    </w:rPr>
  </w:style>
  <w:style w:type="paragraph" w:customStyle="1" w:styleId="xl33">
    <w:name w:val="xl33"/>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34">
    <w:name w:val="xl34"/>
    <w:basedOn w:val="Normalny"/>
    <w:pPr>
      <w:spacing w:before="100" w:beforeAutospacing="1" w:after="100" w:afterAutospacing="1"/>
      <w:textAlignment w:val="center"/>
    </w:pPr>
    <w:rPr>
      <w:rFonts w:ascii="Arial Unicode MS" w:eastAsia="Arial Unicode MS" w:hAnsi="Arial Unicode MS" w:cs="Arial Unicode MS"/>
      <w:szCs w:val="24"/>
      <w:lang w:val="en-US"/>
    </w:rPr>
  </w:style>
  <w:style w:type="paragraph" w:customStyle="1" w:styleId="xl35">
    <w:name w:val="xl35"/>
    <w:basedOn w:val="Normalny"/>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Arial Unicode MS" w:hAnsi="Arial Narrow" w:cs="Arial Unicode MS"/>
      <w:szCs w:val="24"/>
      <w:u w:val="single"/>
      <w:lang w:val="en-US"/>
    </w:rPr>
  </w:style>
  <w:style w:type="paragraph" w:customStyle="1" w:styleId="xl37">
    <w:name w:val="xl37"/>
    <w:basedOn w:val="Normalny"/>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szCs w:val="24"/>
      <w:lang w:val="en-US"/>
    </w:rPr>
  </w:style>
  <w:style w:type="paragraph" w:customStyle="1" w:styleId="xl38">
    <w:name w:val="xl38"/>
    <w:basedOn w:val="Normalny"/>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Arial Unicode MS" w:hAnsi="Arial Narrow" w:cs="Arial Unicode MS"/>
      <w:szCs w:val="24"/>
      <w:lang w:val="en-US"/>
    </w:rPr>
  </w:style>
  <w:style w:type="paragraph" w:customStyle="1" w:styleId="xl39">
    <w:name w:val="xl39"/>
    <w:basedOn w:val="Normalny"/>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eastAsia="Arial Unicode MS" w:hAnsi="Arial Narrow" w:cs="Arial Unicode MS"/>
      <w:szCs w:val="24"/>
      <w:u w:val="single"/>
      <w:lang w:val="en-US"/>
    </w:rPr>
  </w:style>
  <w:style w:type="paragraph" w:customStyle="1" w:styleId="xl40">
    <w:name w:val="xl40"/>
    <w:basedOn w:val="Normalny"/>
    <w:pPr>
      <w:spacing w:before="100" w:beforeAutospacing="1" w:after="100" w:afterAutospacing="1"/>
      <w:textAlignment w:val="center"/>
    </w:pPr>
    <w:rPr>
      <w:rFonts w:ascii="Arial Narrow" w:eastAsia="Arial Unicode MS" w:hAnsi="Arial Narrow" w:cs="Arial Unicode MS"/>
      <w:szCs w:val="24"/>
      <w:lang w:val="en-US"/>
    </w:rPr>
  </w:style>
  <w:style w:type="paragraph" w:customStyle="1" w:styleId="xl41">
    <w:name w:val="xl41"/>
    <w:basedOn w:val="Normalny"/>
    <w:pPr>
      <w:pBdr>
        <w:top w:val="single" w:sz="4" w:space="0" w:color="auto"/>
        <w:bottom w:val="single" w:sz="4" w:space="0" w:color="auto"/>
        <w:right w:val="single" w:sz="4" w:space="0" w:color="auto"/>
      </w:pBdr>
      <w:spacing w:before="100" w:beforeAutospacing="1" w:after="100" w:afterAutospacing="1"/>
      <w:textAlignment w:val="center"/>
    </w:pPr>
    <w:rPr>
      <w:rFonts w:ascii="Arial Narrow" w:eastAsia="Arial Unicode MS" w:hAnsi="Arial Narrow" w:cs="Arial Unicode MS"/>
      <w:szCs w:val="24"/>
      <w:lang w:val="en-US"/>
    </w:rPr>
  </w:style>
  <w:style w:type="paragraph" w:customStyle="1" w:styleId="xl42">
    <w:name w:val="xl42"/>
    <w:basedOn w:val="Normalny"/>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Narrow" w:eastAsia="Arial Unicode MS" w:hAnsi="Arial Narrow" w:cs="Arial Unicode MS"/>
      <w:szCs w:val="24"/>
      <w:lang w:val="en-US"/>
    </w:rPr>
  </w:style>
  <w:style w:type="paragraph" w:customStyle="1" w:styleId="xl43">
    <w:name w:val="xl43"/>
    <w:basedOn w:val="Normalny"/>
    <w:pPr>
      <w:spacing w:before="100" w:beforeAutospacing="1" w:after="100" w:afterAutospacing="1"/>
      <w:textAlignment w:val="center"/>
    </w:pPr>
    <w:rPr>
      <w:rFonts w:ascii="Arial Narrow" w:eastAsia="Arial Unicode MS" w:hAnsi="Arial Narrow" w:cs="Arial Unicode MS"/>
      <w:szCs w:val="24"/>
      <w:u w:val="single"/>
      <w:lang w:val="en-US"/>
    </w:rPr>
  </w:style>
  <w:style w:type="paragraph" w:customStyle="1" w:styleId="xl44">
    <w:name w:val="xl44"/>
    <w:basedOn w:val="Normalny"/>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lang w:val="en-US"/>
    </w:rPr>
  </w:style>
  <w:style w:type="paragraph" w:customStyle="1" w:styleId="xl45">
    <w:name w:val="xl45"/>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46">
    <w:name w:val="xl46"/>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eastAsia="Arial Unicode MS" w:hAnsi="Arial Narrow" w:cs="Arial Unicode MS"/>
      <w:szCs w:val="24"/>
      <w:lang w:val="en-US"/>
    </w:rPr>
  </w:style>
  <w:style w:type="paragraph" w:customStyle="1" w:styleId="xl47">
    <w:name w:val="xl47"/>
    <w:basedOn w:val="Normalny"/>
    <w:pPr>
      <w:spacing w:before="100" w:beforeAutospacing="1" w:after="100" w:afterAutospacing="1"/>
      <w:jc w:val="center"/>
      <w:textAlignment w:val="center"/>
    </w:pPr>
    <w:rPr>
      <w:rFonts w:ascii="Arial" w:eastAsia="Arial Unicode MS" w:hAnsi="Arial" w:cs="Arial"/>
      <w:b/>
      <w:bCs/>
      <w:szCs w:val="24"/>
      <w:lang w:val="en-US"/>
    </w:rPr>
  </w:style>
  <w:style w:type="paragraph" w:customStyle="1" w:styleId="xl48">
    <w:name w:val="xl48"/>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 w:val="18"/>
      <w:szCs w:val="18"/>
      <w:lang w:val="en-US"/>
    </w:rPr>
  </w:style>
  <w:style w:type="paragraph" w:customStyle="1" w:styleId="xl49">
    <w:name w:val="xl49"/>
    <w:basedOn w:val="Normalny"/>
    <w:pPr>
      <w:spacing w:before="100" w:beforeAutospacing="1" w:after="100" w:afterAutospacing="1"/>
      <w:jc w:val="center"/>
      <w:textAlignment w:val="center"/>
    </w:pPr>
    <w:rPr>
      <w:rFonts w:ascii="Arial" w:eastAsia="Arial Unicode MS" w:hAnsi="Arial" w:cs="Arial"/>
      <w:b/>
      <w:bCs/>
      <w:szCs w:val="24"/>
      <w:u w:val="single"/>
      <w:lang w:val="en-US"/>
    </w:rPr>
  </w:style>
  <w:style w:type="paragraph" w:customStyle="1" w:styleId="xl50">
    <w:name w:val="xl50"/>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US"/>
    </w:rPr>
  </w:style>
  <w:style w:type="paragraph" w:customStyle="1" w:styleId="xl51">
    <w:name w:val="xl51"/>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52">
    <w:name w:val="xl52"/>
    <w:basedOn w:val="Normalny"/>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53">
    <w:name w:val="xl53"/>
    <w:basedOn w:val="Normalny"/>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54">
    <w:name w:val="xl54"/>
    <w:basedOn w:val="Normalny"/>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55">
    <w:name w:val="xl55"/>
    <w:basedOn w:val="Normalny"/>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56">
    <w:name w:val="xl56"/>
    <w:basedOn w:val="Normalny"/>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Narrow" w:eastAsia="Arial Unicode MS" w:hAnsi="Arial Narrow" w:cs="Arial Unicode MS"/>
      <w:szCs w:val="24"/>
      <w:lang w:val="en-US"/>
    </w:rPr>
  </w:style>
  <w:style w:type="paragraph" w:customStyle="1" w:styleId="xl57">
    <w:name w:val="xl57"/>
    <w:basedOn w:val="Normalny"/>
    <w:pPr>
      <w:pBdr>
        <w:top w:val="single" w:sz="4" w:space="0" w:color="auto"/>
        <w:bottom w:val="single" w:sz="4" w:space="0" w:color="auto"/>
        <w:right w:val="single" w:sz="4" w:space="0" w:color="auto"/>
      </w:pBdr>
      <w:spacing w:before="100" w:beforeAutospacing="1" w:after="100" w:afterAutospacing="1"/>
      <w:textAlignment w:val="center"/>
    </w:pPr>
    <w:rPr>
      <w:rFonts w:ascii="Arial Narrow" w:eastAsia="Arial Unicode MS" w:hAnsi="Arial Narrow" w:cs="Arial Unicode MS"/>
      <w:szCs w:val="24"/>
      <w:lang w:val="en-US"/>
    </w:rPr>
  </w:style>
  <w:style w:type="paragraph" w:customStyle="1" w:styleId="xl58">
    <w:name w:val="xl58"/>
    <w:basedOn w:val="Normalny"/>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US"/>
    </w:rPr>
  </w:style>
  <w:style w:type="paragraph" w:customStyle="1" w:styleId="xl59">
    <w:name w:val="xl59"/>
    <w:basedOn w:val="Normalny"/>
    <w:pPr>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US"/>
    </w:rPr>
  </w:style>
  <w:style w:type="paragraph" w:customStyle="1" w:styleId="xl60">
    <w:name w:val="xl60"/>
    <w:basedOn w:val="Normalny"/>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Cs w:val="24"/>
      <w:lang w:val="en-US"/>
    </w:rPr>
  </w:style>
  <w:style w:type="paragraph" w:customStyle="1" w:styleId="xl61">
    <w:name w:val="xl61"/>
    <w:basedOn w:val="Normalny"/>
    <w:pPr>
      <w:pBdr>
        <w:top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62">
    <w:name w:val="xl62"/>
    <w:basedOn w:val="Normalny"/>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63">
    <w:name w:val="xl63"/>
    <w:basedOn w:val="Normalny"/>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64">
    <w:name w:val="xl64"/>
    <w:basedOn w:val="Normalny"/>
    <w:pPr>
      <w:pBdr>
        <w:top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65">
    <w:name w:val="xl65"/>
    <w:basedOn w:val="Normalny"/>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szCs w:val="24"/>
      <w:lang w:val="en-US"/>
    </w:rPr>
  </w:style>
  <w:style w:type="paragraph" w:customStyle="1" w:styleId="xl66">
    <w:name w:val="xl66"/>
    <w:basedOn w:val="Normalny"/>
    <w:pPr>
      <w:pBdr>
        <w:top w:val="single" w:sz="4" w:space="0" w:color="auto"/>
        <w:left w:val="single" w:sz="4" w:space="0" w:color="auto"/>
        <w:bottom w:val="single" w:sz="4" w:space="0" w:color="auto"/>
      </w:pBdr>
      <w:spacing w:before="100" w:beforeAutospacing="1" w:after="100" w:afterAutospacing="1"/>
      <w:jc w:val="center"/>
    </w:pPr>
    <w:rPr>
      <w:rFonts w:ascii="Arial Narrow" w:eastAsia="Arial Unicode MS" w:hAnsi="Arial Narrow" w:cs="Arial Unicode MS"/>
      <w:szCs w:val="24"/>
      <w:lang w:val="en-US"/>
    </w:rPr>
  </w:style>
  <w:style w:type="paragraph" w:customStyle="1" w:styleId="xl67">
    <w:name w:val="xl67"/>
    <w:basedOn w:val="Normalny"/>
    <w:pPr>
      <w:pBdr>
        <w:top w:val="single" w:sz="4" w:space="0" w:color="auto"/>
        <w:bottom w:val="single" w:sz="4" w:space="0" w:color="auto"/>
      </w:pBdr>
      <w:spacing w:before="100" w:beforeAutospacing="1" w:after="100" w:afterAutospacing="1"/>
      <w:jc w:val="center"/>
    </w:pPr>
    <w:rPr>
      <w:rFonts w:ascii="Arial Narrow" w:eastAsia="Arial Unicode MS" w:hAnsi="Arial Narrow" w:cs="Arial Unicode MS"/>
      <w:szCs w:val="24"/>
      <w:lang w:val="en-US"/>
    </w:rPr>
  </w:style>
  <w:style w:type="paragraph" w:customStyle="1" w:styleId="xl68">
    <w:name w:val="xl68"/>
    <w:basedOn w:val="Normalny"/>
    <w:pPr>
      <w:pBdr>
        <w:top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szCs w:val="24"/>
      <w:lang w:val="en-US"/>
    </w:rPr>
  </w:style>
  <w:style w:type="paragraph" w:customStyle="1" w:styleId="xl69">
    <w:name w:val="xl69"/>
    <w:basedOn w:val="Normalny"/>
    <w:pPr>
      <w:spacing w:before="100" w:beforeAutospacing="1" w:after="100" w:afterAutospacing="1"/>
      <w:jc w:val="center"/>
      <w:textAlignment w:val="center"/>
    </w:pPr>
    <w:rPr>
      <w:rFonts w:ascii="Arial Unicode MS" w:eastAsia="Arial Unicode MS" w:hAnsi="Arial Unicode MS" w:cs="Arial Unicode MS"/>
      <w:szCs w:val="24"/>
      <w:lang w:val="en-US"/>
    </w:rPr>
  </w:style>
  <w:style w:type="paragraph" w:customStyle="1" w:styleId="xl70">
    <w:name w:val="xl70"/>
    <w:basedOn w:val="Normalny"/>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1">
    <w:name w:val="xl71"/>
    <w:basedOn w:val="Normalny"/>
    <w:pPr>
      <w:pBdr>
        <w:top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szCs w:val="24"/>
      <w:lang w:val="en-US"/>
    </w:rPr>
  </w:style>
  <w:style w:type="paragraph" w:customStyle="1" w:styleId="xl72">
    <w:name w:val="xl72"/>
    <w:basedOn w:val="Normalny"/>
    <w:pPr>
      <w:pBdr>
        <w:top w:val="single" w:sz="4" w:space="0" w:color="auto"/>
        <w:bottom w:val="single" w:sz="4" w:space="0" w:color="auto"/>
      </w:pBdr>
      <w:spacing w:before="100" w:beforeAutospacing="1" w:after="100" w:afterAutospacing="1"/>
      <w:jc w:val="right"/>
      <w:textAlignment w:val="center"/>
    </w:pPr>
    <w:rPr>
      <w:rFonts w:ascii="Arial Narrow" w:eastAsia="Arial Unicode MS" w:hAnsi="Arial Narrow" w:cs="Arial Unicode MS"/>
      <w:szCs w:val="24"/>
      <w:lang w:val="en-US"/>
    </w:rPr>
  </w:style>
  <w:style w:type="paragraph" w:customStyle="1" w:styleId="xl73">
    <w:name w:val="xl73"/>
    <w:basedOn w:val="Normalny"/>
    <w:pPr>
      <w:pBdr>
        <w:top w:val="single" w:sz="4" w:space="0" w:color="auto"/>
        <w:lef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4">
    <w:name w:val="xl74"/>
    <w:basedOn w:val="Normalny"/>
    <w:pPr>
      <w:pBdr>
        <w:left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5">
    <w:name w:val="xl75"/>
    <w:basedOn w:val="Normalny"/>
    <w:pPr>
      <w:pBdr>
        <w:top w:val="single" w:sz="4" w:space="0" w:color="auto"/>
        <w:bottom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6">
    <w:name w:val="xl76"/>
    <w:basedOn w:val="Normalny"/>
    <w:pPr>
      <w:pBdr>
        <w:top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7">
    <w:name w:val="xl77"/>
    <w:basedOn w:val="Normalny"/>
    <w:pPr>
      <w:pBdr>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customStyle="1" w:styleId="xl78">
    <w:name w:val="xl78"/>
    <w:basedOn w:val="Normalny"/>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Arial Unicode MS" w:hAnsi="Arial Narrow" w:cs="Arial Unicode MS"/>
      <w:b/>
      <w:bCs/>
      <w:szCs w:val="24"/>
      <w:lang w:val="en-US"/>
    </w:rPr>
  </w:style>
  <w:style w:type="paragraph" w:styleId="NormalnyWeb">
    <w:name w:val="Normal (Web)"/>
    <w:basedOn w:val="Normalny"/>
    <w:pPr>
      <w:spacing w:before="100" w:beforeAutospacing="1" w:after="100" w:afterAutospacing="1"/>
    </w:pPr>
    <w:rPr>
      <w:rFonts w:ascii="Arial Unicode MS" w:eastAsia="Arial Unicode MS" w:hAnsi="Arial Unicode MS" w:cs="Arial Unicode MS"/>
      <w:szCs w:val="24"/>
      <w:lang w:val="en-US"/>
    </w:rPr>
  </w:style>
  <w:style w:type="paragraph" w:styleId="HTML-wstpniesformatowany">
    <w:name w:val="HTML Preformatted"/>
    <w:basedOn w:val="Normalny"/>
    <w:link w:val="HTML-wstpniesformatowany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lang w:val="en-US"/>
    </w:rPr>
  </w:style>
  <w:style w:type="paragraph" w:styleId="Zwykytekst">
    <w:name w:val="Plain Text"/>
    <w:basedOn w:val="Normalny"/>
    <w:rPr>
      <w:rFonts w:ascii="Courier New" w:hAnsi="Courier New" w:cs="Courier New"/>
      <w:kern w:val="26"/>
      <w:sz w:val="20"/>
    </w:rPr>
  </w:style>
  <w:style w:type="paragraph" w:customStyle="1" w:styleId="font5">
    <w:name w:val="font5"/>
    <w:basedOn w:val="Normalny"/>
    <w:pPr>
      <w:spacing w:before="100" w:beforeAutospacing="1" w:after="100" w:afterAutospacing="1"/>
    </w:pPr>
    <w:rPr>
      <w:rFonts w:ascii="Arial" w:eastAsia="Arial Unicode MS" w:hAnsi="Arial" w:cs="Arial"/>
      <w:b/>
      <w:bCs/>
      <w:i/>
      <w:iCs/>
      <w:sz w:val="22"/>
      <w:szCs w:val="22"/>
      <w:lang w:val="en-US"/>
    </w:rPr>
  </w:style>
  <w:style w:type="paragraph" w:customStyle="1" w:styleId="Styl3">
    <w:name w:val="Styl3"/>
    <w:basedOn w:val="Nagwek2"/>
  </w:style>
  <w:style w:type="paragraph" w:customStyle="1" w:styleId="xl79">
    <w:name w:val="xl79"/>
    <w:basedOn w:val="Normalny"/>
    <w:pPr>
      <w:pBdr>
        <w:bottom w:val="single" w:sz="4" w:space="0" w:color="auto"/>
      </w:pBdr>
      <w:shd w:val="clear" w:color="auto" w:fill="CCFFCC"/>
      <w:spacing w:before="100" w:beforeAutospacing="1" w:after="100" w:afterAutospacing="1"/>
      <w:jc w:val="center"/>
    </w:pPr>
    <w:rPr>
      <w:rFonts w:ascii="Arial" w:eastAsia="Arial Unicode MS" w:hAnsi="Arial" w:cs="Arial"/>
      <w:sz w:val="18"/>
      <w:szCs w:val="18"/>
      <w:lang w:val="en-US"/>
    </w:rPr>
  </w:style>
  <w:style w:type="paragraph" w:customStyle="1" w:styleId="xl80">
    <w:name w:val="xl80"/>
    <w:basedOn w:val="Normalny"/>
    <w:pPr>
      <w:pBdr>
        <w:bottom w:val="single" w:sz="4" w:space="0" w:color="auto"/>
      </w:pBdr>
      <w:shd w:val="clear" w:color="auto" w:fill="33CCCC"/>
      <w:spacing w:before="100" w:beforeAutospacing="1" w:after="100" w:afterAutospacing="1"/>
      <w:jc w:val="right"/>
    </w:pPr>
    <w:rPr>
      <w:rFonts w:ascii="Arial" w:eastAsia="Arial Unicode MS" w:hAnsi="Arial" w:cs="Arial"/>
      <w:sz w:val="18"/>
      <w:szCs w:val="18"/>
      <w:lang w:val="en-US"/>
    </w:rPr>
  </w:style>
  <w:style w:type="paragraph" w:customStyle="1" w:styleId="xl81">
    <w:name w:val="xl81"/>
    <w:basedOn w:val="Normalny"/>
    <w:pPr>
      <w:pBdr>
        <w:bottom w:val="single" w:sz="4" w:space="0" w:color="auto"/>
      </w:pBdr>
      <w:shd w:val="clear" w:color="auto" w:fill="33CCCC"/>
      <w:spacing w:before="100" w:beforeAutospacing="1" w:after="100" w:afterAutospacing="1"/>
    </w:pPr>
    <w:rPr>
      <w:rFonts w:ascii="Arial" w:eastAsia="Arial Unicode MS" w:hAnsi="Arial" w:cs="Arial"/>
      <w:sz w:val="18"/>
      <w:szCs w:val="18"/>
      <w:lang w:val="en-US"/>
    </w:rPr>
  </w:style>
  <w:style w:type="paragraph" w:customStyle="1" w:styleId="xl82">
    <w:name w:val="xl82"/>
    <w:basedOn w:val="Normalny"/>
    <w:pPr>
      <w:pBdr>
        <w:bottom w:val="single" w:sz="4" w:space="0" w:color="auto"/>
      </w:pBdr>
      <w:shd w:val="clear" w:color="auto" w:fill="CC99FF"/>
      <w:spacing w:before="100" w:beforeAutospacing="1" w:after="100" w:afterAutospacing="1"/>
    </w:pPr>
    <w:rPr>
      <w:rFonts w:ascii="Arial" w:eastAsia="Arial Unicode MS" w:hAnsi="Arial" w:cs="Arial"/>
      <w:sz w:val="18"/>
      <w:szCs w:val="18"/>
      <w:lang w:val="en-US"/>
    </w:rPr>
  </w:style>
  <w:style w:type="paragraph" w:customStyle="1" w:styleId="xl83">
    <w:name w:val="xl83"/>
    <w:basedOn w:val="Normalny"/>
    <w:pPr>
      <w:shd w:val="clear" w:color="auto" w:fill="FFFF00"/>
      <w:spacing w:before="100" w:beforeAutospacing="1" w:after="100" w:afterAutospacing="1"/>
    </w:pPr>
    <w:rPr>
      <w:rFonts w:ascii="Arial" w:eastAsia="Arial Unicode MS" w:hAnsi="Arial" w:cs="Arial"/>
      <w:sz w:val="18"/>
      <w:szCs w:val="18"/>
      <w:lang w:val="en-US"/>
    </w:rPr>
  </w:style>
  <w:style w:type="paragraph" w:customStyle="1" w:styleId="xl84">
    <w:name w:val="xl84"/>
    <w:basedOn w:val="Normalny"/>
    <w:pPr>
      <w:shd w:val="clear" w:color="auto" w:fill="FF99CC"/>
      <w:spacing w:before="100" w:beforeAutospacing="1" w:after="100" w:afterAutospacing="1"/>
    </w:pPr>
    <w:rPr>
      <w:rFonts w:ascii="Arial" w:eastAsia="Arial Unicode MS" w:hAnsi="Arial" w:cs="Arial"/>
      <w:i/>
      <w:iCs/>
      <w:sz w:val="18"/>
      <w:szCs w:val="18"/>
      <w:lang w:val="en-US"/>
    </w:rPr>
  </w:style>
  <w:style w:type="paragraph" w:customStyle="1" w:styleId="xl85">
    <w:name w:val="xl85"/>
    <w:basedOn w:val="Normalny"/>
    <w:pPr>
      <w:shd w:val="clear" w:color="auto" w:fill="FF99CC"/>
      <w:spacing w:before="100" w:beforeAutospacing="1" w:after="100" w:afterAutospacing="1"/>
      <w:jc w:val="center"/>
    </w:pPr>
    <w:rPr>
      <w:rFonts w:ascii="Arial" w:eastAsia="Arial Unicode MS" w:hAnsi="Arial" w:cs="Arial"/>
      <w:i/>
      <w:iCs/>
      <w:sz w:val="18"/>
      <w:szCs w:val="18"/>
      <w:lang w:val="en-US"/>
    </w:rPr>
  </w:style>
  <w:style w:type="paragraph" w:customStyle="1" w:styleId="xl86">
    <w:name w:val="xl86"/>
    <w:basedOn w:val="Normalny"/>
    <w:pPr>
      <w:shd w:val="clear" w:color="auto" w:fill="FF99CC"/>
      <w:spacing w:before="100" w:beforeAutospacing="1" w:after="100" w:afterAutospacing="1"/>
      <w:jc w:val="right"/>
    </w:pPr>
    <w:rPr>
      <w:rFonts w:ascii="Arial" w:eastAsia="Arial Unicode MS" w:hAnsi="Arial" w:cs="Arial"/>
      <w:sz w:val="18"/>
      <w:szCs w:val="18"/>
      <w:lang w:val="en-US"/>
    </w:rPr>
  </w:style>
  <w:style w:type="paragraph" w:customStyle="1" w:styleId="xl87">
    <w:name w:val="xl87"/>
    <w:basedOn w:val="Normalny"/>
    <w:pPr>
      <w:shd w:val="clear" w:color="auto" w:fill="FF99CC"/>
      <w:spacing w:before="100" w:beforeAutospacing="1" w:after="100" w:afterAutospacing="1"/>
      <w:jc w:val="center"/>
    </w:pPr>
    <w:rPr>
      <w:rFonts w:ascii="Arial" w:eastAsia="Arial Unicode MS" w:hAnsi="Arial" w:cs="Arial"/>
      <w:i/>
      <w:iCs/>
      <w:sz w:val="18"/>
      <w:szCs w:val="18"/>
      <w:lang w:val="en-US"/>
    </w:rPr>
  </w:style>
  <w:style w:type="paragraph" w:customStyle="1" w:styleId="xl88">
    <w:name w:val="xl88"/>
    <w:basedOn w:val="Normalny"/>
    <w:pPr>
      <w:shd w:val="clear" w:color="auto" w:fill="FF99CC"/>
      <w:spacing w:before="100" w:beforeAutospacing="1" w:after="100" w:afterAutospacing="1"/>
    </w:pPr>
    <w:rPr>
      <w:rFonts w:ascii="Arial" w:eastAsia="Arial Unicode MS" w:hAnsi="Arial" w:cs="Arial"/>
      <w:sz w:val="18"/>
      <w:szCs w:val="18"/>
      <w:lang w:val="en-US"/>
    </w:rPr>
  </w:style>
  <w:style w:type="paragraph" w:customStyle="1" w:styleId="xl89">
    <w:name w:val="xl89"/>
    <w:basedOn w:val="Normalny"/>
    <w:pPr>
      <w:pBdr>
        <w:left w:val="single" w:sz="4" w:space="0" w:color="auto"/>
        <w:bottom w:val="single" w:sz="4" w:space="0" w:color="auto"/>
      </w:pBdr>
      <w:shd w:val="clear" w:color="auto" w:fill="FFFF00"/>
      <w:spacing w:before="100" w:beforeAutospacing="1" w:after="100" w:afterAutospacing="1"/>
    </w:pPr>
    <w:rPr>
      <w:rFonts w:ascii="Arial" w:eastAsia="Arial Unicode MS" w:hAnsi="Arial" w:cs="Arial"/>
      <w:sz w:val="18"/>
      <w:szCs w:val="18"/>
      <w:lang w:val="en-US"/>
    </w:rPr>
  </w:style>
  <w:style w:type="paragraph" w:customStyle="1" w:styleId="xl90">
    <w:name w:val="xl90"/>
    <w:basedOn w:val="Normalny"/>
    <w:pPr>
      <w:pBdr>
        <w:bottom w:val="single" w:sz="4" w:space="0" w:color="auto"/>
      </w:pBdr>
      <w:shd w:val="clear" w:color="auto" w:fill="FFFF00"/>
      <w:spacing w:before="100" w:beforeAutospacing="1" w:after="100" w:afterAutospacing="1"/>
    </w:pPr>
    <w:rPr>
      <w:rFonts w:ascii="Arial" w:eastAsia="Arial Unicode MS" w:hAnsi="Arial" w:cs="Arial"/>
      <w:sz w:val="18"/>
      <w:szCs w:val="18"/>
      <w:lang w:val="en-US"/>
    </w:rPr>
  </w:style>
  <w:style w:type="paragraph" w:customStyle="1" w:styleId="xl91">
    <w:name w:val="xl91"/>
    <w:basedOn w:val="Normalny"/>
    <w:pPr>
      <w:pBdr>
        <w:bottom w:val="single" w:sz="4" w:space="0" w:color="auto"/>
      </w:pBdr>
      <w:shd w:val="clear" w:color="auto" w:fill="FFFF00"/>
      <w:spacing w:before="100" w:beforeAutospacing="1" w:after="100" w:afterAutospacing="1"/>
      <w:jc w:val="center"/>
    </w:pPr>
    <w:rPr>
      <w:rFonts w:ascii="Arial" w:eastAsia="Arial Unicode MS" w:hAnsi="Arial" w:cs="Arial"/>
      <w:sz w:val="18"/>
      <w:szCs w:val="18"/>
      <w:lang w:val="en-US"/>
    </w:rPr>
  </w:style>
  <w:style w:type="paragraph" w:customStyle="1" w:styleId="xl92">
    <w:name w:val="xl92"/>
    <w:basedOn w:val="Normalny"/>
    <w:pPr>
      <w:pBdr>
        <w:bottom w:val="single" w:sz="4" w:space="0" w:color="auto"/>
      </w:pBdr>
      <w:shd w:val="clear" w:color="auto" w:fill="FFFF00"/>
      <w:spacing w:before="100" w:beforeAutospacing="1" w:after="100" w:afterAutospacing="1"/>
      <w:jc w:val="center"/>
    </w:pPr>
    <w:rPr>
      <w:rFonts w:ascii="Arial" w:eastAsia="Arial Unicode MS" w:hAnsi="Arial" w:cs="Arial"/>
      <w:sz w:val="18"/>
      <w:szCs w:val="18"/>
      <w:lang w:val="en-US"/>
    </w:rPr>
  </w:style>
  <w:style w:type="paragraph" w:customStyle="1" w:styleId="xl93">
    <w:name w:val="xl93"/>
    <w:basedOn w:val="Normalny"/>
    <w:pPr>
      <w:pBdr>
        <w:bottom w:val="single" w:sz="4" w:space="0" w:color="auto"/>
        <w:right w:val="single" w:sz="4" w:space="0" w:color="auto"/>
      </w:pBdr>
      <w:shd w:val="clear" w:color="auto" w:fill="FFFF00"/>
      <w:spacing w:before="100" w:beforeAutospacing="1" w:after="100" w:afterAutospacing="1"/>
      <w:jc w:val="center"/>
    </w:pPr>
    <w:rPr>
      <w:rFonts w:ascii="Arial" w:eastAsia="Arial Unicode MS" w:hAnsi="Arial" w:cs="Arial"/>
      <w:sz w:val="18"/>
      <w:szCs w:val="18"/>
      <w:lang w:val="en-US"/>
    </w:rPr>
  </w:style>
  <w:style w:type="paragraph" w:customStyle="1" w:styleId="xl94">
    <w:name w:val="xl94"/>
    <w:basedOn w:val="Normalny"/>
    <w:pPr>
      <w:shd w:val="clear" w:color="auto" w:fill="FFCC99"/>
      <w:spacing w:before="100" w:beforeAutospacing="1" w:after="100" w:afterAutospacing="1"/>
    </w:pPr>
    <w:rPr>
      <w:rFonts w:ascii="Arial" w:eastAsia="Arial Unicode MS" w:hAnsi="Arial" w:cs="Arial"/>
      <w:b/>
      <w:bCs/>
      <w:sz w:val="18"/>
      <w:szCs w:val="18"/>
      <w:lang w:val="en-US"/>
    </w:rPr>
  </w:style>
  <w:style w:type="paragraph" w:customStyle="1" w:styleId="xl95">
    <w:name w:val="xl95"/>
    <w:basedOn w:val="Normalny"/>
    <w:pPr>
      <w:pBdr>
        <w:right w:val="single" w:sz="4" w:space="0" w:color="auto"/>
      </w:pBdr>
      <w:shd w:val="clear" w:color="auto" w:fill="CC99FF"/>
      <w:spacing w:before="100" w:beforeAutospacing="1" w:after="100" w:afterAutospacing="1"/>
    </w:pPr>
    <w:rPr>
      <w:rFonts w:ascii="Arial" w:eastAsia="Arial Unicode MS" w:hAnsi="Arial" w:cs="Arial"/>
      <w:b/>
      <w:bCs/>
      <w:sz w:val="18"/>
      <w:szCs w:val="18"/>
      <w:lang w:val="en-US"/>
    </w:rPr>
  </w:style>
  <w:style w:type="paragraph" w:customStyle="1" w:styleId="xl96">
    <w:name w:val="xl96"/>
    <w:basedOn w:val="Normalny"/>
    <w:pPr>
      <w:pBdr>
        <w:left w:val="single" w:sz="4" w:space="0" w:color="auto"/>
      </w:pBdr>
      <w:shd w:val="clear" w:color="auto" w:fill="FFFF99"/>
      <w:spacing w:before="100" w:beforeAutospacing="1" w:after="100" w:afterAutospacing="1"/>
    </w:pPr>
    <w:rPr>
      <w:rFonts w:ascii="Arial" w:eastAsia="Arial Unicode MS" w:hAnsi="Arial" w:cs="Arial"/>
      <w:b/>
      <w:bCs/>
      <w:sz w:val="18"/>
      <w:szCs w:val="18"/>
      <w:lang w:val="en-US"/>
    </w:rPr>
  </w:style>
  <w:style w:type="paragraph" w:customStyle="1" w:styleId="xl97">
    <w:name w:val="xl97"/>
    <w:basedOn w:val="Normalny"/>
    <w:pPr>
      <w:pBdr>
        <w:left w:val="single" w:sz="4" w:space="0" w:color="auto"/>
        <w:bottom w:val="single" w:sz="4" w:space="0" w:color="auto"/>
      </w:pBdr>
      <w:shd w:val="clear" w:color="auto" w:fill="FFFF99"/>
      <w:spacing w:before="100" w:beforeAutospacing="1" w:after="100" w:afterAutospacing="1"/>
    </w:pPr>
    <w:rPr>
      <w:rFonts w:ascii="Arial" w:eastAsia="Arial Unicode MS" w:hAnsi="Arial" w:cs="Arial"/>
      <w:b/>
      <w:bCs/>
      <w:sz w:val="18"/>
      <w:szCs w:val="18"/>
      <w:lang w:val="en-US"/>
    </w:rPr>
  </w:style>
  <w:style w:type="paragraph" w:customStyle="1" w:styleId="xl98">
    <w:name w:val="xl98"/>
    <w:basedOn w:val="Normalny"/>
    <w:pPr>
      <w:pBdr>
        <w:bottom w:val="single" w:sz="4" w:space="0" w:color="auto"/>
        <w:right w:val="single" w:sz="4" w:space="0" w:color="auto"/>
      </w:pBdr>
      <w:shd w:val="clear" w:color="auto" w:fill="CC99FF"/>
      <w:spacing w:before="100" w:beforeAutospacing="1" w:after="100" w:afterAutospacing="1"/>
    </w:pPr>
    <w:rPr>
      <w:rFonts w:ascii="Arial" w:eastAsia="Arial Unicode MS" w:hAnsi="Arial" w:cs="Arial"/>
      <w:b/>
      <w:bCs/>
      <w:sz w:val="18"/>
      <w:szCs w:val="18"/>
      <w:lang w:val="en-US"/>
    </w:rPr>
  </w:style>
  <w:style w:type="paragraph" w:styleId="Legenda">
    <w:name w:val="caption"/>
    <w:basedOn w:val="Normalny"/>
    <w:next w:val="Normalny"/>
    <w:qFormat/>
    <w:pPr>
      <w:widowControl w:val="0"/>
      <w:autoSpaceDE w:val="0"/>
      <w:autoSpaceDN w:val="0"/>
      <w:adjustRightInd w:val="0"/>
      <w:jc w:val="center"/>
    </w:pPr>
    <w:rPr>
      <w:rFonts w:ascii="Arial" w:hAnsi="Arial" w:cs="Arial"/>
      <w:b/>
      <w:bCs/>
      <w:color w:val="000000"/>
      <w:szCs w:val="26"/>
    </w:rPr>
  </w:style>
  <w:style w:type="paragraph" w:styleId="Indeks1">
    <w:name w:val="index 1"/>
    <w:basedOn w:val="Normalny"/>
    <w:next w:val="Normalny"/>
    <w:autoRedefine/>
    <w:semiHidden/>
    <w:pPr>
      <w:ind w:left="240" w:hanging="240"/>
    </w:pPr>
    <w:rPr>
      <w:rFonts w:eastAsia="MS Mincho"/>
      <w:b/>
      <w:bCs/>
    </w:rPr>
  </w:style>
  <w:style w:type="paragraph" w:styleId="Nagwekindeksu">
    <w:name w:val="index heading"/>
    <w:basedOn w:val="Normalny"/>
    <w:next w:val="Indeks1"/>
    <w:semiHidden/>
  </w:style>
  <w:style w:type="paragraph" w:styleId="Tekstprzypisudolnego">
    <w:name w:val="footnote text"/>
    <w:aliases w:val="Tekst przypisu"/>
    <w:basedOn w:val="Normalny"/>
    <w:link w:val="TekstprzypisudolnegoZnak"/>
    <w:autoRedefine/>
    <w:uiPriority w:val="99"/>
    <w:rsid w:val="009F5F8A"/>
    <w:rPr>
      <w:rFonts w:ascii="Arial Narrow" w:hAnsi="Arial Narrow"/>
      <w:sz w:val="16"/>
      <w:szCs w:val="24"/>
      <w:lang w:val="x-none"/>
    </w:rPr>
  </w:style>
  <w:style w:type="character" w:styleId="Odwoanieprzypisudolnego">
    <w:name w:val="footnote reference"/>
    <w:aliases w:val="Odwołanie przypisu"/>
    <w:uiPriority w:val="99"/>
    <w:rPr>
      <w:vertAlign w:val="superscript"/>
    </w:rPr>
  </w:style>
  <w:style w:type="paragraph" w:customStyle="1" w:styleId="p1">
    <w:name w:val="p1"/>
    <w:basedOn w:val="Normalny"/>
    <w:pPr>
      <w:spacing w:after="120"/>
      <w:ind w:left="454" w:hanging="284"/>
    </w:pPr>
    <w:rPr>
      <w:rFonts w:ascii="Arial" w:hAnsi="Arial"/>
      <w:kern w:val="0"/>
      <w:sz w:val="20"/>
      <w:lang w:eastAsia="pl-PL"/>
    </w:rPr>
  </w:style>
  <w:style w:type="paragraph" w:customStyle="1" w:styleId="p2">
    <w:name w:val="p2"/>
    <w:basedOn w:val="Normalny"/>
    <w:pPr>
      <w:spacing w:after="120"/>
      <w:ind w:left="738" w:hanging="284"/>
    </w:pPr>
    <w:rPr>
      <w:rFonts w:ascii="Arial" w:hAnsi="Arial"/>
      <w:kern w:val="0"/>
      <w:sz w:val="20"/>
      <w:lang w:eastAsia="pl-PL"/>
    </w:rPr>
  </w:style>
  <w:style w:type="paragraph" w:customStyle="1" w:styleId="p0">
    <w:name w:val="p0"/>
    <w:basedOn w:val="Normalny"/>
    <w:pPr>
      <w:spacing w:after="120"/>
      <w:ind w:firstLine="454"/>
    </w:pPr>
    <w:rPr>
      <w:rFonts w:ascii="Arial" w:hAnsi="Arial"/>
      <w:kern w:val="0"/>
      <w:sz w:val="20"/>
      <w:lang w:eastAsia="pl-PL"/>
    </w:rPr>
  </w:style>
  <w:style w:type="paragraph" w:styleId="Adreszwrotnynakopercie">
    <w:name w:val="envelope return"/>
    <w:basedOn w:val="Normalny"/>
    <w:rPr>
      <w:kern w:val="0"/>
      <w:sz w:val="22"/>
      <w:lang w:eastAsia="pl-PL"/>
    </w:rPr>
  </w:style>
  <w:style w:type="paragraph" w:styleId="Indeks2">
    <w:name w:val="index 2"/>
    <w:basedOn w:val="Normalny"/>
    <w:next w:val="Normalny"/>
    <w:autoRedefine/>
    <w:semiHidden/>
    <w:pPr>
      <w:ind w:left="480" w:hanging="240"/>
    </w:pPr>
    <w:rPr>
      <w:kern w:val="0"/>
    </w:rPr>
  </w:style>
  <w:style w:type="paragraph" w:styleId="Indeks3">
    <w:name w:val="index 3"/>
    <w:basedOn w:val="Normalny"/>
    <w:next w:val="Normalny"/>
    <w:autoRedefine/>
    <w:semiHidden/>
    <w:pPr>
      <w:ind w:left="720" w:hanging="240"/>
    </w:pPr>
    <w:rPr>
      <w:kern w:val="0"/>
    </w:rPr>
  </w:style>
  <w:style w:type="paragraph" w:styleId="Indeks4">
    <w:name w:val="index 4"/>
    <w:basedOn w:val="Normalny"/>
    <w:next w:val="Normalny"/>
    <w:autoRedefine/>
    <w:semiHidden/>
    <w:pPr>
      <w:ind w:left="960" w:hanging="240"/>
    </w:pPr>
    <w:rPr>
      <w:kern w:val="0"/>
    </w:rPr>
  </w:style>
  <w:style w:type="paragraph" w:styleId="Indeks5">
    <w:name w:val="index 5"/>
    <w:basedOn w:val="Normalny"/>
    <w:next w:val="Normalny"/>
    <w:autoRedefine/>
    <w:semiHidden/>
    <w:pPr>
      <w:ind w:left="1200" w:hanging="240"/>
    </w:pPr>
    <w:rPr>
      <w:kern w:val="0"/>
    </w:rPr>
  </w:style>
  <w:style w:type="paragraph" w:styleId="Indeks6">
    <w:name w:val="index 6"/>
    <w:basedOn w:val="Normalny"/>
    <w:next w:val="Normalny"/>
    <w:autoRedefine/>
    <w:semiHidden/>
    <w:pPr>
      <w:ind w:left="1440" w:hanging="240"/>
    </w:pPr>
    <w:rPr>
      <w:kern w:val="0"/>
    </w:rPr>
  </w:style>
  <w:style w:type="paragraph" w:styleId="Indeks7">
    <w:name w:val="index 7"/>
    <w:basedOn w:val="Normalny"/>
    <w:next w:val="Normalny"/>
    <w:autoRedefine/>
    <w:semiHidden/>
    <w:pPr>
      <w:ind w:left="1680" w:hanging="240"/>
    </w:pPr>
    <w:rPr>
      <w:kern w:val="0"/>
    </w:rPr>
  </w:style>
  <w:style w:type="paragraph" w:styleId="Indeks8">
    <w:name w:val="index 8"/>
    <w:basedOn w:val="Normalny"/>
    <w:next w:val="Normalny"/>
    <w:autoRedefine/>
    <w:semiHidden/>
    <w:pPr>
      <w:ind w:left="1920" w:hanging="240"/>
    </w:pPr>
    <w:rPr>
      <w:kern w:val="0"/>
    </w:rPr>
  </w:style>
  <w:style w:type="paragraph" w:styleId="Indeks9">
    <w:name w:val="index 9"/>
    <w:basedOn w:val="Normalny"/>
    <w:next w:val="Normalny"/>
    <w:autoRedefine/>
    <w:semiHidden/>
    <w:pPr>
      <w:ind w:left="2160" w:hanging="240"/>
    </w:pPr>
    <w:rPr>
      <w:kern w:val="0"/>
    </w:rPr>
  </w:style>
  <w:style w:type="character" w:customStyle="1" w:styleId="dzu">
    <w:name w:val="dzu"/>
    <w:basedOn w:val="Domylnaczcionkaakapitu"/>
  </w:style>
  <w:style w:type="character" w:customStyle="1" w:styleId="tresc">
    <w:name w:val="tresc"/>
    <w:basedOn w:val="Domylnaczcionkaakapitu"/>
  </w:style>
  <w:style w:type="paragraph" w:styleId="Lista">
    <w:name w:val="List"/>
    <w:basedOn w:val="Normalny"/>
    <w:pPr>
      <w:ind w:left="283" w:hanging="283"/>
    </w:pPr>
  </w:style>
  <w:style w:type="paragraph" w:styleId="Lista2">
    <w:name w:val="List 2"/>
    <w:basedOn w:val="Normalny"/>
    <w:pPr>
      <w:ind w:left="566" w:hanging="283"/>
    </w:pPr>
  </w:style>
  <w:style w:type="paragraph" w:styleId="Lista3">
    <w:name w:val="List 3"/>
    <w:basedOn w:val="Normalny"/>
    <w:pPr>
      <w:ind w:left="849" w:hanging="283"/>
    </w:pPr>
  </w:style>
  <w:style w:type="paragraph" w:styleId="Lista4">
    <w:name w:val="List 4"/>
    <w:basedOn w:val="Normalny"/>
    <w:pPr>
      <w:ind w:left="1132" w:hanging="283"/>
    </w:pPr>
  </w:style>
  <w:style w:type="paragraph" w:styleId="Lista5">
    <w:name w:val="List 5"/>
    <w:basedOn w:val="Normalny"/>
    <w:pPr>
      <w:ind w:left="1415" w:hanging="283"/>
    </w:pPr>
  </w:style>
  <w:style w:type="paragraph" w:styleId="Listapunktowana">
    <w:name w:val="List Bullet"/>
    <w:basedOn w:val="Normalny"/>
    <w:autoRedefine/>
    <w:pPr>
      <w:numPr>
        <w:numId w:val="2"/>
      </w:numPr>
    </w:pPr>
  </w:style>
  <w:style w:type="paragraph" w:styleId="Listapunktowana2">
    <w:name w:val="List Bullet 2"/>
    <w:basedOn w:val="Normalny"/>
    <w:autoRedefine/>
    <w:pPr>
      <w:numPr>
        <w:numId w:val="3"/>
      </w:numPr>
    </w:pPr>
  </w:style>
  <w:style w:type="paragraph" w:styleId="Listapunktowana3">
    <w:name w:val="List Bullet 3"/>
    <w:basedOn w:val="Normalny"/>
    <w:autoRedefine/>
    <w:pPr>
      <w:numPr>
        <w:numId w:val="4"/>
      </w:numPr>
    </w:pPr>
  </w:style>
  <w:style w:type="paragraph" w:styleId="Lista-kontynuacja">
    <w:name w:val="List Continue"/>
    <w:basedOn w:val="Normalny"/>
    <w:pPr>
      <w:spacing w:after="120"/>
      <w:ind w:left="283"/>
    </w:pPr>
  </w:style>
  <w:style w:type="paragraph" w:styleId="Lista-kontynuacja2">
    <w:name w:val="List Continue 2"/>
    <w:basedOn w:val="Normalny"/>
    <w:pPr>
      <w:spacing w:after="120"/>
      <w:ind w:left="566"/>
    </w:pPr>
  </w:style>
  <w:style w:type="paragraph" w:styleId="Lista-kontynuacja3">
    <w:name w:val="List Continue 3"/>
    <w:basedOn w:val="Normalny"/>
    <w:pPr>
      <w:spacing w:after="120"/>
      <w:ind w:left="849"/>
    </w:pPr>
  </w:style>
  <w:style w:type="paragraph" w:styleId="Lista-kontynuacja4">
    <w:name w:val="List Continue 4"/>
    <w:basedOn w:val="Normalny"/>
    <w:pPr>
      <w:spacing w:after="120"/>
      <w:ind w:left="1132"/>
    </w:pPr>
  </w:style>
  <w:style w:type="paragraph" w:customStyle="1" w:styleId="Adresodbiorcy">
    <w:name w:val="Adres odbiorcy"/>
    <w:basedOn w:val="Normalny"/>
  </w:style>
  <w:style w:type="paragraph" w:customStyle="1" w:styleId="Skrconyadreszwrotny">
    <w:name w:val="Skrócony adres zwrotny"/>
    <w:basedOn w:val="Normalny"/>
  </w:style>
  <w:style w:type="character" w:styleId="Pogrubienie">
    <w:name w:val="Strong"/>
    <w:qFormat/>
    <w:rsid w:val="006D0ABB"/>
    <w:rPr>
      <w:b/>
      <w:bCs/>
    </w:rPr>
  </w:style>
  <w:style w:type="paragraph" w:customStyle="1" w:styleId="StylNagwek1Dolewej1">
    <w:name w:val="Styl Nagłówek 1 + Do lewej1"/>
    <w:basedOn w:val="Nagwek1"/>
    <w:autoRedefine/>
    <w:rsid w:val="00A93684"/>
    <w:pPr>
      <w:spacing w:after="60" w:afterAutospacing="0" w:line="360" w:lineRule="auto"/>
    </w:pPr>
    <w:rPr>
      <w:rFonts w:cs="Times New Roman"/>
      <w:caps w:val="0"/>
      <w:noProof/>
      <w:sz w:val="20"/>
      <w:szCs w:val="20"/>
      <w:lang w:eastAsia="pl-PL"/>
    </w:rPr>
  </w:style>
  <w:style w:type="table" w:styleId="Tabela-Siatka">
    <w:name w:val="Table Grid"/>
    <w:basedOn w:val="Standardowy"/>
    <w:rsid w:val="00407A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komentarza">
    <w:name w:val="annotation text"/>
    <w:basedOn w:val="Normalny"/>
    <w:semiHidden/>
    <w:rsid w:val="00407A43"/>
    <w:rPr>
      <w:kern w:val="0"/>
      <w:sz w:val="20"/>
    </w:rPr>
  </w:style>
  <w:style w:type="character" w:customStyle="1" w:styleId="TekstprzypisudolnegoZnak">
    <w:name w:val="Tekst przypisu dolnego Znak"/>
    <w:aliases w:val="Tekst przypisu Znak"/>
    <w:link w:val="Tekstprzypisudolnego"/>
    <w:uiPriority w:val="99"/>
    <w:rsid w:val="009F5F8A"/>
    <w:rPr>
      <w:rFonts w:ascii="Arial Narrow" w:hAnsi="Arial Narrow"/>
      <w:kern w:val="24"/>
      <w:sz w:val="16"/>
      <w:szCs w:val="24"/>
      <w:lang w:val="x-none" w:eastAsia="en-US"/>
    </w:rPr>
  </w:style>
  <w:style w:type="character" w:customStyle="1" w:styleId="HTML-wstpniesformatowanyZnak">
    <w:name w:val="HTML - wstępnie sformatowany Znak"/>
    <w:link w:val="HTML-wstpniesformatowany"/>
    <w:rsid w:val="00A12859"/>
    <w:rPr>
      <w:rFonts w:ascii="Arial Unicode MS" w:eastAsia="Arial Unicode MS" w:hAnsi="Arial Unicode MS" w:cs="Arial Unicode MS"/>
      <w:kern w:val="24"/>
      <w:lang w:val="en-US" w:eastAsia="en-US"/>
    </w:rPr>
  </w:style>
  <w:style w:type="paragraph" w:styleId="Akapitzlist">
    <w:name w:val="List Paragraph"/>
    <w:basedOn w:val="Normalny"/>
    <w:uiPriority w:val="34"/>
    <w:qFormat/>
    <w:rsid w:val="00C97F0B"/>
    <w:pPr>
      <w:ind w:left="720" w:hanging="425"/>
      <w:contextualSpacing/>
    </w:pPr>
    <w:rPr>
      <w:rFonts w:eastAsia="Calibri"/>
      <w:kern w:val="0"/>
      <w:sz w:val="22"/>
      <w:szCs w:val="22"/>
    </w:rPr>
  </w:style>
  <w:style w:type="paragraph" w:styleId="Mapadokumentu">
    <w:name w:val="Document Map"/>
    <w:aliases w:val="Plan dokumentu"/>
    <w:basedOn w:val="Normalny"/>
    <w:link w:val="MapadokumentuZnak"/>
    <w:uiPriority w:val="99"/>
    <w:rsid w:val="00211B91"/>
    <w:rPr>
      <w:rFonts w:ascii="Tahoma" w:hAnsi="Tahoma"/>
      <w:sz w:val="16"/>
      <w:szCs w:val="16"/>
      <w:lang w:val="x-none"/>
    </w:rPr>
  </w:style>
  <w:style w:type="character" w:customStyle="1" w:styleId="MapadokumentuZnak">
    <w:name w:val="Mapa dokumentu Znak"/>
    <w:aliases w:val="Plan dokumentu Znak"/>
    <w:link w:val="Mapadokumentu"/>
    <w:uiPriority w:val="99"/>
    <w:rsid w:val="00211B91"/>
    <w:rPr>
      <w:rFonts w:ascii="Tahoma" w:hAnsi="Tahoma" w:cs="Tahoma"/>
      <w:kern w:val="24"/>
      <w:sz w:val="16"/>
      <w:szCs w:val="16"/>
      <w:lang w:eastAsia="en-US"/>
    </w:rPr>
  </w:style>
  <w:style w:type="character" w:customStyle="1" w:styleId="NagwekZnak">
    <w:name w:val="Nagłówek Znak"/>
    <w:aliases w:val="Nagłówek strony Znak"/>
    <w:link w:val="Nagwek"/>
    <w:uiPriority w:val="99"/>
    <w:rsid w:val="00F9479C"/>
    <w:rPr>
      <w:rFonts w:ascii="Arial" w:hAnsi="Arial"/>
      <w:b/>
      <w:bCs/>
      <w:kern w:val="24"/>
      <w:sz w:val="24"/>
      <w:lang w:eastAsia="en-US"/>
    </w:rPr>
  </w:style>
  <w:style w:type="character" w:customStyle="1" w:styleId="StopkaZnak">
    <w:name w:val="Stopka Znak"/>
    <w:link w:val="Stopka"/>
    <w:uiPriority w:val="99"/>
    <w:rsid w:val="0084579E"/>
    <w:rPr>
      <w:rFonts w:ascii="Calibri" w:hAnsi="Calibri"/>
      <w:kern w:val="24"/>
      <w:sz w:val="24"/>
      <w:lang w:eastAsia="en-US"/>
    </w:rPr>
  </w:style>
  <w:style w:type="paragraph" w:styleId="Tekstdymka">
    <w:name w:val="Balloon Text"/>
    <w:basedOn w:val="Normalny"/>
    <w:link w:val="TekstdymkaZnak"/>
    <w:rsid w:val="009B3F70"/>
    <w:rPr>
      <w:rFonts w:ascii="Tahoma" w:hAnsi="Tahoma"/>
      <w:sz w:val="16"/>
      <w:szCs w:val="16"/>
      <w:lang w:val="x-none"/>
    </w:rPr>
  </w:style>
  <w:style w:type="character" w:customStyle="1" w:styleId="TekstdymkaZnak">
    <w:name w:val="Tekst dymka Znak"/>
    <w:link w:val="Tekstdymka"/>
    <w:rsid w:val="009B3F70"/>
    <w:rPr>
      <w:rFonts w:ascii="Tahoma" w:hAnsi="Tahoma" w:cs="Tahoma"/>
      <w:kern w:val="24"/>
      <w:sz w:val="16"/>
      <w:szCs w:val="16"/>
      <w:lang w:eastAsia="en-US"/>
    </w:rPr>
  </w:style>
  <w:style w:type="paragraph" w:customStyle="1" w:styleId="Zawartotabeli">
    <w:name w:val="Zawartość tabeli"/>
    <w:basedOn w:val="Normalny"/>
    <w:rsid w:val="006B4382"/>
    <w:pPr>
      <w:suppressLineNumbers/>
      <w:suppressAutoHyphens/>
      <w:jc w:val="left"/>
    </w:pPr>
    <w:rPr>
      <w:rFonts w:ascii="Times New Roman" w:hAnsi="Times New Roman"/>
      <w:kern w:val="0"/>
      <w:szCs w:val="24"/>
      <w:lang w:val="en-US" w:eastAsia="ar-SA"/>
    </w:rPr>
  </w:style>
  <w:style w:type="paragraph" w:styleId="Bezodstpw">
    <w:name w:val="No Spacing"/>
    <w:uiPriority w:val="1"/>
    <w:qFormat/>
    <w:rsid w:val="006B4382"/>
    <w:pPr>
      <w:jc w:val="both"/>
    </w:pPr>
    <w:rPr>
      <w:rFonts w:ascii="Calibri" w:hAnsi="Calibri"/>
      <w:kern w:val="24"/>
      <w:sz w:val="24"/>
      <w:lang w:eastAsia="en-US"/>
    </w:rPr>
  </w:style>
  <w:style w:type="paragraph" w:customStyle="1" w:styleId="Default">
    <w:name w:val="Default"/>
    <w:rsid w:val="00895C3D"/>
    <w:pPr>
      <w:autoSpaceDE w:val="0"/>
      <w:autoSpaceDN w:val="0"/>
      <w:adjustRightInd w:val="0"/>
    </w:pPr>
    <w:rPr>
      <w:rFonts w:ascii="Arial" w:hAnsi="Arial" w:cs="Arial"/>
      <w:color w:val="000000"/>
      <w:sz w:val="24"/>
      <w:szCs w:val="24"/>
    </w:rPr>
  </w:style>
  <w:style w:type="character" w:customStyle="1" w:styleId="TekstpodstawowyZnak">
    <w:name w:val="Tekst podstawowy Znak"/>
    <w:link w:val="Tekstpodstawowy"/>
    <w:rsid w:val="00F60AB6"/>
    <w:rPr>
      <w:rFonts w:ascii="Calibri" w:hAnsi="Calibri"/>
      <w:kern w:val="24"/>
      <w:sz w:val="24"/>
      <w:lang w:eastAsia="en-US"/>
    </w:rPr>
  </w:style>
  <w:style w:type="character" w:customStyle="1" w:styleId="Teksttreci10pt">
    <w:name w:val="Tekst treści + 10 pt"/>
    <w:rsid w:val="00B31896"/>
    <w:rPr>
      <w:rFonts w:ascii="Times New Roman" w:eastAsia="Times New Roman" w:hAnsi="Times New Roman" w:cs="Times New Roman"/>
      <w:b w:val="0"/>
      <w:bCs w:val="0"/>
      <w:i w:val="0"/>
      <w:iCs w:val="0"/>
      <w:smallCaps w:val="0"/>
      <w:strike w:val="0"/>
      <w:color w:val="000000"/>
      <w:spacing w:val="0"/>
      <w:w w:val="100"/>
      <w:position w:val="0"/>
      <w:sz w:val="20"/>
      <w:szCs w:val="20"/>
      <w:u w:val="none"/>
      <w:lang w:val="pl-PL" w:eastAsia="pl-PL" w:bidi="pl-PL"/>
    </w:rPr>
  </w:style>
  <w:style w:type="character" w:customStyle="1" w:styleId="Teksttreci">
    <w:name w:val="Tekst treści_"/>
    <w:link w:val="Teksttreci0"/>
    <w:rsid w:val="003F0DF1"/>
    <w:rPr>
      <w:shd w:val="clear" w:color="auto" w:fill="FFFFFF"/>
    </w:rPr>
  </w:style>
  <w:style w:type="character" w:customStyle="1" w:styleId="TeksttreciTahoma7pt">
    <w:name w:val="Tekst treści + Tahoma;7 pt"/>
    <w:rsid w:val="003F0DF1"/>
    <w:rPr>
      <w:rFonts w:ascii="Tahoma" w:eastAsia="Tahoma" w:hAnsi="Tahoma" w:cs="Tahoma"/>
      <w:b w:val="0"/>
      <w:bCs w:val="0"/>
      <w:i w:val="0"/>
      <w:iCs w:val="0"/>
      <w:smallCaps w:val="0"/>
      <w:strike w:val="0"/>
      <w:color w:val="000000"/>
      <w:spacing w:val="0"/>
      <w:w w:val="100"/>
      <w:position w:val="0"/>
      <w:sz w:val="14"/>
      <w:szCs w:val="14"/>
      <w:u w:val="none"/>
      <w:lang w:val="pl-PL" w:eastAsia="pl-PL" w:bidi="pl-PL"/>
    </w:rPr>
  </w:style>
  <w:style w:type="paragraph" w:customStyle="1" w:styleId="Teksttreci0">
    <w:name w:val="Tekst treści"/>
    <w:basedOn w:val="Normalny"/>
    <w:link w:val="Teksttreci"/>
    <w:rsid w:val="003F0DF1"/>
    <w:pPr>
      <w:widowControl w:val="0"/>
      <w:shd w:val="clear" w:color="auto" w:fill="FFFFFF"/>
      <w:jc w:val="left"/>
    </w:pPr>
    <w:rPr>
      <w:rFonts w:ascii="Times New Roman" w:hAnsi="Times New Roman"/>
      <w:kern w:val="0"/>
      <w:sz w:val="20"/>
      <w:lang w:eastAsia="pl-PL"/>
    </w:rPr>
  </w:style>
  <w:style w:type="character" w:customStyle="1" w:styleId="TeksttreciTahoma1">
    <w:name w:val="Tekst treści + Tahoma1"/>
    <w:aliases w:val="8 pt"/>
    <w:uiPriority w:val="99"/>
    <w:rsid w:val="003F0DF1"/>
    <w:rPr>
      <w:rFonts w:ascii="Tahoma" w:hAnsi="Tahoma" w:cs="Tahoma"/>
      <w:sz w:val="16"/>
      <w:szCs w:val="16"/>
      <w:u w:val="none"/>
      <w:shd w:val="clear" w:color="auto" w:fill="FFFFFF"/>
    </w:rPr>
  </w:style>
  <w:style w:type="paragraph" w:styleId="Tekstprzypisukocowego">
    <w:name w:val="endnote text"/>
    <w:basedOn w:val="Normalny"/>
    <w:link w:val="TekstprzypisukocowegoZnak"/>
    <w:rsid w:val="007A49F4"/>
    <w:rPr>
      <w:sz w:val="20"/>
    </w:rPr>
  </w:style>
  <w:style w:type="character" w:customStyle="1" w:styleId="TekstprzypisukocowegoZnak">
    <w:name w:val="Tekst przypisu końcowego Znak"/>
    <w:link w:val="Tekstprzypisukocowego"/>
    <w:rsid w:val="007A49F4"/>
    <w:rPr>
      <w:rFonts w:ascii="Calibri" w:hAnsi="Calibri"/>
      <w:kern w:val="24"/>
      <w:lang w:eastAsia="en-US"/>
    </w:rPr>
  </w:style>
  <w:style w:type="character" w:styleId="Odwoanieprzypisukocowego">
    <w:name w:val="endnote reference"/>
    <w:rsid w:val="007A49F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057568">
      <w:bodyDiv w:val="1"/>
      <w:marLeft w:val="0"/>
      <w:marRight w:val="0"/>
      <w:marTop w:val="0"/>
      <w:marBottom w:val="0"/>
      <w:divBdr>
        <w:top w:val="none" w:sz="0" w:space="0" w:color="auto"/>
        <w:left w:val="none" w:sz="0" w:space="0" w:color="auto"/>
        <w:bottom w:val="none" w:sz="0" w:space="0" w:color="auto"/>
        <w:right w:val="none" w:sz="0" w:space="0" w:color="auto"/>
      </w:divBdr>
    </w:div>
    <w:div w:id="103498855">
      <w:bodyDiv w:val="1"/>
      <w:marLeft w:val="0"/>
      <w:marRight w:val="0"/>
      <w:marTop w:val="0"/>
      <w:marBottom w:val="0"/>
      <w:divBdr>
        <w:top w:val="none" w:sz="0" w:space="0" w:color="auto"/>
        <w:left w:val="none" w:sz="0" w:space="0" w:color="auto"/>
        <w:bottom w:val="none" w:sz="0" w:space="0" w:color="auto"/>
        <w:right w:val="none" w:sz="0" w:space="0" w:color="auto"/>
      </w:divBdr>
    </w:div>
    <w:div w:id="113600480">
      <w:bodyDiv w:val="1"/>
      <w:marLeft w:val="0"/>
      <w:marRight w:val="0"/>
      <w:marTop w:val="0"/>
      <w:marBottom w:val="0"/>
      <w:divBdr>
        <w:top w:val="none" w:sz="0" w:space="0" w:color="auto"/>
        <w:left w:val="none" w:sz="0" w:space="0" w:color="auto"/>
        <w:bottom w:val="none" w:sz="0" w:space="0" w:color="auto"/>
        <w:right w:val="none" w:sz="0" w:space="0" w:color="auto"/>
      </w:divBdr>
    </w:div>
    <w:div w:id="135421459">
      <w:bodyDiv w:val="1"/>
      <w:marLeft w:val="0"/>
      <w:marRight w:val="0"/>
      <w:marTop w:val="0"/>
      <w:marBottom w:val="0"/>
      <w:divBdr>
        <w:top w:val="none" w:sz="0" w:space="0" w:color="auto"/>
        <w:left w:val="none" w:sz="0" w:space="0" w:color="auto"/>
        <w:bottom w:val="none" w:sz="0" w:space="0" w:color="auto"/>
        <w:right w:val="none" w:sz="0" w:space="0" w:color="auto"/>
      </w:divBdr>
    </w:div>
    <w:div w:id="172646579">
      <w:bodyDiv w:val="1"/>
      <w:marLeft w:val="0"/>
      <w:marRight w:val="0"/>
      <w:marTop w:val="0"/>
      <w:marBottom w:val="0"/>
      <w:divBdr>
        <w:top w:val="none" w:sz="0" w:space="0" w:color="auto"/>
        <w:left w:val="none" w:sz="0" w:space="0" w:color="auto"/>
        <w:bottom w:val="none" w:sz="0" w:space="0" w:color="auto"/>
        <w:right w:val="none" w:sz="0" w:space="0" w:color="auto"/>
      </w:divBdr>
    </w:div>
    <w:div w:id="182522080">
      <w:bodyDiv w:val="1"/>
      <w:marLeft w:val="0"/>
      <w:marRight w:val="0"/>
      <w:marTop w:val="0"/>
      <w:marBottom w:val="0"/>
      <w:divBdr>
        <w:top w:val="none" w:sz="0" w:space="0" w:color="auto"/>
        <w:left w:val="none" w:sz="0" w:space="0" w:color="auto"/>
        <w:bottom w:val="none" w:sz="0" w:space="0" w:color="auto"/>
        <w:right w:val="none" w:sz="0" w:space="0" w:color="auto"/>
      </w:divBdr>
    </w:div>
    <w:div w:id="262036627">
      <w:bodyDiv w:val="1"/>
      <w:marLeft w:val="0"/>
      <w:marRight w:val="0"/>
      <w:marTop w:val="0"/>
      <w:marBottom w:val="0"/>
      <w:divBdr>
        <w:top w:val="none" w:sz="0" w:space="0" w:color="auto"/>
        <w:left w:val="none" w:sz="0" w:space="0" w:color="auto"/>
        <w:bottom w:val="none" w:sz="0" w:space="0" w:color="auto"/>
        <w:right w:val="none" w:sz="0" w:space="0" w:color="auto"/>
      </w:divBdr>
    </w:div>
    <w:div w:id="306670980">
      <w:bodyDiv w:val="1"/>
      <w:marLeft w:val="0"/>
      <w:marRight w:val="0"/>
      <w:marTop w:val="0"/>
      <w:marBottom w:val="0"/>
      <w:divBdr>
        <w:top w:val="none" w:sz="0" w:space="0" w:color="auto"/>
        <w:left w:val="none" w:sz="0" w:space="0" w:color="auto"/>
        <w:bottom w:val="none" w:sz="0" w:space="0" w:color="auto"/>
        <w:right w:val="none" w:sz="0" w:space="0" w:color="auto"/>
      </w:divBdr>
    </w:div>
    <w:div w:id="323438715">
      <w:bodyDiv w:val="1"/>
      <w:marLeft w:val="0"/>
      <w:marRight w:val="0"/>
      <w:marTop w:val="0"/>
      <w:marBottom w:val="0"/>
      <w:divBdr>
        <w:top w:val="none" w:sz="0" w:space="0" w:color="auto"/>
        <w:left w:val="none" w:sz="0" w:space="0" w:color="auto"/>
        <w:bottom w:val="none" w:sz="0" w:space="0" w:color="auto"/>
        <w:right w:val="none" w:sz="0" w:space="0" w:color="auto"/>
      </w:divBdr>
    </w:div>
    <w:div w:id="331177353">
      <w:bodyDiv w:val="1"/>
      <w:marLeft w:val="0"/>
      <w:marRight w:val="0"/>
      <w:marTop w:val="0"/>
      <w:marBottom w:val="0"/>
      <w:divBdr>
        <w:top w:val="none" w:sz="0" w:space="0" w:color="auto"/>
        <w:left w:val="none" w:sz="0" w:space="0" w:color="auto"/>
        <w:bottom w:val="none" w:sz="0" w:space="0" w:color="auto"/>
        <w:right w:val="none" w:sz="0" w:space="0" w:color="auto"/>
      </w:divBdr>
    </w:div>
    <w:div w:id="522206079">
      <w:bodyDiv w:val="1"/>
      <w:marLeft w:val="0"/>
      <w:marRight w:val="0"/>
      <w:marTop w:val="0"/>
      <w:marBottom w:val="0"/>
      <w:divBdr>
        <w:top w:val="none" w:sz="0" w:space="0" w:color="auto"/>
        <w:left w:val="none" w:sz="0" w:space="0" w:color="auto"/>
        <w:bottom w:val="none" w:sz="0" w:space="0" w:color="auto"/>
        <w:right w:val="none" w:sz="0" w:space="0" w:color="auto"/>
      </w:divBdr>
    </w:div>
    <w:div w:id="616059382">
      <w:bodyDiv w:val="1"/>
      <w:marLeft w:val="0"/>
      <w:marRight w:val="0"/>
      <w:marTop w:val="0"/>
      <w:marBottom w:val="0"/>
      <w:divBdr>
        <w:top w:val="none" w:sz="0" w:space="0" w:color="auto"/>
        <w:left w:val="none" w:sz="0" w:space="0" w:color="auto"/>
        <w:bottom w:val="none" w:sz="0" w:space="0" w:color="auto"/>
        <w:right w:val="none" w:sz="0" w:space="0" w:color="auto"/>
      </w:divBdr>
    </w:div>
    <w:div w:id="619841679">
      <w:bodyDiv w:val="1"/>
      <w:marLeft w:val="0"/>
      <w:marRight w:val="0"/>
      <w:marTop w:val="0"/>
      <w:marBottom w:val="0"/>
      <w:divBdr>
        <w:top w:val="none" w:sz="0" w:space="0" w:color="auto"/>
        <w:left w:val="none" w:sz="0" w:space="0" w:color="auto"/>
        <w:bottom w:val="none" w:sz="0" w:space="0" w:color="auto"/>
        <w:right w:val="none" w:sz="0" w:space="0" w:color="auto"/>
      </w:divBdr>
    </w:div>
    <w:div w:id="638875522">
      <w:bodyDiv w:val="1"/>
      <w:marLeft w:val="0"/>
      <w:marRight w:val="0"/>
      <w:marTop w:val="0"/>
      <w:marBottom w:val="0"/>
      <w:divBdr>
        <w:top w:val="none" w:sz="0" w:space="0" w:color="auto"/>
        <w:left w:val="none" w:sz="0" w:space="0" w:color="auto"/>
        <w:bottom w:val="none" w:sz="0" w:space="0" w:color="auto"/>
        <w:right w:val="none" w:sz="0" w:space="0" w:color="auto"/>
      </w:divBdr>
    </w:div>
    <w:div w:id="849950349">
      <w:bodyDiv w:val="1"/>
      <w:marLeft w:val="0"/>
      <w:marRight w:val="0"/>
      <w:marTop w:val="0"/>
      <w:marBottom w:val="0"/>
      <w:divBdr>
        <w:top w:val="none" w:sz="0" w:space="0" w:color="auto"/>
        <w:left w:val="none" w:sz="0" w:space="0" w:color="auto"/>
        <w:bottom w:val="none" w:sz="0" w:space="0" w:color="auto"/>
        <w:right w:val="none" w:sz="0" w:space="0" w:color="auto"/>
      </w:divBdr>
    </w:div>
    <w:div w:id="959065838">
      <w:bodyDiv w:val="1"/>
      <w:marLeft w:val="0"/>
      <w:marRight w:val="0"/>
      <w:marTop w:val="0"/>
      <w:marBottom w:val="0"/>
      <w:divBdr>
        <w:top w:val="none" w:sz="0" w:space="0" w:color="auto"/>
        <w:left w:val="none" w:sz="0" w:space="0" w:color="auto"/>
        <w:bottom w:val="none" w:sz="0" w:space="0" w:color="auto"/>
        <w:right w:val="none" w:sz="0" w:space="0" w:color="auto"/>
      </w:divBdr>
    </w:div>
    <w:div w:id="994335203">
      <w:bodyDiv w:val="1"/>
      <w:marLeft w:val="0"/>
      <w:marRight w:val="0"/>
      <w:marTop w:val="0"/>
      <w:marBottom w:val="0"/>
      <w:divBdr>
        <w:top w:val="none" w:sz="0" w:space="0" w:color="auto"/>
        <w:left w:val="none" w:sz="0" w:space="0" w:color="auto"/>
        <w:bottom w:val="none" w:sz="0" w:space="0" w:color="auto"/>
        <w:right w:val="none" w:sz="0" w:space="0" w:color="auto"/>
      </w:divBdr>
    </w:div>
    <w:div w:id="1055424050">
      <w:bodyDiv w:val="1"/>
      <w:marLeft w:val="0"/>
      <w:marRight w:val="0"/>
      <w:marTop w:val="0"/>
      <w:marBottom w:val="0"/>
      <w:divBdr>
        <w:top w:val="none" w:sz="0" w:space="0" w:color="auto"/>
        <w:left w:val="none" w:sz="0" w:space="0" w:color="auto"/>
        <w:bottom w:val="none" w:sz="0" w:space="0" w:color="auto"/>
        <w:right w:val="none" w:sz="0" w:space="0" w:color="auto"/>
      </w:divBdr>
    </w:div>
    <w:div w:id="1067996375">
      <w:bodyDiv w:val="1"/>
      <w:marLeft w:val="0"/>
      <w:marRight w:val="0"/>
      <w:marTop w:val="0"/>
      <w:marBottom w:val="0"/>
      <w:divBdr>
        <w:top w:val="none" w:sz="0" w:space="0" w:color="auto"/>
        <w:left w:val="none" w:sz="0" w:space="0" w:color="auto"/>
        <w:bottom w:val="none" w:sz="0" w:space="0" w:color="auto"/>
        <w:right w:val="none" w:sz="0" w:space="0" w:color="auto"/>
      </w:divBdr>
    </w:div>
    <w:div w:id="1146892763">
      <w:bodyDiv w:val="1"/>
      <w:marLeft w:val="0"/>
      <w:marRight w:val="0"/>
      <w:marTop w:val="0"/>
      <w:marBottom w:val="0"/>
      <w:divBdr>
        <w:top w:val="none" w:sz="0" w:space="0" w:color="auto"/>
        <w:left w:val="none" w:sz="0" w:space="0" w:color="auto"/>
        <w:bottom w:val="none" w:sz="0" w:space="0" w:color="auto"/>
        <w:right w:val="none" w:sz="0" w:space="0" w:color="auto"/>
      </w:divBdr>
    </w:div>
    <w:div w:id="1174345086">
      <w:bodyDiv w:val="1"/>
      <w:marLeft w:val="0"/>
      <w:marRight w:val="0"/>
      <w:marTop w:val="0"/>
      <w:marBottom w:val="0"/>
      <w:divBdr>
        <w:top w:val="none" w:sz="0" w:space="0" w:color="auto"/>
        <w:left w:val="none" w:sz="0" w:space="0" w:color="auto"/>
        <w:bottom w:val="none" w:sz="0" w:space="0" w:color="auto"/>
        <w:right w:val="none" w:sz="0" w:space="0" w:color="auto"/>
      </w:divBdr>
    </w:div>
    <w:div w:id="1249777854">
      <w:bodyDiv w:val="1"/>
      <w:marLeft w:val="0"/>
      <w:marRight w:val="0"/>
      <w:marTop w:val="0"/>
      <w:marBottom w:val="0"/>
      <w:divBdr>
        <w:top w:val="none" w:sz="0" w:space="0" w:color="auto"/>
        <w:left w:val="none" w:sz="0" w:space="0" w:color="auto"/>
        <w:bottom w:val="none" w:sz="0" w:space="0" w:color="auto"/>
        <w:right w:val="none" w:sz="0" w:space="0" w:color="auto"/>
      </w:divBdr>
    </w:div>
    <w:div w:id="1266495405">
      <w:bodyDiv w:val="1"/>
      <w:marLeft w:val="0"/>
      <w:marRight w:val="0"/>
      <w:marTop w:val="0"/>
      <w:marBottom w:val="0"/>
      <w:divBdr>
        <w:top w:val="none" w:sz="0" w:space="0" w:color="auto"/>
        <w:left w:val="none" w:sz="0" w:space="0" w:color="auto"/>
        <w:bottom w:val="none" w:sz="0" w:space="0" w:color="auto"/>
        <w:right w:val="none" w:sz="0" w:space="0" w:color="auto"/>
      </w:divBdr>
    </w:div>
    <w:div w:id="1408461104">
      <w:bodyDiv w:val="1"/>
      <w:marLeft w:val="0"/>
      <w:marRight w:val="0"/>
      <w:marTop w:val="0"/>
      <w:marBottom w:val="0"/>
      <w:divBdr>
        <w:top w:val="none" w:sz="0" w:space="0" w:color="auto"/>
        <w:left w:val="none" w:sz="0" w:space="0" w:color="auto"/>
        <w:bottom w:val="none" w:sz="0" w:space="0" w:color="auto"/>
        <w:right w:val="none" w:sz="0" w:space="0" w:color="auto"/>
      </w:divBdr>
    </w:div>
    <w:div w:id="1647927920">
      <w:bodyDiv w:val="1"/>
      <w:marLeft w:val="0"/>
      <w:marRight w:val="0"/>
      <w:marTop w:val="0"/>
      <w:marBottom w:val="0"/>
      <w:divBdr>
        <w:top w:val="none" w:sz="0" w:space="0" w:color="auto"/>
        <w:left w:val="none" w:sz="0" w:space="0" w:color="auto"/>
        <w:bottom w:val="none" w:sz="0" w:space="0" w:color="auto"/>
        <w:right w:val="none" w:sz="0" w:space="0" w:color="auto"/>
      </w:divBdr>
    </w:div>
    <w:div w:id="1697539170">
      <w:bodyDiv w:val="1"/>
      <w:marLeft w:val="0"/>
      <w:marRight w:val="0"/>
      <w:marTop w:val="0"/>
      <w:marBottom w:val="0"/>
      <w:divBdr>
        <w:top w:val="none" w:sz="0" w:space="0" w:color="auto"/>
        <w:left w:val="none" w:sz="0" w:space="0" w:color="auto"/>
        <w:bottom w:val="none" w:sz="0" w:space="0" w:color="auto"/>
        <w:right w:val="none" w:sz="0" w:space="0" w:color="auto"/>
      </w:divBdr>
    </w:div>
    <w:div w:id="1723746892">
      <w:bodyDiv w:val="1"/>
      <w:marLeft w:val="0"/>
      <w:marRight w:val="0"/>
      <w:marTop w:val="0"/>
      <w:marBottom w:val="0"/>
      <w:divBdr>
        <w:top w:val="none" w:sz="0" w:space="0" w:color="auto"/>
        <w:left w:val="none" w:sz="0" w:space="0" w:color="auto"/>
        <w:bottom w:val="none" w:sz="0" w:space="0" w:color="auto"/>
        <w:right w:val="none" w:sz="0" w:space="0" w:color="auto"/>
      </w:divBdr>
    </w:div>
    <w:div w:id="1740135943">
      <w:bodyDiv w:val="1"/>
      <w:marLeft w:val="0"/>
      <w:marRight w:val="0"/>
      <w:marTop w:val="0"/>
      <w:marBottom w:val="0"/>
      <w:divBdr>
        <w:top w:val="none" w:sz="0" w:space="0" w:color="auto"/>
        <w:left w:val="none" w:sz="0" w:space="0" w:color="auto"/>
        <w:bottom w:val="none" w:sz="0" w:space="0" w:color="auto"/>
        <w:right w:val="none" w:sz="0" w:space="0" w:color="auto"/>
      </w:divBdr>
    </w:div>
    <w:div w:id="1783265537">
      <w:bodyDiv w:val="1"/>
      <w:marLeft w:val="0"/>
      <w:marRight w:val="0"/>
      <w:marTop w:val="0"/>
      <w:marBottom w:val="0"/>
      <w:divBdr>
        <w:top w:val="none" w:sz="0" w:space="0" w:color="auto"/>
        <w:left w:val="none" w:sz="0" w:space="0" w:color="auto"/>
        <w:bottom w:val="none" w:sz="0" w:space="0" w:color="auto"/>
        <w:right w:val="none" w:sz="0" w:space="0" w:color="auto"/>
      </w:divBdr>
    </w:div>
    <w:div w:id="1920552287">
      <w:bodyDiv w:val="1"/>
      <w:marLeft w:val="0"/>
      <w:marRight w:val="0"/>
      <w:marTop w:val="0"/>
      <w:marBottom w:val="0"/>
      <w:divBdr>
        <w:top w:val="none" w:sz="0" w:space="0" w:color="auto"/>
        <w:left w:val="none" w:sz="0" w:space="0" w:color="auto"/>
        <w:bottom w:val="none" w:sz="0" w:space="0" w:color="auto"/>
        <w:right w:val="none" w:sz="0" w:space="0" w:color="auto"/>
      </w:divBdr>
    </w:div>
    <w:div w:id="1959099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emf"/><Relationship Id="rId55" Type="http://schemas.openxmlformats.org/officeDocument/2006/relationships/image" Target="media/image36.png"/><Relationship Id="rId63" Type="http://schemas.openxmlformats.org/officeDocument/2006/relationships/oleObject" Target="embeddings/oleObject4.bin"/><Relationship Id="rId68" Type="http://schemas.openxmlformats.org/officeDocument/2006/relationships/image" Target="media/image43.wmf"/><Relationship Id="rId76" Type="http://schemas.openxmlformats.org/officeDocument/2006/relationships/image" Target="media/image51.png"/><Relationship Id="rId84" Type="http://schemas.openxmlformats.org/officeDocument/2006/relationships/image" Target="media/image59.png"/><Relationship Id="rId89" Type="http://schemas.openxmlformats.org/officeDocument/2006/relationships/image" Target="media/image63.w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mailto:wojciech.lukaszek@ekoenergia-" TargetMode="External"/><Relationship Id="rId29" Type="http://schemas.openxmlformats.org/officeDocument/2006/relationships/image" Target="media/image10.png"/><Relationship Id="rId11" Type="http://schemas.openxmlformats.org/officeDocument/2006/relationships/hyperlink" Target="mailto:wojciech.lukaszek@ekoenergia-oze.pl"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jpeg"/><Relationship Id="rId58" Type="http://schemas.openxmlformats.org/officeDocument/2006/relationships/image" Target="media/image38.wmf"/><Relationship Id="rId66" Type="http://schemas.openxmlformats.org/officeDocument/2006/relationships/image" Target="media/image42.wmf"/><Relationship Id="rId74" Type="http://schemas.openxmlformats.org/officeDocument/2006/relationships/image" Target="media/image49.png"/><Relationship Id="rId79" Type="http://schemas.openxmlformats.org/officeDocument/2006/relationships/image" Target="media/image54.png"/><Relationship Id="rId87" Type="http://schemas.openxmlformats.org/officeDocument/2006/relationships/image" Target="media/image61.png"/><Relationship Id="rId5" Type="http://schemas.openxmlformats.org/officeDocument/2006/relationships/settings" Target="settings.xml"/><Relationship Id="rId61" Type="http://schemas.openxmlformats.org/officeDocument/2006/relationships/oleObject" Target="embeddings/oleObject3.bin"/><Relationship Id="rId82" Type="http://schemas.openxmlformats.org/officeDocument/2006/relationships/image" Target="media/image57.png"/><Relationship Id="rId90" Type="http://schemas.openxmlformats.org/officeDocument/2006/relationships/header" Target="header1.xml"/><Relationship Id="rId95" Type="http://schemas.openxmlformats.org/officeDocument/2006/relationships/image" Target="media/image66.png"/><Relationship Id="rId19" Type="http://schemas.openxmlformats.org/officeDocument/2006/relationships/hyperlink" Target="http://www.eko.wroclaw.pl" TargetMode="External"/><Relationship Id="rId14" Type="http://schemas.openxmlformats.org/officeDocument/2006/relationships/hyperlink" Target="mailto:m.kurtyka@termo-klima.pl"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jpeg"/><Relationship Id="rId56" Type="http://schemas.openxmlformats.org/officeDocument/2006/relationships/image" Target="media/image37.wmf"/><Relationship Id="rId64" Type="http://schemas.openxmlformats.org/officeDocument/2006/relationships/image" Target="media/image41.wmf"/><Relationship Id="rId69" Type="http://schemas.openxmlformats.org/officeDocument/2006/relationships/image" Target="media/image44.wmf"/><Relationship Id="rId77" Type="http://schemas.openxmlformats.org/officeDocument/2006/relationships/image" Target="media/image52.png"/><Relationship Id="rId8" Type="http://schemas.openxmlformats.org/officeDocument/2006/relationships/endnotes" Target="endnotes.xml"/><Relationship Id="rId51" Type="http://schemas.openxmlformats.org/officeDocument/2006/relationships/image" Target="media/image32.emf"/><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hyperlink" Target="http://geoserwis.gdos.gov.pl/mapy/" TargetMode="External"/><Relationship Id="rId93"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mailto:biuro@termo-klima.pl" TargetMode="External"/><Relationship Id="rId17" Type="http://schemas.openxmlformats.org/officeDocument/2006/relationships/hyperlink" Target="http://www.ekoenergia-oze.pl"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jpeg"/><Relationship Id="rId59" Type="http://schemas.openxmlformats.org/officeDocument/2006/relationships/oleObject" Target="embeddings/oleObject2.bin"/><Relationship Id="rId67" Type="http://schemas.openxmlformats.org/officeDocument/2006/relationships/oleObject" Target="embeddings/oleObject6.bin"/><Relationship Id="rId20" Type="http://schemas.openxmlformats.org/officeDocument/2006/relationships/image" Target="media/image1.png"/><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0.wmf"/><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2.wmf"/><Relationship Id="rId91" Type="http://schemas.openxmlformats.org/officeDocument/2006/relationships/header" Target="header2.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ekoenergia@ekoenergia-oze.pl"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jpeg"/><Relationship Id="rId57" Type="http://schemas.openxmlformats.org/officeDocument/2006/relationships/oleObject" Target="embeddings/oleObject1.bin"/><Relationship Id="rId10" Type="http://schemas.openxmlformats.org/officeDocument/2006/relationships/hyperlink" Target="mailto:m.kurtyka@termo-klima.pl" TargetMode="Externa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emf"/><Relationship Id="rId60" Type="http://schemas.openxmlformats.org/officeDocument/2006/relationships/image" Target="media/image39.wmf"/><Relationship Id="rId65" Type="http://schemas.openxmlformats.org/officeDocument/2006/relationships/oleObject" Target="embeddings/oleObject5.bin"/><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0.png"/><Relationship Id="rId94" Type="http://schemas.openxmlformats.org/officeDocument/2006/relationships/image" Target="media/image65.png"/><Relationship Id="rId4" Type="http://schemas.microsoft.com/office/2007/relationships/stylesWithEffects" Target="stylesWithEffects.xml"/><Relationship Id="rId9" Type="http://schemas.openxmlformats.org/officeDocument/2006/relationships/hyperlink" Target="mailto:biuro@termo-klima.pl" TargetMode="External"/><Relationship Id="rId13" Type="http://schemas.openxmlformats.org/officeDocument/2006/relationships/hyperlink" Target="http://www.termo-klima.pl" TargetMode="External"/><Relationship Id="rId18" Type="http://schemas.openxmlformats.org/officeDocument/2006/relationships/hyperlink" Target="mailto:eko@eko.wroclaw.pl" TargetMode="External"/><Relationship Id="rId39" Type="http://schemas.openxmlformats.org/officeDocument/2006/relationships/image" Target="media/image20.png"/></Relationships>
</file>

<file path=word/_rels/footer2.xml.rels><?xml version="1.0" encoding="UTF-8" standalone="yes"?>
<Relationships xmlns="http://schemas.openxmlformats.org/package/2006/relationships"><Relationship Id="rId1" Type="http://schemas.openxmlformats.org/officeDocument/2006/relationships/image" Target="media/image64.png"/></Relationships>
</file>

<file path=word/_rels/footnotes.xml.rels><?xml version="1.0" encoding="UTF-8" standalone="yes"?>
<Relationships xmlns="http://schemas.openxmlformats.org/package/2006/relationships"><Relationship Id="rId2" Type="http://schemas.openxmlformats.org/officeDocument/2006/relationships/hyperlink" Target="http://spalaniebiomasy.pl" TargetMode="External"/><Relationship Id="rId1" Type="http://schemas.openxmlformats.org/officeDocument/2006/relationships/hyperlink" Target="http://www.poradzieckie.szprotawa.org.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965669-F241-481C-A2AC-80DC1E1844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135</Pages>
  <Words>51862</Words>
  <Characters>311174</Characters>
  <Application>Microsoft Office Word</Application>
  <DocSecurity>4</DocSecurity>
  <Lines>2593</Lines>
  <Paragraphs>724</Paragraphs>
  <ScaleCrop>false</ScaleCrop>
  <HeadingPairs>
    <vt:vector size="2" baseType="variant">
      <vt:variant>
        <vt:lpstr>Tytuł</vt:lpstr>
      </vt:variant>
      <vt:variant>
        <vt:i4>1</vt:i4>
      </vt:variant>
    </vt:vector>
  </HeadingPairs>
  <TitlesOfParts>
    <vt:vector size="1" baseType="lpstr">
      <vt:lpstr>1</vt:lpstr>
    </vt:vector>
  </TitlesOfParts>
  <Company>*</Company>
  <LinksUpToDate>false</LinksUpToDate>
  <CharactersWithSpaces>362312</CharactersWithSpaces>
  <SharedDoc>false</SharedDoc>
  <HLinks>
    <vt:vector size="882" baseType="variant">
      <vt:variant>
        <vt:i4>8061035</vt:i4>
      </vt:variant>
      <vt:variant>
        <vt:i4>858</vt:i4>
      </vt:variant>
      <vt:variant>
        <vt:i4>0</vt:i4>
      </vt:variant>
      <vt:variant>
        <vt:i4>5</vt:i4>
      </vt:variant>
      <vt:variant>
        <vt:lpwstr>http://geoserwis.gdos.gov.pl/mapy/</vt:lpwstr>
      </vt:variant>
      <vt:variant>
        <vt:lpwstr/>
      </vt:variant>
      <vt:variant>
        <vt:i4>8192039</vt:i4>
      </vt:variant>
      <vt:variant>
        <vt:i4>837</vt:i4>
      </vt:variant>
      <vt:variant>
        <vt:i4>0</vt:i4>
      </vt:variant>
      <vt:variant>
        <vt:i4>5</vt:i4>
      </vt:variant>
      <vt:variant>
        <vt:lpwstr>http://www.eko.wroclaw.pl/</vt:lpwstr>
      </vt:variant>
      <vt:variant>
        <vt:lpwstr/>
      </vt:variant>
      <vt:variant>
        <vt:i4>1114234</vt:i4>
      </vt:variant>
      <vt:variant>
        <vt:i4>834</vt:i4>
      </vt:variant>
      <vt:variant>
        <vt:i4>0</vt:i4>
      </vt:variant>
      <vt:variant>
        <vt:i4>5</vt:i4>
      </vt:variant>
      <vt:variant>
        <vt:lpwstr>mailto:eko@eko.wroclaw.pl</vt:lpwstr>
      </vt:variant>
      <vt:variant>
        <vt:lpwstr/>
      </vt:variant>
      <vt:variant>
        <vt:i4>4259911</vt:i4>
      </vt:variant>
      <vt:variant>
        <vt:i4>831</vt:i4>
      </vt:variant>
      <vt:variant>
        <vt:i4>0</vt:i4>
      </vt:variant>
      <vt:variant>
        <vt:i4>5</vt:i4>
      </vt:variant>
      <vt:variant>
        <vt:lpwstr>http://www.ekoenergia-oze.pl/</vt:lpwstr>
      </vt:variant>
      <vt:variant>
        <vt:lpwstr/>
      </vt:variant>
      <vt:variant>
        <vt:i4>786551</vt:i4>
      </vt:variant>
      <vt:variant>
        <vt:i4>828</vt:i4>
      </vt:variant>
      <vt:variant>
        <vt:i4>0</vt:i4>
      </vt:variant>
      <vt:variant>
        <vt:i4>5</vt:i4>
      </vt:variant>
      <vt:variant>
        <vt:lpwstr>mailto:wojciech.lukaszek@ekoenergia-</vt:lpwstr>
      </vt:variant>
      <vt:variant>
        <vt:lpwstr/>
      </vt:variant>
      <vt:variant>
        <vt:i4>4849697</vt:i4>
      </vt:variant>
      <vt:variant>
        <vt:i4>825</vt:i4>
      </vt:variant>
      <vt:variant>
        <vt:i4>0</vt:i4>
      </vt:variant>
      <vt:variant>
        <vt:i4>5</vt:i4>
      </vt:variant>
      <vt:variant>
        <vt:lpwstr>mailto:ekoenergia@ekoenergia-oze.pl</vt:lpwstr>
      </vt:variant>
      <vt:variant>
        <vt:lpwstr/>
      </vt:variant>
      <vt:variant>
        <vt:i4>7602244</vt:i4>
      </vt:variant>
      <vt:variant>
        <vt:i4>822</vt:i4>
      </vt:variant>
      <vt:variant>
        <vt:i4>0</vt:i4>
      </vt:variant>
      <vt:variant>
        <vt:i4>5</vt:i4>
      </vt:variant>
      <vt:variant>
        <vt:lpwstr>mailto:m.kurtyka@termo-klima.pl</vt:lpwstr>
      </vt:variant>
      <vt:variant>
        <vt:lpwstr/>
      </vt:variant>
      <vt:variant>
        <vt:i4>8257590</vt:i4>
      </vt:variant>
      <vt:variant>
        <vt:i4>819</vt:i4>
      </vt:variant>
      <vt:variant>
        <vt:i4>0</vt:i4>
      </vt:variant>
      <vt:variant>
        <vt:i4>5</vt:i4>
      </vt:variant>
      <vt:variant>
        <vt:lpwstr>http://www.termo-klima.pl/</vt:lpwstr>
      </vt:variant>
      <vt:variant>
        <vt:lpwstr/>
      </vt:variant>
      <vt:variant>
        <vt:i4>6291483</vt:i4>
      </vt:variant>
      <vt:variant>
        <vt:i4>816</vt:i4>
      </vt:variant>
      <vt:variant>
        <vt:i4>0</vt:i4>
      </vt:variant>
      <vt:variant>
        <vt:i4>5</vt:i4>
      </vt:variant>
      <vt:variant>
        <vt:lpwstr>mailto:biuro@termo-klima.pl</vt:lpwstr>
      </vt:variant>
      <vt:variant>
        <vt:lpwstr/>
      </vt:variant>
      <vt:variant>
        <vt:i4>3407885</vt:i4>
      </vt:variant>
      <vt:variant>
        <vt:i4>813</vt:i4>
      </vt:variant>
      <vt:variant>
        <vt:i4>0</vt:i4>
      </vt:variant>
      <vt:variant>
        <vt:i4>5</vt:i4>
      </vt:variant>
      <vt:variant>
        <vt:lpwstr>mailto:wojciech.lukaszek@ekoenergia-oze.pl</vt:lpwstr>
      </vt:variant>
      <vt:variant>
        <vt:lpwstr/>
      </vt:variant>
      <vt:variant>
        <vt:i4>7602244</vt:i4>
      </vt:variant>
      <vt:variant>
        <vt:i4>810</vt:i4>
      </vt:variant>
      <vt:variant>
        <vt:i4>0</vt:i4>
      </vt:variant>
      <vt:variant>
        <vt:i4>5</vt:i4>
      </vt:variant>
      <vt:variant>
        <vt:lpwstr>mailto:m.kurtyka@termo-klima.pl</vt:lpwstr>
      </vt:variant>
      <vt:variant>
        <vt:lpwstr/>
      </vt:variant>
      <vt:variant>
        <vt:i4>6291483</vt:i4>
      </vt:variant>
      <vt:variant>
        <vt:i4>807</vt:i4>
      </vt:variant>
      <vt:variant>
        <vt:i4>0</vt:i4>
      </vt:variant>
      <vt:variant>
        <vt:i4>5</vt:i4>
      </vt:variant>
      <vt:variant>
        <vt:lpwstr>mailto:biuro@termo-klima.pl</vt:lpwstr>
      </vt:variant>
      <vt:variant>
        <vt:lpwstr/>
      </vt:variant>
      <vt:variant>
        <vt:i4>1638457</vt:i4>
      </vt:variant>
      <vt:variant>
        <vt:i4>800</vt:i4>
      </vt:variant>
      <vt:variant>
        <vt:i4>0</vt:i4>
      </vt:variant>
      <vt:variant>
        <vt:i4>5</vt:i4>
      </vt:variant>
      <vt:variant>
        <vt:lpwstr/>
      </vt:variant>
      <vt:variant>
        <vt:lpwstr>_Toc403992757</vt:lpwstr>
      </vt:variant>
      <vt:variant>
        <vt:i4>1638457</vt:i4>
      </vt:variant>
      <vt:variant>
        <vt:i4>794</vt:i4>
      </vt:variant>
      <vt:variant>
        <vt:i4>0</vt:i4>
      </vt:variant>
      <vt:variant>
        <vt:i4>5</vt:i4>
      </vt:variant>
      <vt:variant>
        <vt:lpwstr/>
      </vt:variant>
      <vt:variant>
        <vt:lpwstr>_Toc403992756</vt:lpwstr>
      </vt:variant>
      <vt:variant>
        <vt:i4>1638457</vt:i4>
      </vt:variant>
      <vt:variant>
        <vt:i4>788</vt:i4>
      </vt:variant>
      <vt:variant>
        <vt:i4>0</vt:i4>
      </vt:variant>
      <vt:variant>
        <vt:i4>5</vt:i4>
      </vt:variant>
      <vt:variant>
        <vt:lpwstr/>
      </vt:variant>
      <vt:variant>
        <vt:lpwstr>_Toc403992755</vt:lpwstr>
      </vt:variant>
      <vt:variant>
        <vt:i4>1638457</vt:i4>
      </vt:variant>
      <vt:variant>
        <vt:i4>782</vt:i4>
      </vt:variant>
      <vt:variant>
        <vt:i4>0</vt:i4>
      </vt:variant>
      <vt:variant>
        <vt:i4>5</vt:i4>
      </vt:variant>
      <vt:variant>
        <vt:lpwstr/>
      </vt:variant>
      <vt:variant>
        <vt:lpwstr>_Toc403992754</vt:lpwstr>
      </vt:variant>
      <vt:variant>
        <vt:i4>1638457</vt:i4>
      </vt:variant>
      <vt:variant>
        <vt:i4>776</vt:i4>
      </vt:variant>
      <vt:variant>
        <vt:i4>0</vt:i4>
      </vt:variant>
      <vt:variant>
        <vt:i4>5</vt:i4>
      </vt:variant>
      <vt:variant>
        <vt:lpwstr/>
      </vt:variant>
      <vt:variant>
        <vt:lpwstr>_Toc403992753</vt:lpwstr>
      </vt:variant>
      <vt:variant>
        <vt:i4>1638457</vt:i4>
      </vt:variant>
      <vt:variant>
        <vt:i4>770</vt:i4>
      </vt:variant>
      <vt:variant>
        <vt:i4>0</vt:i4>
      </vt:variant>
      <vt:variant>
        <vt:i4>5</vt:i4>
      </vt:variant>
      <vt:variant>
        <vt:lpwstr/>
      </vt:variant>
      <vt:variant>
        <vt:lpwstr>_Toc403992752</vt:lpwstr>
      </vt:variant>
      <vt:variant>
        <vt:i4>1638457</vt:i4>
      </vt:variant>
      <vt:variant>
        <vt:i4>764</vt:i4>
      </vt:variant>
      <vt:variant>
        <vt:i4>0</vt:i4>
      </vt:variant>
      <vt:variant>
        <vt:i4>5</vt:i4>
      </vt:variant>
      <vt:variant>
        <vt:lpwstr/>
      </vt:variant>
      <vt:variant>
        <vt:lpwstr>_Toc403992751</vt:lpwstr>
      </vt:variant>
      <vt:variant>
        <vt:i4>1638457</vt:i4>
      </vt:variant>
      <vt:variant>
        <vt:i4>758</vt:i4>
      </vt:variant>
      <vt:variant>
        <vt:i4>0</vt:i4>
      </vt:variant>
      <vt:variant>
        <vt:i4>5</vt:i4>
      </vt:variant>
      <vt:variant>
        <vt:lpwstr/>
      </vt:variant>
      <vt:variant>
        <vt:lpwstr>_Toc403992750</vt:lpwstr>
      </vt:variant>
      <vt:variant>
        <vt:i4>1572921</vt:i4>
      </vt:variant>
      <vt:variant>
        <vt:i4>752</vt:i4>
      </vt:variant>
      <vt:variant>
        <vt:i4>0</vt:i4>
      </vt:variant>
      <vt:variant>
        <vt:i4>5</vt:i4>
      </vt:variant>
      <vt:variant>
        <vt:lpwstr/>
      </vt:variant>
      <vt:variant>
        <vt:lpwstr>_Toc403992749</vt:lpwstr>
      </vt:variant>
      <vt:variant>
        <vt:i4>1572921</vt:i4>
      </vt:variant>
      <vt:variant>
        <vt:i4>746</vt:i4>
      </vt:variant>
      <vt:variant>
        <vt:i4>0</vt:i4>
      </vt:variant>
      <vt:variant>
        <vt:i4>5</vt:i4>
      </vt:variant>
      <vt:variant>
        <vt:lpwstr/>
      </vt:variant>
      <vt:variant>
        <vt:lpwstr>_Toc403992748</vt:lpwstr>
      </vt:variant>
      <vt:variant>
        <vt:i4>1572921</vt:i4>
      </vt:variant>
      <vt:variant>
        <vt:i4>740</vt:i4>
      </vt:variant>
      <vt:variant>
        <vt:i4>0</vt:i4>
      </vt:variant>
      <vt:variant>
        <vt:i4>5</vt:i4>
      </vt:variant>
      <vt:variant>
        <vt:lpwstr/>
      </vt:variant>
      <vt:variant>
        <vt:lpwstr>_Toc403992747</vt:lpwstr>
      </vt:variant>
      <vt:variant>
        <vt:i4>1572921</vt:i4>
      </vt:variant>
      <vt:variant>
        <vt:i4>734</vt:i4>
      </vt:variant>
      <vt:variant>
        <vt:i4>0</vt:i4>
      </vt:variant>
      <vt:variant>
        <vt:i4>5</vt:i4>
      </vt:variant>
      <vt:variant>
        <vt:lpwstr/>
      </vt:variant>
      <vt:variant>
        <vt:lpwstr>_Toc403992746</vt:lpwstr>
      </vt:variant>
      <vt:variant>
        <vt:i4>1572921</vt:i4>
      </vt:variant>
      <vt:variant>
        <vt:i4>728</vt:i4>
      </vt:variant>
      <vt:variant>
        <vt:i4>0</vt:i4>
      </vt:variant>
      <vt:variant>
        <vt:i4>5</vt:i4>
      </vt:variant>
      <vt:variant>
        <vt:lpwstr/>
      </vt:variant>
      <vt:variant>
        <vt:lpwstr>_Toc403992745</vt:lpwstr>
      </vt:variant>
      <vt:variant>
        <vt:i4>1572921</vt:i4>
      </vt:variant>
      <vt:variant>
        <vt:i4>722</vt:i4>
      </vt:variant>
      <vt:variant>
        <vt:i4>0</vt:i4>
      </vt:variant>
      <vt:variant>
        <vt:i4>5</vt:i4>
      </vt:variant>
      <vt:variant>
        <vt:lpwstr/>
      </vt:variant>
      <vt:variant>
        <vt:lpwstr>_Toc403992744</vt:lpwstr>
      </vt:variant>
      <vt:variant>
        <vt:i4>1572921</vt:i4>
      </vt:variant>
      <vt:variant>
        <vt:i4>716</vt:i4>
      </vt:variant>
      <vt:variant>
        <vt:i4>0</vt:i4>
      </vt:variant>
      <vt:variant>
        <vt:i4>5</vt:i4>
      </vt:variant>
      <vt:variant>
        <vt:lpwstr/>
      </vt:variant>
      <vt:variant>
        <vt:lpwstr>_Toc403992743</vt:lpwstr>
      </vt:variant>
      <vt:variant>
        <vt:i4>1572921</vt:i4>
      </vt:variant>
      <vt:variant>
        <vt:i4>710</vt:i4>
      </vt:variant>
      <vt:variant>
        <vt:i4>0</vt:i4>
      </vt:variant>
      <vt:variant>
        <vt:i4>5</vt:i4>
      </vt:variant>
      <vt:variant>
        <vt:lpwstr/>
      </vt:variant>
      <vt:variant>
        <vt:lpwstr>_Toc403992742</vt:lpwstr>
      </vt:variant>
      <vt:variant>
        <vt:i4>1572921</vt:i4>
      </vt:variant>
      <vt:variant>
        <vt:i4>704</vt:i4>
      </vt:variant>
      <vt:variant>
        <vt:i4>0</vt:i4>
      </vt:variant>
      <vt:variant>
        <vt:i4>5</vt:i4>
      </vt:variant>
      <vt:variant>
        <vt:lpwstr/>
      </vt:variant>
      <vt:variant>
        <vt:lpwstr>_Toc403992741</vt:lpwstr>
      </vt:variant>
      <vt:variant>
        <vt:i4>1572921</vt:i4>
      </vt:variant>
      <vt:variant>
        <vt:i4>698</vt:i4>
      </vt:variant>
      <vt:variant>
        <vt:i4>0</vt:i4>
      </vt:variant>
      <vt:variant>
        <vt:i4>5</vt:i4>
      </vt:variant>
      <vt:variant>
        <vt:lpwstr/>
      </vt:variant>
      <vt:variant>
        <vt:lpwstr>_Toc403992740</vt:lpwstr>
      </vt:variant>
      <vt:variant>
        <vt:i4>2031673</vt:i4>
      </vt:variant>
      <vt:variant>
        <vt:i4>692</vt:i4>
      </vt:variant>
      <vt:variant>
        <vt:i4>0</vt:i4>
      </vt:variant>
      <vt:variant>
        <vt:i4>5</vt:i4>
      </vt:variant>
      <vt:variant>
        <vt:lpwstr/>
      </vt:variant>
      <vt:variant>
        <vt:lpwstr>_Toc403992739</vt:lpwstr>
      </vt:variant>
      <vt:variant>
        <vt:i4>2031673</vt:i4>
      </vt:variant>
      <vt:variant>
        <vt:i4>686</vt:i4>
      </vt:variant>
      <vt:variant>
        <vt:i4>0</vt:i4>
      </vt:variant>
      <vt:variant>
        <vt:i4>5</vt:i4>
      </vt:variant>
      <vt:variant>
        <vt:lpwstr/>
      </vt:variant>
      <vt:variant>
        <vt:lpwstr>_Toc403992738</vt:lpwstr>
      </vt:variant>
      <vt:variant>
        <vt:i4>2031673</vt:i4>
      </vt:variant>
      <vt:variant>
        <vt:i4>680</vt:i4>
      </vt:variant>
      <vt:variant>
        <vt:i4>0</vt:i4>
      </vt:variant>
      <vt:variant>
        <vt:i4>5</vt:i4>
      </vt:variant>
      <vt:variant>
        <vt:lpwstr/>
      </vt:variant>
      <vt:variant>
        <vt:lpwstr>_Toc403992737</vt:lpwstr>
      </vt:variant>
      <vt:variant>
        <vt:i4>2031673</vt:i4>
      </vt:variant>
      <vt:variant>
        <vt:i4>674</vt:i4>
      </vt:variant>
      <vt:variant>
        <vt:i4>0</vt:i4>
      </vt:variant>
      <vt:variant>
        <vt:i4>5</vt:i4>
      </vt:variant>
      <vt:variant>
        <vt:lpwstr/>
      </vt:variant>
      <vt:variant>
        <vt:lpwstr>_Toc403992736</vt:lpwstr>
      </vt:variant>
      <vt:variant>
        <vt:i4>2031673</vt:i4>
      </vt:variant>
      <vt:variant>
        <vt:i4>668</vt:i4>
      </vt:variant>
      <vt:variant>
        <vt:i4>0</vt:i4>
      </vt:variant>
      <vt:variant>
        <vt:i4>5</vt:i4>
      </vt:variant>
      <vt:variant>
        <vt:lpwstr/>
      </vt:variant>
      <vt:variant>
        <vt:lpwstr>_Toc403992735</vt:lpwstr>
      </vt:variant>
      <vt:variant>
        <vt:i4>2031673</vt:i4>
      </vt:variant>
      <vt:variant>
        <vt:i4>662</vt:i4>
      </vt:variant>
      <vt:variant>
        <vt:i4>0</vt:i4>
      </vt:variant>
      <vt:variant>
        <vt:i4>5</vt:i4>
      </vt:variant>
      <vt:variant>
        <vt:lpwstr/>
      </vt:variant>
      <vt:variant>
        <vt:lpwstr>_Toc403992734</vt:lpwstr>
      </vt:variant>
      <vt:variant>
        <vt:i4>2031673</vt:i4>
      </vt:variant>
      <vt:variant>
        <vt:i4>656</vt:i4>
      </vt:variant>
      <vt:variant>
        <vt:i4>0</vt:i4>
      </vt:variant>
      <vt:variant>
        <vt:i4>5</vt:i4>
      </vt:variant>
      <vt:variant>
        <vt:lpwstr/>
      </vt:variant>
      <vt:variant>
        <vt:lpwstr>_Toc403992733</vt:lpwstr>
      </vt:variant>
      <vt:variant>
        <vt:i4>2031673</vt:i4>
      </vt:variant>
      <vt:variant>
        <vt:i4>650</vt:i4>
      </vt:variant>
      <vt:variant>
        <vt:i4>0</vt:i4>
      </vt:variant>
      <vt:variant>
        <vt:i4>5</vt:i4>
      </vt:variant>
      <vt:variant>
        <vt:lpwstr/>
      </vt:variant>
      <vt:variant>
        <vt:lpwstr>_Toc403992732</vt:lpwstr>
      </vt:variant>
      <vt:variant>
        <vt:i4>2031673</vt:i4>
      </vt:variant>
      <vt:variant>
        <vt:i4>644</vt:i4>
      </vt:variant>
      <vt:variant>
        <vt:i4>0</vt:i4>
      </vt:variant>
      <vt:variant>
        <vt:i4>5</vt:i4>
      </vt:variant>
      <vt:variant>
        <vt:lpwstr/>
      </vt:variant>
      <vt:variant>
        <vt:lpwstr>_Toc403992731</vt:lpwstr>
      </vt:variant>
      <vt:variant>
        <vt:i4>2031673</vt:i4>
      </vt:variant>
      <vt:variant>
        <vt:i4>638</vt:i4>
      </vt:variant>
      <vt:variant>
        <vt:i4>0</vt:i4>
      </vt:variant>
      <vt:variant>
        <vt:i4>5</vt:i4>
      </vt:variant>
      <vt:variant>
        <vt:lpwstr/>
      </vt:variant>
      <vt:variant>
        <vt:lpwstr>_Toc403992730</vt:lpwstr>
      </vt:variant>
      <vt:variant>
        <vt:i4>1966137</vt:i4>
      </vt:variant>
      <vt:variant>
        <vt:i4>632</vt:i4>
      </vt:variant>
      <vt:variant>
        <vt:i4>0</vt:i4>
      </vt:variant>
      <vt:variant>
        <vt:i4>5</vt:i4>
      </vt:variant>
      <vt:variant>
        <vt:lpwstr/>
      </vt:variant>
      <vt:variant>
        <vt:lpwstr>_Toc403992729</vt:lpwstr>
      </vt:variant>
      <vt:variant>
        <vt:i4>1966137</vt:i4>
      </vt:variant>
      <vt:variant>
        <vt:i4>626</vt:i4>
      </vt:variant>
      <vt:variant>
        <vt:i4>0</vt:i4>
      </vt:variant>
      <vt:variant>
        <vt:i4>5</vt:i4>
      </vt:variant>
      <vt:variant>
        <vt:lpwstr/>
      </vt:variant>
      <vt:variant>
        <vt:lpwstr>_Toc403992728</vt:lpwstr>
      </vt:variant>
      <vt:variant>
        <vt:i4>1966137</vt:i4>
      </vt:variant>
      <vt:variant>
        <vt:i4>620</vt:i4>
      </vt:variant>
      <vt:variant>
        <vt:i4>0</vt:i4>
      </vt:variant>
      <vt:variant>
        <vt:i4>5</vt:i4>
      </vt:variant>
      <vt:variant>
        <vt:lpwstr/>
      </vt:variant>
      <vt:variant>
        <vt:lpwstr>_Toc403992727</vt:lpwstr>
      </vt:variant>
      <vt:variant>
        <vt:i4>1966137</vt:i4>
      </vt:variant>
      <vt:variant>
        <vt:i4>614</vt:i4>
      </vt:variant>
      <vt:variant>
        <vt:i4>0</vt:i4>
      </vt:variant>
      <vt:variant>
        <vt:i4>5</vt:i4>
      </vt:variant>
      <vt:variant>
        <vt:lpwstr/>
      </vt:variant>
      <vt:variant>
        <vt:lpwstr>_Toc403992726</vt:lpwstr>
      </vt:variant>
      <vt:variant>
        <vt:i4>1966137</vt:i4>
      </vt:variant>
      <vt:variant>
        <vt:i4>608</vt:i4>
      </vt:variant>
      <vt:variant>
        <vt:i4>0</vt:i4>
      </vt:variant>
      <vt:variant>
        <vt:i4>5</vt:i4>
      </vt:variant>
      <vt:variant>
        <vt:lpwstr/>
      </vt:variant>
      <vt:variant>
        <vt:lpwstr>_Toc403992725</vt:lpwstr>
      </vt:variant>
      <vt:variant>
        <vt:i4>1966137</vt:i4>
      </vt:variant>
      <vt:variant>
        <vt:i4>602</vt:i4>
      </vt:variant>
      <vt:variant>
        <vt:i4>0</vt:i4>
      </vt:variant>
      <vt:variant>
        <vt:i4>5</vt:i4>
      </vt:variant>
      <vt:variant>
        <vt:lpwstr/>
      </vt:variant>
      <vt:variant>
        <vt:lpwstr>_Toc403992724</vt:lpwstr>
      </vt:variant>
      <vt:variant>
        <vt:i4>1966137</vt:i4>
      </vt:variant>
      <vt:variant>
        <vt:i4>596</vt:i4>
      </vt:variant>
      <vt:variant>
        <vt:i4>0</vt:i4>
      </vt:variant>
      <vt:variant>
        <vt:i4>5</vt:i4>
      </vt:variant>
      <vt:variant>
        <vt:lpwstr/>
      </vt:variant>
      <vt:variant>
        <vt:lpwstr>_Toc403992723</vt:lpwstr>
      </vt:variant>
      <vt:variant>
        <vt:i4>1966137</vt:i4>
      </vt:variant>
      <vt:variant>
        <vt:i4>590</vt:i4>
      </vt:variant>
      <vt:variant>
        <vt:i4>0</vt:i4>
      </vt:variant>
      <vt:variant>
        <vt:i4>5</vt:i4>
      </vt:variant>
      <vt:variant>
        <vt:lpwstr/>
      </vt:variant>
      <vt:variant>
        <vt:lpwstr>_Toc403992722</vt:lpwstr>
      </vt:variant>
      <vt:variant>
        <vt:i4>1966137</vt:i4>
      </vt:variant>
      <vt:variant>
        <vt:i4>584</vt:i4>
      </vt:variant>
      <vt:variant>
        <vt:i4>0</vt:i4>
      </vt:variant>
      <vt:variant>
        <vt:i4>5</vt:i4>
      </vt:variant>
      <vt:variant>
        <vt:lpwstr/>
      </vt:variant>
      <vt:variant>
        <vt:lpwstr>_Toc403992721</vt:lpwstr>
      </vt:variant>
      <vt:variant>
        <vt:i4>1966137</vt:i4>
      </vt:variant>
      <vt:variant>
        <vt:i4>578</vt:i4>
      </vt:variant>
      <vt:variant>
        <vt:i4>0</vt:i4>
      </vt:variant>
      <vt:variant>
        <vt:i4>5</vt:i4>
      </vt:variant>
      <vt:variant>
        <vt:lpwstr/>
      </vt:variant>
      <vt:variant>
        <vt:lpwstr>_Toc403992720</vt:lpwstr>
      </vt:variant>
      <vt:variant>
        <vt:i4>1900601</vt:i4>
      </vt:variant>
      <vt:variant>
        <vt:i4>572</vt:i4>
      </vt:variant>
      <vt:variant>
        <vt:i4>0</vt:i4>
      </vt:variant>
      <vt:variant>
        <vt:i4>5</vt:i4>
      </vt:variant>
      <vt:variant>
        <vt:lpwstr/>
      </vt:variant>
      <vt:variant>
        <vt:lpwstr>_Toc403992719</vt:lpwstr>
      </vt:variant>
      <vt:variant>
        <vt:i4>1900601</vt:i4>
      </vt:variant>
      <vt:variant>
        <vt:i4>566</vt:i4>
      </vt:variant>
      <vt:variant>
        <vt:i4>0</vt:i4>
      </vt:variant>
      <vt:variant>
        <vt:i4>5</vt:i4>
      </vt:variant>
      <vt:variant>
        <vt:lpwstr/>
      </vt:variant>
      <vt:variant>
        <vt:lpwstr>_Toc403992718</vt:lpwstr>
      </vt:variant>
      <vt:variant>
        <vt:i4>1900601</vt:i4>
      </vt:variant>
      <vt:variant>
        <vt:i4>560</vt:i4>
      </vt:variant>
      <vt:variant>
        <vt:i4>0</vt:i4>
      </vt:variant>
      <vt:variant>
        <vt:i4>5</vt:i4>
      </vt:variant>
      <vt:variant>
        <vt:lpwstr/>
      </vt:variant>
      <vt:variant>
        <vt:lpwstr>_Toc403992717</vt:lpwstr>
      </vt:variant>
      <vt:variant>
        <vt:i4>1900601</vt:i4>
      </vt:variant>
      <vt:variant>
        <vt:i4>554</vt:i4>
      </vt:variant>
      <vt:variant>
        <vt:i4>0</vt:i4>
      </vt:variant>
      <vt:variant>
        <vt:i4>5</vt:i4>
      </vt:variant>
      <vt:variant>
        <vt:lpwstr/>
      </vt:variant>
      <vt:variant>
        <vt:lpwstr>_Toc403992716</vt:lpwstr>
      </vt:variant>
      <vt:variant>
        <vt:i4>1900601</vt:i4>
      </vt:variant>
      <vt:variant>
        <vt:i4>548</vt:i4>
      </vt:variant>
      <vt:variant>
        <vt:i4>0</vt:i4>
      </vt:variant>
      <vt:variant>
        <vt:i4>5</vt:i4>
      </vt:variant>
      <vt:variant>
        <vt:lpwstr/>
      </vt:variant>
      <vt:variant>
        <vt:lpwstr>_Toc403992715</vt:lpwstr>
      </vt:variant>
      <vt:variant>
        <vt:i4>1900601</vt:i4>
      </vt:variant>
      <vt:variant>
        <vt:i4>542</vt:i4>
      </vt:variant>
      <vt:variant>
        <vt:i4>0</vt:i4>
      </vt:variant>
      <vt:variant>
        <vt:i4>5</vt:i4>
      </vt:variant>
      <vt:variant>
        <vt:lpwstr/>
      </vt:variant>
      <vt:variant>
        <vt:lpwstr>_Toc403992714</vt:lpwstr>
      </vt:variant>
      <vt:variant>
        <vt:i4>1900601</vt:i4>
      </vt:variant>
      <vt:variant>
        <vt:i4>536</vt:i4>
      </vt:variant>
      <vt:variant>
        <vt:i4>0</vt:i4>
      </vt:variant>
      <vt:variant>
        <vt:i4>5</vt:i4>
      </vt:variant>
      <vt:variant>
        <vt:lpwstr/>
      </vt:variant>
      <vt:variant>
        <vt:lpwstr>_Toc403992713</vt:lpwstr>
      </vt:variant>
      <vt:variant>
        <vt:i4>1900601</vt:i4>
      </vt:variant>
      <vt:variant>
        <vt:i4>530</vt:i4>
      </vt:variant>
      <vt:variant>
        <vt:i4>0</vt:i4>
      </vt:variant>
      <vt:variant>
        <vt:i4>5</vt:i4>
      </vt:variant>
      <vt:variant>
        <vt:lpwstr/>
      </vt:variant>
      <vt:variant>
        <vt:lpwstr>_Toc403992712</vt:lpwstr>
      </vt:variant>
      <vt:variant>
        <vt:i4>1900601</vt:i4>
      </vt:variant>
      <vt:variant>
        <vt:i4>524</vt:i4>
      </vt:variant>
      <vt:variant>
        <vt:i4>0</vt:i4>
      </vt:variant>
      <vt:variant>
        <vt:i4>5</vt:i4>
      </vt:variant>
      <vt:variant>
        <vt:lpwstr/>
      </vt:variant>
      <vt:variant>
        <vt:lpwstr>_Toc403992711</vt:lpwstr>
      </vt:variant>
      <vt:variant>
        <vt:i4>1900601</vt:i4>
      </vt:variant>
      <vt:variant>
        <vt:i4>518</vt:i4>
      </vt:variant>
      <vt:variant>
        <vt:i4>0</vt:i4>
      </vt:variant>
      <vt:variant>
        <vt:i4>5</vt:i4>
      </vt:variant>
      <vt:variant>
        <vt:lpwstr/>
      </vt:variant>
      <vt:variant>
        <vt:lpwstr>_Toc403992710</vt:lpwstr>
      </vt:variant>
      <vt:variant>
        <vt:i4>1835065</vt:i4>
      </vt:variant>
      <vt:variant>
        <vt:i4>512</vt:i4>
      </vt:variant>
      <vt:variant>
        <vt:i4>0</vt:i4>
      </vt:variant>
      <vt:variant>
        <vt:i4>5</vt:i4>
      </vt:variant>
      <vt:variant>
        <vt:lpwstr/>
      </vt:variant>
      <vt:variant>
        <vt:lpwstr>_Toc403992709</vt:lpwstr>
      </vt:variant>
      <vt:variant>
        <vt:i4>1835065</vt:i4>
      </vt:variant>
      <vt:variant>
        <vt:i4>506</vt:i4>
      </vt:variant>
      <vt:variant>
        <vt:i4>0</vt:i4>
      </vt:variant>
      <vt:variant>
        <vt:i4>5</vt:i4>
      </vt:variant>
      <vt:variant>
        <vt:lpwstr/>
      </vt:variant>
      <vt:variant>
        <vt:lpwstr>_Toc403992708</vt:lpwstr>
      </vt:variant>
      <vt:variant>
        <vt:i4>1835065</vt:i4>
      </vt:variant>
      <vt:variant>
        <vt:i4>500</vt:i4>
      </vt:variant>
      <vt:variant>
        <vt:i4>0</vt:i4>
      </vt:variant>
      <vt:variant>
        <vt:i4>5</vt:i4>
      </vt:variant>
      <vt:variant>
        <vt:lpwstr/>
      </vt:variant>
      <vt:variant>
        <vt:lpwstr>_Toc403992707</vt:lpwstr>
      </vt:variant>
      <vt:variant>
        <vt:i4>1835065</vt:i4>
      </vt:variant>
      <vt:variant>
        <vt:i4>494</vt:i4>
      </vt:variant>
      <vt:variant>
        <vt:i4>0</vt:i4>
      </vt:variant>
      <vt:variant>
        <vt:i4>5</vt:i4>
      </vt:variant>
      <vt:variant>
        <vt:lpwstr/>
      </vt:variant>
      <vt:variant>
        <vt:lpwstr>_Toc403992706</vt:lpwstr>
      </vt:variant>
      <vt:variant>
        <vt:i4>1835065</vt:i4>
      </vt:variant>
      <vt:variant>
        <vt:i4>488</vt:i4>
      </vt:variant>
      <vt:variant>
        <vt:i4>0</vt:i4>
      </vt:variant>
      <vt:variant>
        <vt:i4>5</vt:i4>
      </vt:variant>
      <vt:variant>
        <vt:lpwstr/>
      </vt:variant>
      <vt:variant>
        <vt:lpwstr>_Toc403992705</vt:lpwstr>
      </vt:variant>
      <vt:variant>
        <vt:i4>1835065</vt:i4>
      </vt:variant>
      <vt:variant>
        <vt:i4>482</vt:i4>
      </vt:variant>
      <vt:variant>
        <vt:i4>0</vt:i4>
      </vt:variant>
      <vt:variant>
        <vt:i4>5</vt:i4>
      </vt:variant>
      <vt:variant>
        <vt:lpwstr/>
      </vt:variant>
      <vt:variant>
        <vt:lpwstr>_Toc403992704</vt:lpwstr>
      </vt:variant>
      <vt:variant>
        <vt:i4>1835065</vt:i4>
      </vt:variant>
      <vt:variant>
        <vt:i4>476</vt:i4>
      </vt:variant>
      <vt:variant>
        <vt:i4>0</vt:i4>
      </vt:variant>
      <vt:variant>
        <vt:i4>5</vt:i4>
      </vt:variant>
      <vt:variant>
        <vt:lpwstr/>
      </vt:variant>
      <vt:variant>
        <vt:lpwstr>_Toc403992703</vt:lpwstr>
      </vt:variant>
      <vt:variant>
        <vt:i4>1835065</vt:i4>
      </vt:variant>
      <vt:variant>
        <vt:i4>470</vt:i4>
      </vt:variant>
      <vt:variant>
        <vt:i4>0</vt:i4>
      </vt:variant>
      <vt:variant>
        <vt:i4>5</vt:i4>
      </vt:variant>
      <vt:variant>
        <vt:lpwstr/>
      </vt:variant>
      <vt:variant>
        <vt:lpwstr>_Toc403992702</vt:lpwstr>
      </vt:variant>
      <vt:variant>
        <vt:i4>1835065</vt:i4>
      </vt:variant>
      <vt:variant>
        <vt:i4>464</vt:i4>
      </vt:variant>
      <vt:variant>
        <vt:i4>0</vt:i4>
      </vt:variant>
      <vt:variant>
        <vt:i4>5</vt:i4>
      </vt:variant>
      <vt:variant>
        <vt:lpwstr/>
      </vt:variant>
      <vt:variant>
        <vt:lpwstr>_Toc403992701</vt:lpwstr>
      </vt:variant>
      <vt:variant>
        <vt:i4>1835065</vt:i4>
      </vt:variant>
      <vt:variant>
        <vt:i4>458</vt:i4>
      </vt:variant>
      <vt:variant>
        <vt:i4>0</vt:i4>
      </vt:variant>
      <vt:variant>
        <vt:i4>5</vt:i4>
      </vt:variant>
      <vt:variant>
        <vt:lpwstr/>
      </vt:variant>
      <vt:variant>
        <vt:lpwstr>_Toc403992700</vt:lpwstr>
      </vt:variant>
      <vt:variant>
        <vt:i4>1376312</vt:i4>
      </vt:variant>
      <vt:variant>
        <vt:i4>452</vt:i4>
      </vt:variant>
      <vt:variant>
        <vt:i4>0</vt:i4>
      </vt:variant>
      <vt:variant>
        <vt:i4>5</vt:i4>
      </vt:variant>
      <vt:variant>
        <vt:lpwstr/>
      </vt:variant>
      <vt:variant>
        <vt:lpwstr>_Toc403992699</vt:lpwstr>
      </vt:variant>
      <vt:variant>
        <vt:i4>1376312</vt:i4>
      </vt:variant>
      <vt:variant>
        <vt:i4>446</vt:i4>
      </vt:variant>
      <vt:variant>
        <vt:i4>0</vt:i4>
      </vt:variant>
      <vt:variant>
        <vt:i4>5</vt:i4>
      </vt:variant>
      <vt:variant>
        <vt:lpwstr/>
      </vt:variant>
      <vt:variant>
        <vt:lpwstr>_Toc403992698</vt:lpwstr>
      </vt:variant>
      <vt:variant>
        <vt:i4>1376312</vt:i4>
      </vt:variant>
      <vt:variant>
        <vt:i4>440</vt:i4>
      </vt:variant>
      <vt:variant>
        <vt:i4>0</vt:i4>
      </vt:variant>
      <vt:variant>
        <vt:i4>5</vt:i4>
      </vt:variant>
      <vt:variant>
        <vt:lpwstr/>
      </vt:variant>
      <vt:variant>
        <vt:lpwstr>_Toc403992697</vt:lpwstr>
      </vt:variant>
      <vt:variant>
        <vt:i4>1376312</vt:i4>
      </vt:variant>
      <vt:variant>
        <vt:i4>434</vt:i4>
      </vt:variant>
      <vt:variant>
        <vt:i4>0</vt:i4>
      </vt:variant>
      <vt:variant>
        <vt:i4>5</vt:i4>
      </vt:variant>
      <vt:variant>
        <vt:lpwstr/>
      </vt:variant>
      <vt:variant>
        <vt:lpwstr>_Toc403992696</vt:lpwstr>
      </vt:variant>
      <vt:variant>
        <vt:i4>1376312</vt:i4>
      </vt:variant>
      <vt:variant>
        <vt:i4>428</vt:i4>
      </vt:variant>
      <vt:variant>
        <vt:i4>0</vt:i4>
      </vt:variant>
      <vt:variant>
        <vt:i4>5</vt:i4>
      </vt:variant>
      <vt:variant>
        <vt:lpwstr/>
      </vt:variant>
      <vt:variant>
        <vt:lpwstr>_Toc403992695</vt:lpwstr>
      </vt:variant>
      <vt:variant>
        <vt:i4>1376312</vt:i4>
      </vt:variant>
      <vt:variant>
        <vt:i4>422</vt:i4>
      </vt:variant>
      <vt:variant>
        <vt:i4>0</vt:i4>
      </vt:variant>
      <vt:variant>
        <vt:i4>5</vt:i4>
      </vt:variant>
      <vt:variant>
        <vt:lpwstr/>
      </vt:variant>
      <vt:variant>
        <vt:lpwstr>_Toc403992694</vt:lpwstr>
      </vt:variant>
      <vt:variant>
        <vt:i4>1376312</vt:i4>
      </vt:variant>
      <vt:variant>
        <vt:i4>416</vt:i4>
      </vt:variant>
      <vt:variant>
        <vt:i4>0</vt:i4>
      </vt:variant>
      <vt:variant>
        <vt:i4>5</vt:i4>
      </vt:variant>
      <vt:variant>
        <vt:lpwstr/>
      </vt:variant>
      <vt:variant>
        <vt:lpwstr>_Toc403992693</vt:lpwstr>
      </vt:variant>
      <vt:variant>
        <vt:i4>1376312</vt:i4>
      </vt:variant>
      <vt:variant>
        <vt:i4>410</vt:i4>
      </vt:variant>
      <vt:variant>
        <vt:i4>0</vt:i4>
      </vt:variant>
      <vt:variant>
        <vt:i4>5</vt:i4>
      </vt:variant>
      <vt:variant>
        <vt:lpwstr/>
      </vt:variant>
      <vt:variant>
        <vt:lpwstr>_Toc403992692</vt:lpwstr>
      </vt:variant>
      <vt:variant>
        <vt:i4>1376312</vt:i4>
      </vt:variant>
      <vt:variant>
        <vt:i4>404</vt:i4>
      </vt:variant>
      <vt:variant>
        <vt:i4>0</vt:i4>
      </vt:variant>
      <vt:variant>
        <vt:i4>5</vt:i4>
      </vt:variant>
      <vt:variant>
        <vt:lpwstr/>
      </vt:variant>
      <vt:variant>
        <vt:lpwstr>_Toc403992691</vt:lpwstr>
      </vt:variant>
      <vt:variant>
        <vt:i4>1376312</vt:i4>
      </vt:variant>
      <vt:variant>
        <vt:i4>398</vt:i4>
      </vt:variant>
      <vt:variant>
        <vt:i4>0</vt:i4>
      </vt:variant>
      <vt:variant>
        <vt:i4>5</vt:i4>
      </vt:variant>
      <vt:variant>
        <vt:lpwstr/>
      </vt:variant>
      <vt:variant>
        <vt:lpwstr>_Toc403992690</vt:lpwstr>
      </vt:variant>
      <vt:variant>
        <vt:i4>1310776</vt:i4>
      </vt:variant>
      <vt:variant>
        <vt:i4>392</vt:i4>
      </vt:variant>
      <vt:variant>
        <vt:i4>0</vt:i4>
      </vt:variant>
      <vt:variant>
        <vt:i4>5</vt:i4>
      </vt:variant>
      <vt:variant>
        <vt:lpwstr/>
      </vt:variant>
      <vt:variant>
        <vt:lpwstr>_Toc403992689</vt:lpwstr>
      </vt:variant>
      <vt:variant>
        <vt:i4>1310776</vt:i4>
      </vt:variant>
      <vt:variant>
        <vt:i4>386</vt:i4>
      </vt:variant>
      <vt:variant>
        <vt:i4>0</vt:i4>
      </vt:variant>
      <vt:variant>
        <vt:i4>5</vt:i4>
      </vt:variant>
      <vt:variant>
        <vt:lpwstr/>
      </vt:variant>
      <vt:variant>
        <vt:lpwstr>_Toc403992688</vt:lpwstr>
      </vt:variant>
      <vt:variant>
        <vt:i4>1310776</vt:i4>
      </vt:variant>
      <vt:variant>
        <vt:i4>380</vt:i4>
      </vt:variant>
      <vt:variant>
        <vt:i4>0</vt:i4>
      </vt:variant>
      <vt:variant>
        <vt:i4>5</vt:i4>
      </vt:variant>
      <vt:variant>
        <vt:lpwstr/>
      </vt:variant>
      <vt:variant>
        <vt:lpwstr>_Toc403992687</vt:lpwstr>
      </vt:variant>
      <vt:variant>
        <vt:i4>1310776</vt:i4>
      </vt:variant>
      <vt:variant>
        <vt:i4>374</vt:i4>
      </vt:variant>
      <vt:variant>
        <vt:i4>0</vt:i4>
      </vt:variant>
      <vt:variant>
        <vt:i4>5</vt:i4>
      </vt:variant>
      <vt:variant>
        <vt:lpwstr/>
      </vt:variant>
      <vt:variant>
        <vt:lpwstr>_Toc403992686</vt:lpwstr>
      </vt:variant>
      <vt:variant>
        <vt:i4>1310776</vt:i4>
      </vt:variant>
      <vt:variant>
        <vt:i4>368</vt:i4>
      </vt:variant>
      <vt:variant>
        <vt:i4>0</vt:i4>
      </vt:variant>
      <vt:variant>
        <vt:i4>5</vt:i4>
      </vt:variant>
      <vt:variant>
        <vt:lpwstr/>
      </vt:variant>
      <vt:variant>
        <vt:lpwstr>_Toc403992685</vt:lpwstr>
      </vt:variant>
      <vt:variant>
        <vt:i4>1310776</vt:i4>
      </vt:variant>
      <vt:variant>
        <vt:i4>362</vt:i4>
      </vt:variant>
      <vt:variant>
        <vt:i4>0</vt:i4>
      </vt:variant>
      <vt:variant>
        <vt:i4>5</vt:i4>
      </vt:variant>
      <vt:variant>
        <vt:lpwstr/>
      </vt:variant>
      <vt:variant>
        <vt:lpwstr>_Toc403992684</vt:lpwstr>
      </vt:variant>
      <vt:variant>
        <vt:i4>1310776</vt:i4>
      </vt:variant>
      <vt:variant>
        <vt:i4>356</vt:i4>
      </vt:variant>
      <vt:variant>
        <vt:i4>0</vt:i4>
      </vt:variant>
      <vt:variant>
        <vt:i4>5</vt:i4>
      </vt:variant>
      <vt:variant>
        <vt:lpwstr/>
      </vt:variant>
      <vt:variant>
        <vt:lpwstr>_Toc403992683</vt:lpwstr>
      </vt:variant>
      <vt:variant>
        <vt:i4>1310776</vt:i4>
      </vt:variant>
      <vt:variant>
        <vt:i4>350</vt:i4>
      </vt:variant>
      <vt:variant>
        <vt:i4>0</vt:i4>
      </vt:variant>
      <vt:variant>
        <vt:i4>5</vt:i4>
      </vt:variant>
      <vt:variant>
        <vt:lpwstr/>
      </vt:variant>
      <vt:variant>
        <vt:lpwstr>_Toc403992682</vt:lpwstr>
      </vt:variant>
      <vt:variant>
        <vt:i4>1310776</vt:i4>
      </vt:variant>
      <vt:variant>
        <vt:i4>344</vt:i4>
      </vt:variant>
      <vt:variant>
        <vt:i4>0</vt:i4>
      </vt:variant>
      <vt:variant>
        <vt:i4>5</vt:i4>
      </vt:variant>
      <vt:variant>
        <vt:lpwstr/>
      </vt:variant>
      <vt:variant>
        <vt:lpwstr>_Toc403992681</vt:lpwstr>
      </vt:variant>
      <vt:variant>
        <vt:i4>1310776</vt:i4>
      </vt:variant>
      <vt:variant>
        <vt:i4>338</vt:i4>
      </vt:variant>
      <vt:variant>
        <vt:i4>0</vt:i4>
      </vt:variant>
      <vt:variant>
        <vt:i4>5</vt:i4>
      </vt:variant>
      <vt:variant>
        <vt:lpwstr/>
      </vt:variant>
      <vt:variant>
        <vt:lpwstr>_Toc403992680</vt:lpwstr>
      </vt:variant>
      <vt:variant>
        <vt:i4>1769528</vt:i4>
      </vt:variant>
      <vt:variant>
        <vt:i4>332</vt:i4>
      </vt:variant>
      <vt:variant>
        <vt:i4>0</vt:i4>
      </vt:variant>
      <vt:variant>
        <vt:i4>5</vt:i4>
      </vt:variant>
      <vt:variant>
        <vt:lpwstr/>
      </vt:variant>
      <vt:variant>
        <vt:lpwstr>_Toc403992679</vt:lpwstr>
      </vt:variant>
      <vt:variant>
        <vt:i4>1769528</vt:i4>
      </vt:variant>
      <vt:variant>
        <vt:i4>326</vt:i4>
      </vt:variant>
      <vt:variant>
        <vt:i4>0</vt:i4>
      </vt:variant>
      <vt:variant>
        <vt:i4>5</vt:i4>
      </vt:variant>
      <vt:variant>
        <vt:lpwstr/>
      </vt:variant>
      <vt:variant>
        <vt:lpwstr>_Toc403992678</vt:lpwstr>
      </vt:variant>
      <vt:variant>
        <vt:i4>1769528</vt:i4>
      </vt:variant>
      <vt:variant>
        <vt:i4>320</vt:i4>
      </vt:variant>
      <vt:variant>
        <vt:i4>0</vt:i4>
      </vt:variant>
      <vt:variant>
        <vt:i4>5</vt:i4>
      </vt:variant>
      <vt:variant>
        <vt:lpwstr/>
      </vt:variant>
      <vt:variant>
        <vt:lpwstr>_Toc403992677</vt:lpwstr>
      </vt:variant>
      <vt:variant>
        <vt:i4>1769528</vt:i4>
      </vt:variant>
      <vt:variant>
        <vt:i4>314</vt:i4>
      </vt:variant>
      <vt:variant>
        <vt:i4>0</vt:i4>
      </vt:variant>
      <vt:variant>
        <vt:i4>5</vt:i4>
      </vt:variant>
      <vt:variant>
        <vt:lpwstr/>
      </vt:variant>
      <vt:variant>
        <vt:lpwstr>_Toc403992676</vt:lpwstr>
      </vt:variant>
      <vt:variant>
        <vt:i4>1769528</vt:i4>
      </vt:variant>
      <vt:variant>
        <vt:i4>308</vt:i4>
      </vt:variant>
      <vt:variant>
        <vt:i4>0</vt:i4>
      </vt:variant>
      <vt:variant>
        <vt:i4>5</vt:i4>
      </vt:variant>
      <vt:variant>
        <vt:lpwstr/>
      </vt:variant>
      <vt:variant>
        <vt:lpwstr>_Toc403992675</vt:lpwstr>
      </vt:variant>
      <vt:variant>
        <vt:i4>1769528</vt:i4>
      </vt:variant>
      <vt:variant>
        <vt:i4>302</vt:i4>
      </vt:variant>
      <vt:variant>
        <vt:i4>0</vt:i4>
      </vt:variant>
      <vt:variant>
        <vt:i4>5</vt:i4>
      </vt:variant>
      <vt:variant>
        <vt:lpwstr/>
      </vt:variant>
      <vt:variant>
        <vt:lpwstr>_Toc403992674</vt:lpwstr>
      </vt:variant>
      <vt:variant>
        <vt:i4>1769528</vt:i4>
      </vt:variant>
      <vt:variant>
        <vt:i4>296</vt:i4>
      </vt:variant>
      <vt:variant>
        <vt:i4>0</vt:i4>
      </vt:variant>
      <vt:variant>
        <vt:i4>5</vt:i4>
      </vt:variant>
      <vt:variant>
        <vt:lpwstr/>
      </vt:variant>
      <vt:variant>
        <vt:lpwstr>_Toc403992673</vt:lpwstr>
      </vt:variant>
      <vt:variant>
        <vt:i4>1769528</vt:i4>
      </vt:variant>
      <vt:variant>
        <vt:i4>290</vt:i4>
      </vt:variant>
      <vt:variant>
        <vt:i4>0</vt:i4>
      </vt:variant>
      <vt:variant>
        <vt:i4>5</vt:i4>
      </vt:variant>
      <vt:variant>
        <vt:lpwstr/>
      </vt:variant>
      <vt:variant>
        <vt:lpwstr>_Toc403992672</vt:lpwstr>
      </vt:variant>
      <vt:variant>
        <vt:i4>1769528</vt:i4>
      </vt:variant>
      <vt:variant>
        <vt:i4>284</vt:i4>
      </vt:variant>
      <vt:variant>
        <vt:i4>0</vt:i4>
      </vt:variant>
      <vt:variant>
        <vt:i4>5</vt:i4>
      </vt:variant>
      <vt:variant>
        <vt:lpwstr/>
      </vt:variant>
      <vt:variant>
        <vt:lpwstr>_Toc403992671</vt:lpwstr>
      </vt:variant>
      <vt:variant>
        <vt:i4>1769528</vt:i4>
      </vt:variant>
      <vt:variant>
        <vt:i4>278</vt:i4>
      </vt:variant>
      <vt:variant>
        <vt:i4>0</vt:i4>
      </vt:variant>
      <vt:variant>
        <vt:i4>5</vt:i4>
      </vt:variant>
      <vt:variant>
        <vt:lpwstr/>
      </vt:variant>
      <vt:variant>
        <vt:lpwstr>_Toc403992670</vt:lpwstr>
      </vt:variant>
      <vt:variant>
        <vt:i4>1703992</vt:i4>
      </vt:variant>
      <vt:variant>
        <vt:i4>272</vt:i4>
      </vt:variant>
      <vt:variant>
        <vt:i4>0</vt:i4>
      </vt:variant>
      <vt:variant>
        <vt:i4>5</vt:i4>
      </vt:variant>
      <vt:variant>
        <vt:lpwstr/>
      </vt:variant>
      <vt:variant>
        <vt:lpwstr>_Toc403992669</vt:lpwstr>
      </vt:variant>
      <vt:variant>
        <vt:i4>1703992</vt:i4>
      </vt:variant>
      <vt:variant>
        <vt:i4>266</vt:i4>
      </vt:variant>
      <vt:variant>
        <vt:i4>0</vt:i4>
      </vt:variant>
      <vt:variant>
        <vt:i4>5</vt:i4>
      </vt:variant>
      <vt:variant>
        <vt:lpwstr/>
      </vt:variant>
      <vt:variant>
        <vt:lpwstr>_Toc403992668</vt:lpwstr>
      </vt:variant>
      <vt:variant>
        <vt:i4>1703992</vt:i4>
      </vt:variant>
      <vt:variant>
        <vt:i4>260</vt:i4>
      </vt:variant>
      <vt:variant>
        <vt:i4>0</vt:i4>
      </vt:variant>
      <vt:variant>
        <vt:i4>5</vt:i4>
      </vt:variant>
      <vt:variant>
        <vt:lpwstr/>
      </vt:variant>
      <vt:variant>
        <vt:lpwstr>_Toc403992667</vt:lpwstr>
      </vt:variant>
      <vt:variant>
        <vt:i4>1703992</vt:i4>
      </vt:variant>
      <vt:variant>
        <vt:i4>254</vt:i4>
      </vt:variant>
      <vt:variant>
        <vt:i4>0</vt:i4>
      </vt:variant>
      <vt:variant>
        <vt:i4>5</vt:i4>
      </vt:variant>
      <vt:variant>
        <vt:lpwstr/>
      </vt:variant>
      <vt:variant>
        <vt:lpwstr>_Toc403992666</vt:lpwstr>
      </vt:variant>
      <vt:variant>
        <vt:i4>1703992</vt:i4>
      </vt:variant>
      <vt:variant>
        <vt:i4>248</vt:i4>
      </vt:variant>
      <vt:variant>
        <vt:i4>0</vt:i4>
      </vt:variant>
      <vt:variant>
        <vt:i4>5</vt:i4>
      </vt:variant>
      <vt:variant>
        <vt:lpwstr/>
      </vt:variant>
      <vt:variant>
        <vt:lpwstr>_Toc403992665</vt:lpwstr>
      </vt:variant>
      <vt:variant>
        <vt:i4>1703992</vt:i4>
      </vt:variant>
      <vt:variant>
        <vt:i4>242</vt:i4>
      </vt:variant>
      <vt:variant>
        <vt:i4>0</vt:i4>
      </vt:variant>
      <vt:variant>
        <vt:i4>5</vt:i4>
      </vt:variant>
      <vt:variant>
        <vt:lpwstr/>
      </vt:variant>
      <vt:variant>
        <vt:lpwstr>_Toc403992664</vt:lpwstr>
      </vt:variant>
      <vt:variant>
        <vt:i4>1703992</vt:i4>
      </vt:variant>
      <vt:variant>
        <vt:i4>236</vt:i4>
      </vt:variant>
      <vt:variant>
        <vt:i4>0</vt:i4>
      </vt:variant>
      <vt:variant>
        <vt:i4>5</vt:i4>
      </vt:variant>
      <vt:variant>
        <vt:lpwstr/>
      </vt:variant>
      <vt:variant>
        <vt:lpwstr>_Toc403992663</vt:lpwstr>
      </vt:variant>
      <vt:variant>
        <vt:i4>1703992</vt:i4>
      </vt:variant>
      <vt:variant>
        <vt:i4>230</vt:i4>
      </vt:variant>
      <vt:variant>
        <vt:i4>0</vt:i4>
      </vt:variant>
      <vt:variant>
        <vt:i4>5</vt:i4>
      </vt:variant>
      <vt:variant>
        <vt:lpwstr/>
      </vt:variant>
      <vt:variant>
        <vt:lpwstr>_Toc403992662</vt:lpwstr>
      </vt:variant>
      <vt:variant>
        <vt:i4>1703992</vt:i4>
      </vt:variant>
      <vt:variant>
        <vt:i4>224</vt:i4>
      </vt:variant>
      <vt:variant>
        <vt:i4>0</vt:i4>
      </vt:variant>
      <vt:variant>
        <vt:i4>5</vt:i4>
      </vt:variant>
      <vt:variant>
        <vt:lpwstr/>
      </vt:variant>
      <vt:variant>
        <vt:lpwstr>_Toc403992661</vt:lpwstr>
      </vt:variant>
      <vt:variant>
        <vt:i4>1703992</vt:i4>
      </vt:variant>
      <vt:variant>
        <vt:i4>218</vt:i4>
      </vt:variant>
      <vt:variant>
        <vt:i4>0</vt:i4>
      </vt:variant>
      <vt:variant>
        <vt:i4>5</vt:i4>
      </vt:variant>
      <vt:variant>
        <vt:lpwstr/>
      </vt:variant>
      <vt:variant>
        <vt:lpwstr>_Toc403992660</vt:lpwstr>
      </vt:variant>
      <vt:variant>
        <vt:i4>1638456</vt:i4>
      </vt:variant>
      <vt:variant>
        <vt:i4>212</vt:i4>
      </vt:variant>
      <vt:variant>
        <vt:i4>0</vt:i4>
      </vt:variant>
      <vt:variant>
        <vt:i4>5</vt:i4>
      </vt:variant>
      <vt:variant>
        <vt:lpwstr/>
      </vt:variant>
      <vt:variant>
        <vt:lpwstr>_Toc403992659</vt:lpwstr>
      </vt:variant>
      <vt:variant>
        <vt:i4>1638456</vt:i4>
      </vt:variant>
      <vt:variant>
        <vt:i4>206</vt:i4>
      </vt:variant>
      <vt:variant>
        <vt:i4>0</vt:i4>
      </vt:variant>
      <vt:variant>
        <vt:i4>5</vt:i4>
      </vt:variant>
      <vt:variant>
        <vt:lpwstr/>
      </vt:variant>
      <vt:variant>
        <vt:lpwstr>_Toc403992658</vt:lpwstr>
      </vt:variant>
      <vt:variant>
        <vt:i4>1638456</vt:i4>
      </vt:variant>
      <vt:variant>
        <vt:i4>200</vt:i4>
      </vt:variant>
      <vt:variant>
        <vt:i4>0</vt:i4>
      </vt:variant>
      <vt:variant>
        <vt:i4>5</vt:i4>
      </vt:variant>
      <vt:variant>
        <vt:lpwstr/>
      </vt:variant>
      <vt:variant>
        <vt:lpwstr>_Toc403992657</vt:lpwstr>
      </vt:variant>
      <vt:variant>
        <vt:i4>1638456</vt:i4>
      </vt:variant>
      <vt:variant>
        <vt:i4>194</vt:i4>
      </vt:variant>
      <vt:variant>
        <vt:i4>0</vt:i4>
      </vt:variant>
      <vt:variant>
        <vt:i4>5</vt:i4>
      </vt:variant>
      <vt:variant>
        <vt:lpwstr/>
      </vt:variant>
      <vt:variant>
        <vt:lpwstr>_Toc403992656</vt:lpwstr>
      </vt:variant>
      <vt:variant>
        <vt:i4>1638456</vt:i4>
      </vt:variant>
      <vt:variant>
        <vt:i4>188</vt:i4>
      </vt:variant>
      <vt:variant>
        <vt:i4>0</vt:i4>
      </vt:variant>
      <vt:variant>
        <vt:i4>5</vt:i4>
      </vt:variant>
      <vt:variant>
        <vt:lpwstr/>
      </vt:variant>
      <vt:variant>
        <vt:lpwstr>_Toc403992655</vt:lpwstr>
      </vt:variant>
      <vt:variant>
        <vt:i4>1638456</vt:i4>
      </vt:variant>
      <vt:variant>
        <vt:i4>182</vt:i4>
      </vt:variant>
      <vt:variant>
        <vt:i4>0</vt:i4>
      </vt:variant>
      <vt:variant>
        <vt:i4>5</vt:i4>
      </vt:variant>
      <vt:variant>
        <vt:lpwstr/>
      </vt:variant>
      <vt:variant>
        <vt:lpwstr>_Toc403992654</vt:lpwstr>
      </vt:variant>
      <vt:variant>
        <vt:i4>1638456</vt:i4>
      </vt:variant>
      <vt:variant>
        <vt:i4>176</vt:i4>
      </vt:variant>
      <vt:variant>
        <vt:i4>0</vt:i4>
      </vt:variant>
      <vt:variant>
        <vt:i4>5</vt:i4>
      </vt:variant>
      <vt:variant>
        <vt:lpwstr/>
      </vt:variant>
      <vt:variant>
        <vt:lpwstr>_Toc403992653</vt:lpwstr>
      </vt:variant>
      <vt:variant>
        <vt:i4>1638456</vt:i4>
      </vt:variant>
      <vt:variant>
        <vt:i4>170</vt:i4>
      </vt:variant>
      <vt:variant>
        <vt:i4>0</vt:i4>
      </vt:variant>
      <vt:variant>
        <vt:i4>5</vt:i4>
      </vt:variant>
      <vt:variant>
        <vt:lpwstr/>
      </vt:variant>
      <vt:variant>
        <vt:lpwstr>_Toc403992652</vt:lpwstr>
      </vt:variant>
      <vt:variant>
        <vt:i4>1638456</vt:i4>
      </vt:variant>
      <vt:variant>
        <vt:i4>164</vt:i4>
      </vt:variant>
      <vt:variant>
        <vt:i4>0</vt:i4>
      </vt:variant>
      <vt:variant>
        <vt:i4>5</vt:i4>
      </vt:variant>
      <vt:variant>
        <vt:lpwstr/>
      </vt:variant>
      <vt:variant>
        <vt:lpwstr>_Toc403992651</vt:lpwstr>
      </vt:variant>
      <vt:variant>
        <vt:i4>1638456</vt:i4>
      </vt:variant>
      <vt:variant>
        <vt:i4>158</vt:i4>
      </vt:variant>
      <vt:variant>
        <vt:i4>0</vt:i4>
      </vt:variant>
      <vt:variant>
        <vt:i4>5</vt:i4>
      </vt:variant>
      <vt:variant>
        <vt:lpwstr/>
      </vt:variant>
      <vt:variant>
        <vt:lpwstr>_Toc403992650</vt:lpwstr>
      </vt:variant>
      <vt:variant>
        <vt:i4>1572920</vt:i4>
      </vt:variant>
      <vt:variant>
        <vt:i4>152</vt:i4>
      </vt:variant>
      <vt:variant>
        <vt:i4>0</vt:i4>
      </vt:variant>
      <vt:variant>
        <vt:i4>5</vt:i4>
      </vt:variant>
      <vt:variant>
        <vt:lpwstr/>
      </vt:variant>
      <vt:variant>
        <vt:lpwstr>_Toc403992649</vt:lpwstr>
      </vt:variant>
      <vt:variant>
        <vt:i4>1572920</vt:i4>
      </vt:variant>
      <vt:variant>
        <vt:i4>146</vt:i4>
      </vt:variant>
      <vt:variant>
        <vt:i4>0</vt:i4>
      </vt:variant>
      <vt:variant>
        <vt:i4>5</vt:i4>
      </vt:variant>
      <vt:variant>
        <vt:lpwstr/>
      </vt:variant>
      <vt:variant>
        <vt:lpwstr>_Toc403992648</vt:lpwstr>
      </vt:variant>
      <vt:variant>
        <vt:i4>1572920</vt:i4>
      </vt:variant>
      <vt:variant>
        <vt:i4>140</vt:i4>
      </vt:variant>
      <vt:variant>
        <vt:i4>0</vt:i4>
      </vt:variant>
      <vt:variant>
        <vt:i4>5</vt:i4>
      </vt:variant>
      <vt:variant>
        <vt:lpwstr/>
      </vt:variant>
      <vt:variant>
        <vt:lpwstr>_Toc403992647</vt:lpwstr>
      </vt:variant>
      <vt:variant>
        <vt:i4>1572920</vt:i4>
      </vt:variant>
      <vt:variant>
        <vt:i4>134</vt:i4>
      </vt:variant>
      <vt:variant>
        <vt:i4>0</vt:i4>
      </vt:variant>
      <vt:variant>
        <vt:i4>5</vt:i4>
      </vt:variant>
      <vt:variant>
        <vt:lpwstr/>
      </vt:variant>
      <vt:variant>
        <vt:lpwstr>_Toc403992646</vt:lpwstr>
      </vt:variant>
      <vt:variant>
        <vt:i4>1572920</vt:i4>
      </vt:variant>
      <vt:variant>
        <vt:i4>128</vt:i4>
      </vt:variant>
      <vt:variant>
        <vt:i4>0</vt:i4>
      </vt:variant>
      <vt:variant>
        <vt:i4>5</vt:i4>
      </vt:variant>
      <vt:variant>
        <vt:lpwstr/>
      </vt:variant>
      <vt:variant>
        <vt:lpwstr>_Toc403992645</vt:lpwstr>
      </vt:variant>
      <vt:variant>
        <vt:i4>1572920</vt:i4>
      </vt:variant>
      <vt:variant>
        <vt:i4>122</vt:i4>
      </vt:variant>
      <vt:variant>
        <vt:i4>0</vt:i4>
      </vt:variant>
      <vt:variant>
        <vt:i4>5</vt:i4>
      </vt:variant>
      <vt:variant>
        <vt:lpwstr/>
      </vt:variant>
      <vt:variant>
        <vt:lpwstr>_Toc403992644</vt:lpwstr>
      </vt:variant>
      <vt:variant>
        <vt:i4>1572920</vt:i4>
      </vt:variant>
      <vt:variant>
        <vt:i4>116</vt:i4>
      </vt:variant>
      <vt:variant>
        <vt:i4>0</vt:i4>
      </vt:variant>
      <vt:variant>
        <vt:i4>5</vt:i4>
      </vt:variant>
      <vt:variant>
        <vt:lpwstr/>
      </vt:variant>
      <vt:variant>
        <vt:lpwstr>_Toc403992643</vt:lpwstr>
      </vt:variant>
      <vt:variant>
        <vt:i4>1572920</vt:i4>
      </vt:variant>
      <vt:variant>
        <vt:i4>110</vt:i4>
      </vt:variant>
      <vt:variant>
        <vt:i4>0</vt:i4>
      </vt:variant>
      <vt:variant>
        <vt:i4>5</vt:i4>
      </vt:variant>
      <vt:variant>
        <vt:lpwstr/>
      </vt:variant>
      <vt:variant>
        <vt:lpwstr>_Toc403992642</vt:lpwstr>
      </vt:variant>
      <vt:variant>
        <vt:i4>1572920</vt:i4>
      </vt:variant>
      <vt:variant>
        <vt:i4>104</vt:i4>
      </vt:variant>
      <vt:variant>
        <vt:i4>0</vt:i4>
      </vt:variant>
      <vt:variant>
        <vt:i4>5</vt:i4>
      </vt:variant>
      <vt:variant>
        <vt:lpwstr/>
      </vt:variant>
      <vt:variant>
        <vt:lpwstr>_Toc403992641</vt:lpwstr>
      </vt:variant>
      <vt:variant>
        <vt:i4>1572920</vt:i4>
      </vt:variant>
      <vt:variant>
        <vt:i4>98</vt:i4>
      </vt:variant>
      <vt:variant>
        <vt:i4>0</vt:i4>
      </vt:variant>
      <vt:variant>
        <vt:i4>5</vt:i4>
      </vt:variant>
      <vt:variant>
        <vt:lpwstr/>
      </vt:variant>
      <vt:variant>
        <vt:lpwstr>_Toc403992640</vt:lpwstr>
      </vt:variant>
      <vt:variant>
        <vt:i4>2031672</vt:i4>
      </vt:variant>
      <vt:variant>
        <vt:i4>92</vt:i4>
      </vt:variant>
      <vt:variant>
        <vt:i4>0</vt:i4>
      </vt:variant>
      <vt:variant>
        <vt:i4>5</vt:i4>
      </vt:variant>
      <vt:variant>
        <vt:lpwstr/>
      </vt:variant>
      <vt:variant>
        <vt:lpwstr>_Toc403992639</vt:lpwstr>
      </vt:variant>
      <vt:variant>
        <vt:i4>2031672</vt:i4>
      </vt:variant>
      <vt:variant>
        <vt:i4>86</vt:i4>
      </vt:variant>
      <vt:variant>
        <vt:i4>0</vt:i4>
      </vt:variant>
      <vt:variant>
        <vt:i4>5</vt:i4>
      </vt:variant>
      <vt:variant>
        <vt:lpwstr/>
      </vt:variant>
      <vt:variant>
        <vt:lpwstr>_Toc403992638</vt:lpwstr>
      </vt:variant>
      <vt:variant>
        <vt:i4>2031672</vt:i4>
      </vt:variant>
      <vt:variant>
        <vt:i4>80</vt:i4>
      </vt:variant>
      <vt:variant>
        <vt:i4>0</vt:i4>
      </vt:variant>
      <vt:variant>
        <vt:i4>5</vt:i4>
      </vt:variant>
      <vt:variant>
        <vt:lpwstr/>
      </vt:variant>
      <vt:variant>
        <vt:lpwstr>_Toc403992637</vt:lpwstr>
      </vt:variant>
      <vt:variant>
        <vt:i4>2031672</vt:i4>
      </vt:variant>
      <vt:variant>
        <vt:i4>74</vt:i4>
      </vt:variant>
      <vt:variant>
        <vt:i4>0</vt:i4>
      </vt:variant>
      <vt:variant>
        <vt:i4>5</vt:i4>
      </vt:variant>
      <vt:variant>
        <vt:lpwstr/>
      </vt:variant>
      <vt:variant>
        <vt:lpwstr>_Toc403992636</vt:lpwstr>
      </vt:variant>
      <vt:variant>
        <vt:i4>2031672</vt:i4>
      </vt:variant>
      <vt:variant>
        <vt:i4>68</vt:i4>
      </vt:variant>
      <vt:variant>
        <vt:i4>0</vt:i4>
      </vt:variant>
      <vt:variant>
        <vt:i4>5</vt:i4>
      </vt:variant>
      <vt:variant>
        <vt:lpwstr/>
      </vt:variant>
      <vt:variant>
        <vt:lpwstr>_Toc403992635</vt:lpwstr>
      </vt:variant>
      <vt:variant>
        <vt:i4>2031672</vt:i4>
      </vt:variant>
      <vt:variant>
        <vt:i4>62</vt:i4>
      </vt:variant>
      <vt:variant>
        <vt:i4>0</vt:i4>
      </vt:variant>
      <vt:variant>
        <vt:i4>5</vt:i4>
      </vt:variant>
      <vt:variant>
        <vt:lpwstr/>
      </vt:variant>
      <vt:variant>
        <vt:lpwstr>_Toc403992634</vt:lpwstr>
      </vt:variant>
      <vt:variant>
        <vt:i4>2031672</vt:i4>
      </vt:variant>
      <vt:variant>
        <vt:i4>56</vt:i4>
      </vt:variant>
      <vt:variant>
        <vt:i4>0</vt:i4>
      </vt:variant>
      <vt:variant>
        <vt:i4>5</vt:i4>
      </vt:variant>
      <vt:variant>
        <vt:lpwstr/>
      </vt:variant>
      <vt:variant>
        <vt:lpwstr>_Toc403992633</vt:lpwstr>
      </vt:variant>
      <vt:variant>
        <vt:i4>2031672</vt:i4>
      </vt:variant>
      <vt:variant>
        <vt:i4>50</vt:i4>
      </vt:variant>
      <vt:variant>
        <vt:i4>0</vt:i4>
      </vt:variant>
      <vt:variant>
        <vt:i4>5</vt:i4>
      </vt:variant>
      <vt:variant>
        <vt:lpwstr/>
      </vt:variant>
      <vt:variant>
        <vt:lpwstr>_Toc403992632</vt:lpwstr>
      </vt:variant>
      <vt:variant>
        <vt:i4>2031672</vt:i4>
      </vt:variant>
      <vt:variant>
        <vt:i4>44</vt:i4>
      </vt:variant>
      <vt:variant>
        <vt:i4>0</vt:i4>
      </vt:variant>
      <vt:variant>
        <vt:i4>5</vt:i4>
      </vt:variant>
      <vt:variant>
        <vt:lpwstr/>
      </vt:variant>
      <vt:variant>
        <vt:lpwstr>_Toc403992631</vt:lpwstr>
      </vt:variant>
      <vt:variant>
        <vt:i4>2031672</vt:i4>
      </vt:variant>
      <vt:variant>
        <vt:i4>38</vt:i4>
      </vt:variant>
      <vt:variant>
        <vt:i4>0</vt:i4>
      </vt:variant>
      <vt:variant>
        <vt:i4>5</vt:i4>
      </vt:variant>
      <vt:variant>
        <vt:lpwstr/>
      </vt:variant>
      <vt:variant>
        <vt:lpwstr>_Toc403992630</vt:lpwstr>
      </vt:variant>
      <vt:variant>
        <vt:i4>1966136</vt:i4>
      </vt:variant>
      <vt:variant>
        <vt:i4>32</vt:i4>
      </vt:variant>
      <vt:variant>
        <vt:i4>0</vt:i4>
      </vt:variant>
      <vt:variant>
        <vt:i4>5</vt:i4>
      </vt:variant>
      <vt:variant>
        <vt:lpwstr/>
      </vt:variant>
      <vt:variant>
        <vt:lpwstr>_Toc403992629</vt:lpwstr>
      </vt:variant>
      <vt:variant>
        <vt:i4>1966136</vt:i4>
      </vt:variant>
      <vt:variant>
        <vt:i4>26</vt:i4>
      </vt:variant>
      <vt:variant>
        <vt:i4>0</vt:i4>
      </vt:variant>
      <vt:variant>
        <vt:i4>5</vt:i4>
      </vt:variant>
      <vt:variant>
        <vt:lpwstr/>
      </vt:variant>
      <vt:variant>
        <vt:lpwstr>_Toc403992628</vt:lpwstr>
      </vt:variant>
      <vt:variant>
        <vt:i4>1966136</vt:i4>
      </vt:variant>
      <vt:variant>
        <vt:i4>20</vt:i4>
      </vt:variant>
      <vt:variant>
        <vt:i4>0</vt:i4>
      </vt:variant>
      <vt:variant>
        <vt:i4>5</vt:i4>
      </vt:variant>
      <vt:variant>
        <vt:lpwstr/>
      </vt:variant>
      <vt:variant>
        <vt:lpwstr>_Toc403992627</vt:lpwstr>
      </vt:variant>
      <vt:variant>
        <vt:i4>1966136</vt:i4>
      </vt:variant>
      <vt:variant>
        <vt:i4>14</vt:i4>
      </vt:variant>
      <vt:variant>
        <vt:i4>0</vt:i4>
      </vt:variant>
      <vt:variant>
        <vt:i4>5</vt:i4>
      </vt:variant>
      <vt:variant>
        <vt:lpwstr/>
      </vt:variant>
      <vt:variant>
        <vt:lpwstr>_Toc403992626</vt:lpwstr>
      </vt:variant>
      <vt:variant>
        <vt:i4>1966136</vt:i4>
      </vt:variant>
      <vt:variant>
        <vt:i4>8</vt:i4>
      </vt:variant>
      <vt:variant>
        <vt:i4>0</vt:i4>
      </vt:variant>
      <vt:variant>
        <vt:i4>5</vt:i4>
      </vt:variant>
      <vt:variant>
        <vt:lpwstr/>
      </vt:variant>
      <vt:variant>
        <vt:lpwstr>_Toc403992625</vt:lpwstr>
      </vt:variant>
      <vt:variant>
        <vt:i4>1966136</vt:i4>
      </vt:variant>
      <vt:variant>
        <vt:i4>2</vt:i4>
      </vt:variant>
      <vt:variant>
        <vt:i4>0</vt:i4>
      </vt:variant>
      <vt:variant>
        <vt:i4>5</vt:i4>
      </vt:variant>
      <vt:variant>
        <vt:lpwstr/>
      </vt:variant>
      <vt:variant>
        <vt:lpwstr>_Toc403992624</vt:lpwstr>
      </vt:variant>
      <vt:variant>
        <vt:i4>8060971</vt:i4>
      </vt:variant>
      <vt:variant>
        <vt:i4>0</vt:i4>
      </vt:variant>
      <vt:variant>
        <vt:i4>0</vt:i4>
      </vt:variant>
      <vt:variant>
        <vt:i4>5</vt:i4>
      </vt:variant>
      <vt:variant>
        <vt:lpwstr>http://spalaniebiomasy.pl/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OEM</dc:creator>
  <cp:lastModifiedBy>Andrzej Zazula</cp:lastModifiedBy>
  <cp:revision>2</cp:revision>
  <cp:lastPrinted>2014-11-17T12:02:00Z</cp:lastPrinted>
  <dcterms:created xsi:type="dcterms:W3CDTF">2014-12-12T12:43:00Z</dcterms:created>
  <dcterms:modified xsi:type="dcterms:W3CDTF">2014-12-12T12:43:00Z</dcterms:modified>
</cp:coreProperties>
</file>